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2CB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0"/>
        <w:jc w:val="center"/>
        <w:rPr>
          <w:rFonts w:hint="eastAsia" w:ascii="微软雅黑" w:hAnsi="微软雅黑" w:eastAsia="宋体" w:cs="微软雅黑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eastAsia="zh-CN"/>
        </w:rPr>
        <w:t>河北高速集团智慧站点公路交通基础设型升级施工图设计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中标结果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 w:eastAsia="zh-CN"/>
        </w:rPr>
        <w:t>公告</w:t>
      </w:r>
    </w:p>
    <w:tbl>
      <w:tblPr>
        <w:tblW w:w="8600" w:type="dxa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80"/>
        <w:gridCol w:w="3492"/>
        <w:gridCol w:w="1476"/>
        <w:gridCol w:w="2152"/>
      </w:tblGrid>
      <w:tr w14:paraId="74913BB1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5000" w:type="pct"/>
            <w:gridSpan w:val="4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5F86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基本信息</w:t>
            </w:r>
          </w:p>
        </w:tc>
      </w:tr>
      <w:tr w14:paraId="74691B2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861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AB73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标段(包)</w:t>
            </w:r>
          </w:p>
        </w:tc>
        <w:tc>
          <w:tcPr>
            <w:tcW w:w="4138" w:type="pct"/>
            <w:gridSpan w:val="3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0ED7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  <w:lang w:eastAsia="zh-CN"/>
              </w:rPr>
              <w:t>河北高速集团智慧站点公路交通基础设型升级施工图设计</w:t>
            </w:r>
          </w:p>
        </w:tc>
      </w:tr>
      <w:tr w14:paraId="22057CF2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61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F480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所属行业：</w:t>
            </w:r>
          </w:p>
        </w:tc>
        <w:tc>
          <w:tcPr>
            <w:tcW w:w="2030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39BD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公路</w:t>
            </w:r>
          </w:p>
        </w:tc>
        <w:tc>
          <w:tcPr>
            <w:tcW w:w="858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9C76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所属地区：</w:t>
            </w:r>
          </w:p>
        </w:tc>
        <w:tc>
          <w:tcPr>
            <w:tcW w:w="1249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A71A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所属地区：河北省</w:t>
            </w:r>
          </w:p>
        </w:tc>
      </w:tr>
      <w:tr w14:paraId="5F40A776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61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D722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开标时间:</w:t>
            </w:r>
          </w:p>
        </w:tc>
        <w:tc>
          <w:tcPr>
            <w:tcW w:w="2030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84A0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2026-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-1 9:00分</w:t>
            </w:r>
          </w:p>
        </w:tc>
        <w:tc>
          <w:tcPr>
            <w:tcW w:w="858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66CC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公示发布日期:</w:t>
            </w:r>
          </w:p>
        </w:tc>
        <w:tc>
          <w:tcPr>
            <w:tcW w:w="1249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10E7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宋体" w:cs="微软雅黑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2026-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  <w:lang w:val="en-US" w:eastAsia="zh-CN"/>
              </w:rPr>
              <w:t>9</w:t>
            </w:r>
          </w:p>
        </w:tc>
      </w:tr>
      <w:tr w14:paraId="7A3FB7D8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861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E63D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开标地点：</w:t>
            </w:r>
          </w:p>
        </w:tc>
        <w:tc>
          <w:tcPr>
            <w:tcW w:w="2030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FF2B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河北省成套招标有限公司</w:t>
            </w:r>
          </w:p>
        </w:tc>
        <w:tc>
          <w:tcPr>
            <w:tcW w:w="858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E11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49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D55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</w:tbl>
    <w:p w14:paraId="04AF344B">
      <w:pPr>
        <w:rPr>
          <w:vanish/>
          <w:sz w:val="24"/>
          <w:szCs w:val="24"/>
        </w:rPr>
      </w:pPr>
    </w:p>
    <w:tbl>
      <w:tblPr>
        <w:tblW w:w="8577" w:type="dxa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1043"/>
        <w:gridCol w:w="1242"/>
        <w:gridCol w:w="2103"/>
        <w:gridCol w:w="1490"/>
        <w:gridCol w:w="1490"/>
      </w:tblGrid>
      <w:tr w14:paraId="35A223E0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20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852B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中标单位名称</w:t>
            </w:r>
          </w:p>
        </w:tc>
        <w:tc>
          <w:tcPr>
            <w:tcW w:w="104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75D8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中标价格（元）</w:t>
            </w:r>
          </w:p>
        </w:tc>
        <w:tc>
          <w:tcPr>
            <w:tcW w:w="124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35CA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大写中标价格</w:t>
            </w:r>
          </w:p>
        </w:tc>
        <w:tc>
          <w:tcPr>
            <w:tcW w:w="210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689A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质量要求</w:t>
            </w:r>
          </w:p>
        </w:tc>
        <w:tc>
          <w:tcPr>
            <w:tcW w:w="149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BDCF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  <w:lang w:val="en-US" w:eastAsia="zh-CN"/>
              </w:rPr>
              <w:t>服务期限</w:t>
            </w:r>
          </w:p>
        </w:tc>
        <w:tc>
          <w:tcPr>
            <w:tcW w:w="149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E07F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安全目标</w:t>
            </w:r>
          </w:p>
        </w:tc>
      </w:tr>
      <w:tr w14:paraId="2C27A8DA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2" w:hRule="atLeast"/>
        </w:trPr>
        <w:tc>
          <w:tcPr>
            <w:tcW w:w="120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4F833F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辽宁省交通规划设计院有限责任公司</w:t>
            </w:r>
          </w:p>
        </w:tc>
        <w:tc>
          <w:tcPr>
            <w:tcW w:w="104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0CCB13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859600.00</w:t>
            </w:r>
          </w:p>
        </w:tc>
        <w:tc>
          <w:tcPr>
            <w:tcW w:w="124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36D821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  <w:lang w:val="en-US" w:eastAsia="zh-CN"/>
              </w:rPr>
              <w:t>捌拾伍万玖仟陆佰</w:t>
            </w:r>
          </w:p>
        </w:tc>
        <w:tc>
          <w:tcPr>
            <w:tcW w:w="210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B2CD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施工图设计符合国家、行业技术规范，取得行业主管部门批复并满足发包人要求。</w:t>
            </w:r>
          </w:p>
        </w:tc>
        <w:tc>
          <w:tcPr>
            <w:tcW w:w="149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18E7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自合同签订之日起15天内完成施工图编制。施工现场配合服务：从项目开工至项目竣工验收，施工期6个月，试运行期3个月，缺陷责任期24个月。</w:t>
            </w:r>
          </w:p>
        </w:tc>
        <w:tc>
          <w:tcPr>
            <w:tcW w:w="149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0934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不发生安全生产责任事故</w:t>
            </w:r>
          </w:p>
        </w:tc>
      </w:tr>
    </w:tbl>
    <w:p w14:paraId="7C8EA017">
      <w:pPr>
        <w:rPr>
          <w:vanish/>
          <w:sz w:val="24"/>
          <w:szCs w:val="24"/>
        </w:rPr>
      </w:pPr>
    </w:p>
    <w:tbl>
      <w:tblPr>
        <w:tblW w:w="8559" w:type="dxa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52"/>
        <w:gridCol w:w="4107"/>
      </w:tblGrid>
      <w:tr w14:paraId="55E79D1F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44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vAlign w:val="center"/>
          </w:tcPr>
          <w:p w14:paraId="22E307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招标人：</w:t>
            </w: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河北高速公路集团有限公司</w:t>
            </w:r>
            <w:bookmarkEnd w:id="0"/>
          </w:p>
        </w:tc>
        <w:tc>
          <w:tcPr>
            <w:tcW w:w="41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vAlign w:val="center"/>
          </w:tcPr>
          <w:p w14:paraId="770971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招标代理机构：河北省成套招标有限公司</w:t>
            </w:r>
          </w:p>
        </w:tc>
      </w:tr>
      <w:tr w14:paraId="573428D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</w:trPr>
        <w:tc>
          <w:tcPr>
            <w:tcW w:w="44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vAlign w:val="center"/>
          </w:tcPr>
          <w:p w14:paraId="4A49E5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地址：石家庄市鹿泉区上庄大街与槐安西路交叉口西南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米</w:t>
            </w:r>
          </w:p>
        </w:tc>
        <w:tc>
          <w:tcPr>
            <w:tcW w:w="41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vAlign w:val="center"/>
          </w:tcPr>
          <w:p w14:paraId="4EC7A0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地址：石家庄市桥西区新石北路金石工业园瞪羚企业加速器</w:t>
            </w:r>
          </w:p>
        </w:tc>
      </w:tr>
      <w:tr w14:paraId="1D982A52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44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vAlign w:val="center"/>
          </w:tcPr>
          <w:p w14:paraId="361C32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联系人：冯先生</w:t>
            </w:r>
          </w:p>
        </w:tc>
        <w:tc>
          <w:tcPr>
            <w:tcW w:w="41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vAlign w:val="center"/>
          </w:tcPr>
          <w:p w14:paraId="3193DE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联系人：鲁鹏</w:t>
            </w:r>
          </w:p>
        </w:tc>
      </w:tr>
      <w:tr w14:paraId="02DA35D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44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vAlign w:val="center"/>
          </w:tcPr>
          <w:p w14:paraId="41539A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 话：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0311-66726398</w:t>
            </w:r>
          </w:p>
        </w:tc>
        <w:tc>
          <w:tcPr>
            <w:tcW w:w="41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/>
            <w:vAlign w:val="center"/>
          </w:tcPr>
          <w:p w14:paraId="3610BA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0311-83082979</w:t>
            </w:r>
          </w:p>
        </w:tc>
      </w:tr>
    </w:tbl>
    <w:p w14:paraId="04EFDE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F0B5C"/>
    <w:rsid w:val="7D9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2026-09-09T05:55:00Z</dcterms:created>
  <dc:creator>冯歌</dc:creator>
  <cp:lastModifiedBy>冯歌</cp:lastModifiedBy>
  <dcterms:modified xsi:type="dcterms:W3CDTF">2026-09-09T06:08:25Z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2723A031837C433F8B70A02CF6174920_11</vt:lpwstr>
  </property>
  <property fmtid="{D5CDD505-2E9C-101B-9397-08002B2CF9AE}" pid="4" name="KSOTemplateDocerSaveRecord">
    <vt:lpwstr>eyJoZGlkIjoiNjMwYTM1YzE3OWIxYjkxMzhkZGIzNzQyOWM2MTg4YjIiLCJ1c2VySWQiOiIxNTEyMzM3Mzk3In0=</vt:lpwstr>
  </property>
</Properties>
</file>