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ECF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D4B64"/>
          <w:spacing w:val="0"/>
          <w:sz w:val="28"/>
          <w:szCs w:val="28"/>
          <w:shd w:val="clear" w:fill="FFFFFF"/>
          <w:lang w:val="en-US" w:eastAsia="zh-CN"/>
        </w:rPr>
        <w:t>邯港高速公路国道G205至黄骅港段机电工程施工监理中标结果公告</w:t>
      </w:r>
    </w:p>
    <w:bookmarkEnd w:id="0"/>
    <w:tbl>
      <w:tblPr>
        <w:tblStyle w:val="3"/>
        <w:tblW w:w="102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59"/>
        <w:gridCol w:w="4153"/>
        <w:gridCol w:w="1757"/>
        <w:gridCol w:w="2571"/>
      </w:tblGrid>
      <w:tr w14:paraId="19AA0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5000" w:type="pct"/>
            <w:gridSpan w:val="4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C24A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基本信息</w:t>
            </w:r>
          </w:p>
        </w:tc>
      </w:tr>
      <w:tr w14:paraId="752AA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678F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标段(包)</w:t>
            </w:r>
          </w:p>
        </w:tc>
        <w:tc>
          <w:tcPr>
            <w:tcW w:w="4140" w:type="pct"/>
            <w:gridSpan w:val="3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BF41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邯港高速公路国道G205至黄骅港段机电工程施工监理</w:t>
            </w:r>
          </w:p>
        </w:tc>
      </w:tr>
      <w:tr w14:paraId="6BCCD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3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5AC9D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所属行业：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8A8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建筑业/土木工程建筑业</w:t>
            </w:r>
          </w:p>
        </w:tc>
        <w:tc>
          <w:tcPr>
            <w:tcW w:w="858" w:type="pct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F1BE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所属地区：</w:t>
            </w:r>
          </w:p>
        </w:tc>
        <w:tc>
          <w:tcPr>
            <w:tcW w:w="1252" w:type="pct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CBD2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所属地区：河北省</w:t>
            </w:r>
          </w:p>
        </w:tc>
      </w:tr>
      <w:tr w14:paraId="363BE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C201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开标时间: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59EA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2026-8-21 9:00分</w:t>
            </w:r>
          </w:p>
        </w:tc>
        <w:tc>
          <w:tcPr>
            <w:tcW w:w="85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3A73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公示发布日期:</w:t>
            </w:r>
          </w:p>
        </w:tc>
        <w:tc>
          <w:tcPr>
            <w:tcW w:w="1252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6420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2026-9-4</w:t>
            </w:r>
          </w:p>
        </w:tc>
      </w:tr>
      <w:tr w14:paraId="05907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9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436A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开标地点：</w:t>
            </w:r>
          </w:p>
        </w:tc>
        <w:tc>
          <w:tcPr>
            <w:tcW w:w="202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30BC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海兴县公共资源交易中心</w:t>
            </w:r>
          </w:p>
        </w:tc>
        <w:tc>
          <w:tcPr>
            <w:tcW w:w="858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1475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  <w:tc>
          <w:tcPr>
            <w:tcW w:w="1252" w:type="pct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01C82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 </w:t>
            </w:r>
          </w:p>
        </w:tc>
      </w:tr>
    </w:tbl>
    <w:p w14:paraId="7215602F">
      <w:pPr>
        <w:rPr>
          <w:vanish/>
          <w:sz w:val="24"/>
          <w:szCs w:val="24"/>
        </w:rPr>
      </w:pPr>
    </w:p>
    <w:tbl>
      <w:tblPr>
        <w:tblStyle w:val="3"/>
        <w:tblW w:w="102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16"/>
        <w:gridCol w:w="1665"/>
        <w:gridCol w:w="1650"/>
        <w:gridCol w:w="1905"/>
        <w:gridCol w:w="2580"/>
      </w:tblGrid>
      <w:tr w14:paraId="38305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0" w:hRule="atLeast"/>
          <w:jc w:val="center"/>
        </w:trPr>
        <w:tc>
          <w:tcPr>
            <w:tcW w:w="2416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6CC6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中标单位名称</w:t>
            </w:r>
          </w:p>
        </w:tc>
        <w:tc>
          <w:tcPr>
            <w:tcW w:w="1665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ECA1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中标价格（元）</w:t>
            </w:r>
          </w:p>
        </w:tc>
        <w:tc>
          <w:tcPr>
            <w:tcW w:w="1650" w:type="dxa"/>
            <w:tcBorders>
              <w:top w:val="outset" w:color="auto" w:sz="8" w:space="0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D693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大写中标价格</w:t>
            </w:r>
          </w:p>
        </w:tc>
        <w:tc>
          <w:tcPr>
            <w:tcW w:w="1905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C324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质量标准</w:t>
            </w:r>
          </w:p>
        </w:tc>
        <w:tc>
          <w:tcPr>
            <w:tcW w:w="2580" w:type="dxa"/>
            <w:tcBorders>
              <w:top w:val="outset" w:color="auto" w:sz="8" w:space="0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5533A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 w:bidi="ar"/>
              </w:rPr>
              <w:t>监理服务期</w:t>
            </w:r>
          </w:p>
        </w:tc>
      </w:tr>
      <w:tr w14:paraId="3472B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2" w:hRule="atLeast"/>
          <w:jc w:val="center"/>
        </w:trPr>
        <w:tc>
          <w:tcPr>
            <w:tcW w:w="2416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051531A">
            <w:pPr>
              <w:widowControl/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石家庄宏域工程技术咨询有限公司</w:t>
            </w:r>
          </w:p>
        </w:tc>
        <w:tc>
          <w:tcPr>
            <w:tcW w:w="1665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C3A3C2">
            <w:pPr>
              <w:widowControl/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1139592</w:t>
            </w:r>
          </w:p>
        </w:tc>
        <w:tc>
          <w:tcPr>
            <w:tcW w:w="1650" w:type="dxa"/>
            <w:tcBorders>
              <w:top w:val="nil"/>
              <w:left w:val="outset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0A67F5">
            <w:pPr>
              <w:widowControl/>
              <w:adjustRightInd w:val="0"/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壹佰壹拾叁万玖仟伍佰玖拾贰</w:t>
            </w:r>
          </w:p>
        </w:tc>
        <w:tc>
          <w:tcPr>
            <w:tcW w:w="1905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33FE7B">
            <w:pPr>
              <w:widowControl/>
              <w:adjustRightInd w:val="0"/>
              <w:snapToGrid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交工验收的质量评定：合格；竣工验收的质量评定：优良</w:t>
            </w:r>
          </w:p>
        </w:tc>
        <w:tc>
          <w:tcPr>
            <w:tcW w:w="2580" w:type="dxa"/>
            <w:tcBorders>
              <w:top w:val="nil"/>
              <w:left w:val="single" w:color="auto" w:sz="8" w:space="0"/>
              <w:bottom w:val="outset" w:color="auto" w:sz="8" w:space="0"/>
              <w:right w:val="outset" w:color="auto" w:sz="8" w:space="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4D0641">
            <w:pPr>
              <w:widowControl/>
              <w:adjustRightInd w:val="0"/>
              <w:snapToGrid w:val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监理服务期限为工程开工前准备至竣工验收完成。计划开工时间2026年9月，开工前准备及施工阶段14个月，试运行期6个月，缺陷责任期24个月</w:t>
            </w:r>
          </w:p>
        </w:tc>
      </w:tr>
    </w:tbl>
    <w:p w14:paraId="597ED2A5">
      <w:pPr>
        <w:rPr>
          <w:vanish/>
          <w:sz w:val="24"/>
          <w:szCs w:val="24"/>
        </w:rPr>
      </w:pPr>
    </w:p>
    <w:tbl>
      <w:tblPr>
        <w:tblStyle w:val="3"/>
        <w:tblW w:w="102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41"/>
        <w:gridCol w:w="4918"/>
      </w:tblGrid>
      <w:tr w14:paraId="3A315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53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223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招标人：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河北高速邯港二期项目管理有限公司</w:t>
            </w:r>
          </w:p>
        </w:tc>
        <w:tc>
          <w:tcPr>
            <w:tcW w:w="49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A87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招标代理机构：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河北省成套招标有限公司</w:t>
            </w:r>
          </w:p>
        </w:tc>
      </w:tr>
      <w:tr w14:paraId="7CF9D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654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地址：河北省沧州市海兴县兴融街东16号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5D1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地址：石家庄市桥西区新石北路金石工业园瞪羚企业加速器</w:t>
            </w:r>
          </w:p>
        </w:tc>
      </w:tr>
      <w:tr w14:paraId="5071E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5F7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联系人：宋美俊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D0B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联系人：鲁鹏</w:t>
            </w:r>
          </w:p>
        </w:tc>
      </w:tr>
      <w:tr w14:paraId="1CBAF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  <w:jc w:val="center"/>
        </w:trPr>
        <w:tc>
          <w:tcPr>
            <w:tcW w:w="534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510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    话：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0317-5251617</w:t>
            </w:r>
          </w:p>
        </w:tc>
        <w:tc>
          <w:tcPr>
            <w:tcW w:w="49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2E7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电话：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0311-83082979</w:t>
            </w:r>
          </w:p>
        </w:tc>
      </w:tr>
    </w:tbl>
    <w:p w14:paraId="0A7E1B2B"/>
    <w:p w14:paraId="48A57C8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BF71B5"/>
    <w:rsid w:val="73BF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2026-09-04T08:10:00Z</dcterms:created>
  <dc:creator>冯歌</dc:creator>
  <cp:lastModifiedBy>冯歌</cp:lastModifiedBy>
  <dcterms:modified xsi:type="dcterms:W3CDTF">2026-09-04T08:18:05Z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E213C038DF884EFF8CE8B3B75085ED49_11</vt:lpwstr>
  </property>
  <property fmtid="{D5CDD505-2E9C-101B-9397-08002B2CF9AE}" pid="4" name="KSOTemplateDocerSaveRecord">
    <vt:lpwstr>eyJoZGlkIjoiNjMwYTM1YzE3OWIxYjkxMzhkZGIzNzQyOWM2MTg4YjIiLCJ1c2VySWQiOiIxNTEyMzM3Mzk3In0=</vt:lpwstr>
  </property>
</Properties>
</file>