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河北高速永年北零碳智慧物流园项目施工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公告</w:t>
      </w:r>
    </w:p>
    <w:bookmarkEnd w:id="0"/>
    <w:tbl>
      <w:tblPr>
        <w:tblStyle w:val="3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河北高速永年北零碳智慧物流园项目施工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2026-8-21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2026-9-4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河北省公共资源交易中心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3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9"/>
        <w:gridCol w:w="1662"/>
        <w:gridCol w:w="1881"/>
        <w:gridCol w:w="1304"/>
        <w:gridCol w:w="1003"/>
        <w:gridCol w:w="1537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970" w:hRule="atLeast"/>
          <w:jc w:val="center"/>
        </w:trPr>
        <w:tc>
          <w:tcPr>
            <w:tcW w:w="2829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662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881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304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工程质量</w:t>
            </w:r>
          </w:p>
        </w:tc>
        <w:tc>
          <w:tcPr>
            <w:tcW w:w="1003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工期</w:t>
            </w:r>
          </w:p>
        </w:tc>
        <w:tc>
          <w:tcPr>
            <w:tcW w:w="153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安全目标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2829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51531A">
            <w:pPr>
              <w:widowControl/>
              <w:adjustRightInd w:val="0"/>
              <w:snapToGrid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948"/>
                <w:spacing w:val="1"/>
                <w:sz w:val="24"/>
                <w:szCs w:val="24"/>
                <w:shd w:val="clear" w:fill="FFFFFF"/>
              </w:rPr>
              <w:t>中国建筑第八工程局有限公司</w:t>
            </w:r>
          </w:p>
        </w:tc>
        <w:tc>
          <w:tcPr>
            <w:tcW w:w="1662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C3A3C2">
            <w:pPr>
              <w:widowControl/>
              <w:adjustRightInd w:val="0"/>
              <w:snapToGrid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948"/>
                <w:spacing w:val="1"/>
                <w:sz w:val="24"/>
                <w:szCs w:val="24"/>
                <w:shd w:val="clear" w:fill="FFFFFF"/>
              </w:rPr>
              <w:t>96713936.69</w:t>
            </w:r>
          </w:p>
        </w:tc>
        <w:tc>
          <w:tcPr>
            <w:tcW w:w="1881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widowControl/>
              <w:adjustRightInd w:val="0"/>
              <w:snapToGrid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eastAsiaTheme="minorEastAsia"/>
                <w:lang w:val="en-US" w:eastAsia="zh-CN"/>
              </w:rPr>
              <w:t>玖仟陆佰柒拾壹万叁仟玖佰叁拾陆元陆角玖分</w:t>
            </w:r>
          </w:p>
        </w:tc>
        <w:tc>
          <w:tcPr>
            <w:tcW w:w="1304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  <w:tc>
          <w:tcPr>
            <w:tcW w:w="1003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BB1F9E"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315天</w:t>
            </w:r>
          </w:p>
        </w:tc>
        <w:tc>
          <w:tcPr>
            <w:tcW w:w="153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0641"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948"/>
                <w:spacing w:val="0"/>
                <w:sz w:val="24"/>
                <w:szCs w:val="24"/>
                <w:shd w:val="clear" w:fill="FFFFFF"/>
              </w:rPr>
              <w:t>不发生安全生产责任事故</w:t>
            </w:r>
          </w:p>
        </w:tc>
      </w:tr>
    </w:tbl>
    <w:p w14:paraId="597ED2A5">
      <w:pPr>
        <w:rPr>
          <w:vanish/>
          <w:sz w:val="24"/>
          <w:szCs w:val="24"/>
        </w:rPr>
      </w:pPr>
    </w:p>
    <w:tbl>
      <w:tblPr>
        <w:tblStyle w:val="3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河北高速集团生态建设有限公司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地址：河北省石家庄市鹿泉区科瀛智创谷30号楼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联系人：王先生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0311-8217161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3444D52"/>
    <w:rsid w:val="098646AF"/>
    <w:rsid w:val="0BE45BD8"/>
    <w:rsid w:val="1A364410"/>
    <w:rsid w:val="1D2202DC"/>
    <w:rsid w:val="1D89683F"/>
    <w:rsid w:val="383374BF"/>
    <w:rsid w:val="42855257"/>
    <w:rsid w:val="4B246F3B"/>
    <w:rsid w:val="5EFA0B0F"/>
    <w:rsid w:val="622A407A"/>
    <w:rsid w:val="64F93C0B"/>
    <w:rsid w:val="7460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  <w:rPr>
      <w:vanish/>
    </w:rPr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ascii="monospace" w:hAnsi="monospace" w:eastAsia="monospace" w:cs="monospace"/>
    </w:rPr>
  </w:style>
  <w:style w:type="character" w:customStyle="1" w:styleId="17">
    <w:name w:val="mini-outputtext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340</Characters>
  <Lines>0</Lines>
  <Paragraphs>0</Paragraphs>
  <TotalTime>256</TotalTime>
  <ScaleCrop>false</ScaleCrop>
  <LinksUpToDate>false</LinksUpToDate>
  <CharactersWithSpaces>347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冯歌</cp:lastModifiedBy>
  <dcterms:modified xsi:type="dcterms:W3CDTF">2026-09-04T08:10:18Z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714A68B8F824430787CCE800F414B25B_13</vt:lpwstr>
  </property>
  <property fmtid="{D5CDD505-2E9C-101B-9397-08002B2CF9AE}" pid="4" name="KSOTemplateDocerSaveRecord">
    <vt:lpwstr>eyJoZGlkIjoiNjMwYTM1YzE3OWIxYjkxMzhkZGIzNzQyOWM2MTg4YjIiLCJ1c2VySWQiOiIxNTEyMzM3Mzk3In0=</vt:lpwstr>
  </property>
</Properties>
</file>