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ECF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2026年机电固定资产集中采购项目二标段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</w:rPr>
        <w:t>中标结果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公示</w:t>
      </w:r>
    </w:p>
    <w:tbl>
      <w:tblPr>
        <w:tblStyle w:val="4"/>
        <w:tblW w:w="10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9"/>
        <w:gridCol w:w="4153"/>
        <w:gridCol w:w="1757"/>
        <w:gridCol w:w="2571"/>
      </w:tblGrid>
      <w:tr w14:paraId="19AA0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5000" w:type="pct"/>
            <w:gridSpan w:val="4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4A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52AA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678F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标段(包)</w:t>
            </w:r>
          </w:p>
        </w:tc>
        <w:tc>
          <w:tcPr>
            <w:tcW w:w="4140" w:type="pct"/>
            <w:gridSpan w:val="3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BF41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2026年机电固定资产集中采购项目二标段</w:t>
            </w:r>
          </w:p>
        </w:tc>
      </w:tr>
      <w:tr w14:paraId="6BCCD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AC9D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所属行业：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8A8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公路</w:t>
            </w:r>
          </w:p>
        </w:tc>
        <w:tc>
          <w:tcPr>
            <w:tcW w:w="858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1BE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所属地区：</w:t>
            </w:r>
          </w:p>
        </w:tc>
        <w:tc>
          <w:tcPr>
            <w:tcW w:w="1252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CBD2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所属地区：河北省</w:t>
            </w:r>
          </w:p>
        </w:tc>
      </w:tr>
      <w:tr w14:paraId="363BE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01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开标时间: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59EA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2026-8-19 9:00分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3A73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公示发布日期: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6420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2026-9-1</w:t>
            </w:r>
          </w:p>
        </w:tc>
      </w:tr>
      <w:tr w14:paraId="0590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436A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开标地点：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30BC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惠招标电子招投标交易平台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475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1C82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</w:tbl>
    <w:p w14:paraId="7215602F">
      <w:pPr>
        <w:rPr>
          <w:vanish/>
          <w:sz w:val="24"/>
          <w:szCs w:val="24"/>
        </w:rPr>
      </w:pPr>
    </w:p>
    <w:tbl>
      <w:tblPr>
        <w:tblStyle w:val="4"/>
        <w:tblW w:w="102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5"/>
        <w:gridCol w:w="1378"/>
        <w:gridCol w:w="1400"/>
        <w:gridCol w:w="1687"/>
        <w:gridCol w:w="1685"/>
        <w:gridCol w:w="2711"/>
      </w:tblGrid>
      <w:tr w14:paraId="38305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atLeast"/>
          <w:jc w:val="center"/>
        </w:trPr>
        <w:tc>
          <w:tcPr>
            <w:tcW w:w="1355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CC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中标单位名称</w:t>
            </w:r>
          </w:p>
        </w:tc>
        <w:tc>
          <w:tcPr>
            <w:tcW w:w="1378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ECA1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中标价格（元）</w:t>
            </w:r>
          </w:p>
        </w:tc>
        <w:tc>
          <w:tcPr>
            <w:tcW w:w="1400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D693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大写中标价格</w:t>
            </w:r>
          </w:p>
        </w:tc>
        <w:tc>
          <w:tcPr>
            <w:tcW w:w="1687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C324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交货地点</w:t>
            </w:r>
          </w:p>
        </w:tc>
        <w:tc>
          <w:tcPr>
            <w:tcW w:w="1685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1646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交货期</w:t>
            </w:r>
          </w:p>
        </w:tc>
        <w:tc>
          <w:tcPr>
            <w:tcW w:w="2711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533A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质量标准</w:t>
            </w:r>
          </w:p>
        </w:tc>
      </w:tr>
      <w:tr w14:paraId="3472B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2" w:hRule="atLeast"/>
          <w:jc w:val="center"/>
        </w:trPr>
        <w:tc>
          <w:tcPr>
            <w:tcW w:w="1355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12D84A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02CB33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0BCD6C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2BF6CF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305153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兴陆科技（河北）股份有限公司</w:t>
            </w:r>
          </w:p>
        </w:tc>
        <w:tc>
          <w:tcPr>
            <w:tcW w:w="1378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7B703C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672193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3C51DD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56586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054490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31CF70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1712970.00</w:t>
            </w:r>
          </w:p>
          <w:p w14:paraId="11AC85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0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0A67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壹佰柒拾壹万贰仟玖佰柒拾元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整</w:t>
            </w:r>
          </w:p>
        </w:tc>
        <w:tc>
          <w:tcPr>
            <w:tcW w:w="1687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33FE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河北高速公路集团有限公司承德、廊坊等18家分公司。</w:t>
            </w:r>
          </w:p>
        </w:tc>
        <w:tc>
          <w:tcPr>
            <w:tcW w:w="1685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BB1F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所购设备需在双方完成合同签订，买方确认设备量后40个自然日内完成所有供货工作</w:t>
            </w:r>
          </w:p>
        </w:tc>
        <w:tc>
          <w:tcPr>
            <w:tcW w:w="2711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4D06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符合国家标准及招标文件供货要求。</w:t>
            </w:r>
          </w:p>
        </w:tc>
      </w:tr>
    </w:tbl>
    <w:p w14:paraId="597ED2A5">
      <w:pPr>
        <w:rPr>
          <w:vanish/>
          <w:sz w:val="24"/>
          <w:szCs w:val="24"/>
        </w:rPr>
      </w:pPr>
    </w:p>
    <w:tbl>
      <w:tblPr>
        <w:tblStyle w:val="4"/>
        <w:tblW w:w="102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41"/>
        <w:gridCol w:w="4918"/>
      </w:tblGrid>
      <w:tr w14:paraId="3A315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23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招标人：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河北高速公路集团有限公司</w:t>
            </w:r>
          </w:p>
        </w:tc>
        <w:tc>
          <w:tcPr>
            <w:tcW w:w="49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87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招标代理机构：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河北省成套招标有限公司</w:t>
            </w:r>
          </w:p>
        </w:tc>
      </w:tr>
      <w:tr w14:paraId="7CF9D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654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地址：石家庄市鹿泉区上庄大街与槐安西路交叉口西南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米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D1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地址：石家庄市桥西区新石北路金石工业园瞪羚企业加速器</w:t>
            </w:r>
          </w:p>
        </w:tc>
      </w:tr>
      <w:tr w14:paraId="5071E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5F7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联系人：冯先生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D0B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联系人：鲁鹏</w:t>
            </w:r>
          </w:p>
        </w:tc>
      </w:tr>
      <w:tr w14:paraId="1CBAF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510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    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0311-66726398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E7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0311-83082979</w:t>
            </w:r>
          </w:p>
        </w:tc>
      </w:tr>
    </w:tbl>
    <w:p w14:paraId="0A7E1B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46F3B"/>
    <w:rsid w:val="03444D52"/>
    <w:rsid w:val="098646AF"/>
    <w:rsid w:val="0BE45BD8"/>
    <w:rsid w:val="1A364410"/>
    <w:rsid w:val="1D2202DC"/>
    <w:rsid w:val="1D89683F"/>
    <w:rsid w:val="24806754"/>
    <w:rsid w:val="36693361"/>
    <w:rsid w:val="383374BF"/>
    <w:rsid w:val="42855257"/>
    <w:rsid w:val="4B246F3B"/>
    <w:rsid w:val="5EFA0B0F"/>
    <w:rsid w:val="622A407A"/>
    <w:rsid w:val="6A412B6B"/>
    <w:rsid w:val="7460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Arial" w:hAnsi="Arial" w:eastAsia="黑体"/>
      <w:kern w:val="2"/>
      <w:sz w:val="2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FollowedHyperlink"/>
    <w:basedOn w:val="5"/>
    <w:qFormat/>
    <w:uiPriority w:val="0"/>
    <w:rPr>
      <w:color w:val="800080"/>
      <w:u w:val="none"/>
    </w:rPr>
  </w:style>
  <w:style w:type="character" w:styleId="8">
    <w:name w:val="Emphasis"/>
    <w:basedOn w:val="5"/>
    <w:qFormat/>
    <w:uiPriority w:val="0"/>
    <w:rPr>
      <w:b/>
      <w:bCs/>
    </w:rPr>
  </w:style>
  <w:style w:type="character" w:styleId="9">
    <w:name w:val="HTML Definition"/>
    <w:basedOn w:val="5"/>
    <w:qFormat/>
    <w:uiPriority w:val="0"/>
  </w:style>
  <w:style w:type="character" w:styleId="10">
    <w:name w:val="HTML Typewriter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1">
    <w:name w:val="HTML Acronym"/>
    <w:basedOn w:val="5"/>
    <w:qFormat/>
    <w:uiPriority w:val="0"/>
  </w:style>
  <w:style w:type="character" w:styleId="12">
    <w:name w:val="HTML Variable"/>
    <w:basedOn w:val="5"/>
    <w:qFormat/>
    <w:uiPriority w:val="0"/>
  </w:style>
  <w:style w:type="character" w:styleId="13">
    <w:name w:val="Hyperlink"/>
    <w:basedOn w:val="5"/>
    <w:qFormat/>
    <w:uiPriority w:val="0"/>
    <w:rPr>
      <w:color w:val="0000FF"/>
      <w:u w:val="none"/>
    </w:rPr>
  </w:style>
  <w:style w:type="character" w:styleId="14">
    <w:name w:val="HTML Code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Cite"/>
    <w:basedOn w:val="5"/>
    <w:qFormat/>
    <w:uiPriority w:val="0"/>
    <w:rPr>
      <w:vanish/>
    </w:rPr>
  </w:style>
  <w:style w:type="character" w:styleId="16">
    <w:name w:val="HTML Keyboard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7">
    <w:name w:val="HTML Sample"/>
    <w:basedOn w:val="5"/>
    <w:qFormat/>
    <w:uiPriority w:val="0"/>
    <w:rPr>
      <w:rFonts w:ascii="monospace" w:hAnsi="monospace" w:eastAsia="monospace" w:cs="monospace"/>
    </w:rPr>
  </w:style>
  <w:style w:type="character" w:customStyle="1" w:styleId="18">
    <w:name w:val="mini-outputtext1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340</Words>
  <Characters>400</Characters>
  <Lines>0</Lines>
  <Paragraphs>0</Paragraphs>
  <TotalTime>3</TotalTime>
  <ScaleCrop>false</ScaleCrop>
  <LinksUpToDate>false</LinksUpToDate>
  <CharactersWithSpaces>407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2026-07-09T02:52:00Z</dcterms:created>
  <dc:creator>lenovo</dc:creator>
  <cp:lastModifiedBy>鲁鹏</cp:lastModifiedBy>
  <dcterms:modified xsi:type="dcterms:W3CDTF">2026-09-01T09:15:21Z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9A2DD64696744A95BE423FB954FDEBE5_13</vt:lpwstr>
  </property>
  <property fmtid="{D5CDD505-2E9C-101B-9397-08002B2CF9AE}" pid="4" name="KSOTemplateDocerSaveRecord">
    <vt:lpwstr>eyJoZGlkIjoiZTA1YTI0OTcwNDE0NTQzZDM0YzRmNzdiNWZhYzVhNDUiLCJ1c2VySWQiOiIxNzY1NTIzODU5In0=</vt:lpwstr>
  </property>
</Properties>
</file>