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1" w:name="_GoBack"/>
      <w:bookmarkStart w:id="0" w:name="OLE_LINK1"/>
      <w:r>
        <w:rPr>
          <w:kern w:val="0"/>
          <w:sz w:val="21"/>
          <w:szCs w:val="21"/>
        </w:rPr>
        <w:t>招标项目名称：</w:t>
      </w:r>
      <w:r>
        <w:rPr>
          <w:rFonts w:hint="eastAsia"/>
          <w:kern w:val="0"/>
          <w:sz w:val="21"/>
          <w:szCs w:val="21"/>
          <w:lang w:val="en-US" w:eastAsia="zh-CN"/>
        </w:rPr>
        <w:t>公路交通基础设施数字化转型升级一期工程第二批4类关键设备和G1京哈高速公路河北段公路交通基础设施数字化转型升级建设项目7类关键设备采购三标段</w:t>
      </w:r>
    </w:p>
    <w:p w14:paraId="3DFA121B">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招标项目编号：</w:t>
      </w:r>
      <w:r>
        <w:rPr>
          <w:rFonts w:hint="eastAsia"/>
          <w:kern w:val="0"/>
          <w:sz w:val="21"/>
          <w:szCs w:val="21"/>
          <w:lang w:val="en-US" w:eastAsia="zh-CN"/>
        </w:rPr>
        <w:t xml:space="preserve">JT-HW-2026-082 </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lang w:eastAsia="zh-CN"/>
        </w:rPr>
        <w:t>公路交通基础设施数字化转型升级一期工程第二批4类关键设备和G1京哈高速公路河北段公路交通基础设施数字化转型升级建设项目7类关键设备采购</w:t>
      </w:r>
      <w:r>
        <w:rPr>
          <w:rFonts w:hint="eastAsia"/>
          <w:kern w:val="0"/>
          <w:sz w:val="21"/>
          <w:szCs w:val="21"/>
          <w:lang w:val="en-US" w:eastAsia="zh-CN"/>
        </w:rPr>
        <w:t>三</w:t>
      </w:r>
      <w:r>
        <w:rPr>
          <w:rFonts w:hint="eastAsia"/>
          <w:kern w:val="0"/>
          <w:sz w:val="21"/>
          <w:szCs w:val="21"/>
          <w:lang w:eastAsia="zh-CN"/>
        </w:rPr>
        <w:t>标段</w:t>
      </w:r>
      <w:r>
        <w:rPr>
          <w:rFonts w:hint="eastAsia"/>
          <w:kern w:val="0"/>
          <w:sz w:val="21"/>
          <w:szCs w:val="21"/>
        </w:rPr>
        <w:t>中标候选人公示</w:t>
      </w:r>
    </w:p>
    <w:p w14:paraId="59BA95CE">
      <w:pPr>
        <w:widowControl/>
        <w:shd w:val="clear" w:color="auto" w:fill="FFFFFF"/>
        <w:adjustRightInd w:val="0"/>
        <w:snapToGrid w:val="0"/>
        <w:spacing w:line="360" w:lineRule="auto"/>
        <w:jc w:val="left"/>
        <w:rPr>
          <w:rFonts w:hint="eastAsia" w:eastAsia="宋体"/>
          <w:kern w:val="0"/>
          <w:sz w:val="21"/>
          <w:szCs w:val="21"/>
          <w:lang w:eastAsia="zh-CN"/>
        </w:rPr>
      </w:pPr>
      <w:r>
        <w:rPr>
          <w:kern w:val="0"/>
          <w:sz w:val="21"/>
          <w:szCs w:val="21"/>
        </w:rPr>
        <w:t>公示编号：</w:t>
      </w:r>
      <w:r>
        <w:rPr>
          <w:rFonts w:hint="eastAsia"/>
          <w:kern w:val="0"/>
          <w:sz w:val="21"/>
          <w:szCs w:val="21"/>
          <w:lang w:val="en-US" w:eastAsia="zh-CN"/>
        </w:rPr>
        <w:t xml:space="preserve">JT-HW-2026-082 </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6"/>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rPr>
                <w:rFonts w:hint="default" w:eastAsia="宋体"/>
                <w:kern w:val="0"/>
                <w:sz w:val="21"/>
                <w:szCs w:val="21"/>
                <w:lang w:val="en-US" w:eastAsia="zh-CN"/>
              </w:rPr>
            </w:pPr>
            <w:r>
              <w:rPr>
                <w:kern w:val="0"/>
                <w:sz w:val="21"/>
                <w:szCs w:val="21"/>
              </w:rPr>
              <w:t>标段：</w:t>
            </w:r>
            <w:r>
              <w:rPr>
                <w:rFonts w:hint="eastAsia"/>
                <w:kern w:val="0"/>
                <w:sz w:val="21"/>
                <w:szCs w:val="21"/>
                <w:lang w:eastAsia="zh-CN"/>
              </w:rPr>
              <w:t>公路交通基础设施数字化转型升级一期工程第二批4类关键设备和G1京哈高速公路河北段公路交通基础设施数字化转型升级建设项目7类关键设备采购</w:t>
            </w:r>
            <w:r>
              <w:rPr>
                <w:rFonts w:hint="eastAsia"/>
                <w:kern w:val="0"/>
                <w:sz w:val="21"/>
                <w:szCs w:val="21"/>
                <w:lang w:val="en-US" w:eastAsia="zh-CN"/>
              </w:rPr>
              <w:t>三</w:t>
            </w:r>
            <w:r>
              <w:rPr>
                <w:rFonts w:hint="eastAsia"/>
                <w:kern w:val="0"/>
                <w:sz w:val="21"/>
                <w:szCs w:val="21"/>
                <w:lang w:eastAsia="zh-CN"/>
              </w:rPr>
              <w:t>标段</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rPr>
                <w:kern w:val="0"/>
                <w:sz w:val="21"/>
                <w:szCs w:val="21"/>
              </w:rPr>
            </w:pPr>
            <w:r>
              <w:rPr>
                <w:kern w:val="0"/>
                <w:sz w:val="21"/>
                <w:szCs w:val="21"/>
              </w:rPr>
              <w:t>所属专业：</w:t>
            </w:r>
            <w:r>
              <w:rPr>
                <w:rFonts w:hint="eastAsia"/>
                <w:kern w:val="0"/>
                <w:sz w:val="21"/>
                <w:szCs w:val="21"/>
              </w:rPr>
              <w:t>公路</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rPr>
                <w:rFonts w:hint="default" w:eastAsia="宋体"/>
                <w:kern w:val="0"/>
                <w:sz w:val="21"/>
                <w:szCs w:val="21"/>
                <w:lang w:val="en-US" w:eastAsia="zh-CN"/>
              </w:rPr>
            </w:pPr>
            <w:r>
              <w:rPr>
                <w:kern w:val="0"/>
                <w:sz w:val="21"/>
                <w:szCs w:val="21"/>
              </w:rPr>
              <w:t>所属地区：</w:t>
            </w:r>
            <w:r>
              <w:rPr>
                <w:rFonts w:hint="eastAsia"/>
                <w:kern w:val="0"/>
                <w:sz w:val="21"/>
                <w:szCs w:val="21"/>
                <w:lang w:val="en-US" w:eastAsia="zh-CN"/>
              </w:rPr>
              <w:t>河北省</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rPr>
                <w:kern w:val="0"/>
                <w:sz w:val="21"/>
                <w:szCs w:val="21"/>
              </w:rPr>
            </w:pPr>
            <w:r>
              <w:rPr>
                <w:kern w:val="0"/>
                <w:sz w:val="21"/>
                <w:szCs w:val="21"/>
              </w:rPr>
              <w:t>开标时间：202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 xml:space="preserve">17 </w:t>
            </w:r>
            <w:r>
              <w:rPr>
                <w:rFonts w:hint="eastAsia"/>
                <w:kern w:val="0"/>
                <w:sz w:val="21"/>
                <w:szCs w:val="21"/>
              </w:rPr>
              <w:t>9</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w:t>
            </w:r>
            <w:r>
              <w:rPr>
                <w:rFonts w:hint="eastAsia"/>
                <w:kern w:val="0"/>
                <w:sz w:val="21"/>
                <w:szCs w:val="21"/>
                <w:lang w:val="en-US" w:eastAsia="zh-CN"/>
              </w:rPr>
              <w:t>3</w:t>
            </w:r>
            <w:r>
              <w:rPr>
                <w:rFonts w:hint="eastAsia"/>
                <w:kern w:val="0"/>
                <w:sz w:val="21"/>
                <w:szCs w:val="21"/>
              </w:rPr>
              <w:t>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7" w:hRule="atLeast"/>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rPr>
                <w:rFonts w:hint="default" w:eastAsia="宋体"/>
                <w:kern w:val="0"/>
                <w:sz w:val="21"/>
                <w:szCs w:val="21"/>
                <w:lang w:val="en-US" w:eastAsia="zh-CN"/>
              </w:rPr>
            </w:pPr>
            <w:r>
              <w:rPr>
                <w:kern w:val="0"/>
                <w:sz w:val="21"/>
                <w:szCs w:val="21"/>
              </w:rPr>
              <w:t>公示开始日期：202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20</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rPr>
                <w:rFonts w:hint="default" w:eastAsia="宋体"/>
                <w:kern w:val="0"/>
                <w:sz w:val="21"/>
                <w:szCs w:val="21"/>
                <w:lang w:val="en-US" w:eastAsia="zh-CN"/>
              </w:rPr>
            </w:pPr>
            <w:r>
              <w:rPr>
                <w:kern w:val="0"/>
                <w:sz w:val="21"/>
                <w:szCs w:val="21"/>
              </w:rPr>
              <w:t>公示截止日期：202</w:t>
            </w:r>
            <w:r>
              <w:rPr>
                <w:rFonts w:hint="eastAsia"/>
                <w:kern w:val="0"/>
                <w:sz w:val="21"/>
                <w:szCs w:val="21"/>
                <w:lang w:val="en-US" w:eastAsia="zh-CN"/>
              </w:rPr>
              <w:t>6</w:t>
            </w:r>
            <w:r>
              <w:rPr>
                <w:kern w:val="0"/>
                <w:sz w:val="21"/>
                <w:szCs w:val="21"/>
              </w:rPr>
              <w:t>-</w:t>
            </w:r>
            <w:r>
              <w:rPr>
                <w:rFonts w:hint="eastAsia"/>
                <w:kern w:val="0"/>
                <w:sz w:val="21"/>
                <w:szCs w:val="21"/>
                <w:lang w:val="en-US" w:eastAsia="zh-CN"/>
              </w:rPr>
              <w:t>8</w:t>
            </w:r>
            <w:r>
              <w:rPr>
                <w:kern w:val="0"/>
                <w:sz w:val="21"/>
                <w:szCs w:val="21"/>
              </w:rPr>
              <w:t>-</w:t>
            </w:r>
            <w:r>
              <w:rPr>
                <w:rFonts w:hint="eastAsia"/>
                <w:kern w:val="0"/>
                <w:sz w:val="21"/>
                <w:szCs w:val="21"/>
                <w:lang w:val="en-US" w:eastAsia="zh-CN"/>
              </w:rPr>
              <w:t>24</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44"/>
        <w:gridCol w:w="1125"/>
        <w:gridCol w:w="1190"/>
        <w:gridCol w:w="1190"/>
        <w:gridCol w:w="1715"/>
        <w:gridCol w:w="1783"/>
        <w:gridCol w:w="875"/>
      </w:tblGrid>
      <w:tr w14:paraId="5E289B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4"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ind w:left="0" w:leftChars="0" w:right="0" w:rightChars="0" w:firstLine="0" w:firstLineChars="0"/>
              <w:jc w:val="center"/>
              <w:rPr>
                <w:kern w:val="0"/>
                <w:sz w:val="21"/>
                <w:szCs w:val="21"/>
              </w:rPr>
            </w:pPr>
            <w:r>
              <w:rPr>
                <w:kern w:val="0"/>
                <w:sz w:val="21"/>
                <w:szCs w:val="21"/>
              </w:rPr>
              <w:t>中标候选人单位名称</w:t>
            </w:r>
          </w:p>
        </w:tc>
        <w:tc>
          <w:tcPr>
            <w:tcW w:w="1190" w:type="dxa"/>
            <w:tcBorders>
              <w:top w:val="single" w:color="auto" w:sz="8" w:space="0"/>
              <w:left w:val="single" w:color="auto" w:sz="8" w:space="0"/>
              <w:bottom w:val="single" w:color="auto" w:sz="8" w:space="0"/>
              <w:right w:val="single" w:color="auto" w:sz="8" w:space="0"/>
            </w:tcBorders>
            <w:vAlign w:val="center"/>
          </w:tcPr>
          <w:p w14:paraId="195DF812">
            <w:pPr>
              <w:widowControl/>
              <w:adjustRightInd w:val="0"/>
              <w:snapToGrid w:val="0"/>
              <w:ind w:left="0" w:leftChars="0" w:right="0" w:rightChars="0" w:firstLine="0" w:firstLineChars="0"/>
              <w:jc w:val="center"/>
              <w:rPr>
                <w:kern w:val="0"/>
                <w:sz w:val="21"/>
                <w:szCs w:val="21"/>
              </w:rPr>
            </w:pPr>
            <w:r>
              <w:rPr>
                <w:kern w:val="0"/>
                <w:sz w:val="21"/>
                <w:szCs w:val="21"/>
              </w:rPr>
              <w:t>投标价格</w:t>
            </w:r>
          </w:p>
          <w:p w14:paraId="78034E04">
            <w:pPr>
              <w:widowControl/>
              <w:adjustRightInd w:val="0"/>
              <w:snapToGrid w:val="0"/>
              <w:ind w:left="0" w:leftChars="0" w:right="0" w:rightChars="0" w:firstLine="0" w:firstLineChars="0"/>
              <w:jc w:val="center"/>
              <w:rPr>
                <w:kern w:val="0"/>
                <w:sz w:val="21"/>
                <w:szCs w:val="21"/>
              </w:rPr>
            </w:pPr>
            <w:r>
              <w:rPr>
                <w:rFonts w:hint="eastAsia"/>
                <w:kern w:val="0"/>
                <w:sz w:val="21"/>
                <w:szCs w:val="21"/>
              </w:rPr>
              <w:t>（元）</w:t>
            </w:r>
          </w:p>
        </w:tc>
        <w:tc>
          <w:tcPr>
            <w:tcW w:w="1190" w:type="dxa"/>
            <w:tcBorders>
              <w:top w:val="single" w:color="auto" w:sz="8" w:space="0"/>
              <w:left w:val="single" w:color="auto" w:sz="8" w:space="0"/>
              <w:bottom w:val="single" w:color="auto" w:sz="8" w:space="0"/>
              <w:right w:val="single" w:color="auto" w:sz="8" w:space="0"/>
            </w:tcBorders>
            <w:vAlign w:val="center"/>
          </w:tcPr>
          <w:p w14:paraId="4A4F509B">
            <w:pPr>
              <w:widowControl/>
              <w:adjustRightInd w:val="0"/>
              <w:snapToGrid w:val="0"/>
              <w:ind w:left="0" w:leftChars="0" w:right="0" w:rightChars="0" w:firstLine="0" w:firstLineChars="0"/>
              <w:jc w:val="center"/>
              <w:rPr>
                <w:kern w:val="0"/>
                <w:sz w:val="21"/>
                <w:szCs w:val="21"/>
              </w:rPr>
            </w:pPr>
            <w:r>
              <w:rPr>
                <w:kern w:val="0"/>
                <w:sz w:val="21"/>
                <w:szCs w:val="21"/>
              </w:rPr>
              <w:t>评标价格</w:t>
            </w:r>
          </w:p>
          <w:p w14:paraId="31D4EA1D">
            <w:pPr>
              <w:widowControl/>
              <w:adjustRightInd w:val="0"/>
              <w:snapToGrid w:val="0"/>
              <w:ind w:left="0" w:leftChars="0" w:right="0" w:rightChars="0" w:firstLine="0" w:firstLineChars="0"/>
              <w:jc w:val="center"/>
              <w:rPr>
                <w:kern w:val="0"/>
                <w:sz w:val="21"/>
                <w:szCs w:val="21"/>
              </w:rPr>
            </w:pPr>
            <w:r>
              <w:rPr>
                <w:rFonts w:hint="eastAsia"/>
                <w:kern w:val="0"/>
                <w:sz w:val="21"/>
                <w:szCs w:val="21"/>
              </w:rPr>
              <w:t>（元）</w:t>
            </w:r>
          </w:p>
        </w:tc>
        <w:tc>
          <w:tcPr>
            <w:tcW w:w="1715"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ind w:left="0" w:leftChars="0" w:right="0" w:rightChars="0" w:firstLine="0" w:firstLineChars="0"/>
              <w:jc w:val="center"/>
              <w:rPr>
                <w:rFonts w:hint="eastAsia" w:eastAsia="宋体"/>
                <w:kern w:val="0"/>
                <w:sz w:val="21"/>
                <w:szCs w:val="21"/>
                <w:lang w:eastAsia="zh-CN"/>
              </w:rPr>
            </w:pPr>
            <w:r>
              <w:rPr>
                <w:rFonts w:hint="eastAsia"/>
                <w:kern w:val="0"/>
                <w:sz w:val="21"/>
                <w:szCs w:val="21"/>
                <w:lang w:val="en-US" w:eastAsia="zh-CN"/>
              </w:rPr>
              <w:t>交货地点</w:t>
            </w:r>
          </w:p>
        </w:tc>
        <w:tc>
          <w:tcPr>
            <w:tcW w:w="1783"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ind w:left="0" w:leftChars="0" w:right="0" w:rightChars="0" w:firstLine="0" w:firstLineChars="0"/>
              <w:jc w:val="center"/>
              <w:rPr>
                <w:rFonts w:hint="eastAsia" w:eastAsia="宋体"/>
                <w:kern w:val="0"/>
                <w:sz w:val="21"/>
                <w:szCs w:val="21"/>
                <w:lang w:eastAsia="zh-CN"/>
              </w:rPr>
            </w:pPr>
            <w:r>
              <w:rPr>
                <w:rFonts w:hint="eastAsia"/>
                <w:kern w:val="0"/>
                <w:sz w:val="21"/>
                <w:szCs w:val="21"/>
                <w:lang w:val="en-US" w:eastAsia="zh-CN"/>
              </w:rPr>
              <w:t>交货期</w:t>
            </w:r>
          </w:p>
        </w:tc>
        <w:tc>
          <w:tcPr>
            <w:tcW w:w="875" w:type="dxa"/>
            <w:tcBorders>
              <w:top w:val="single" w:color="auto" w:sz="8" w:space="0"/>
              <w:left w:val="single" w:color="auto" w:sz="8" w:space="0"/>
              <w:bottom w:val="single" w:color="auto" w:sz="8" w:space="0"/>
              <w:right w:val="single" w:color="auto" w:sz="8" w:space="0"/>
            </w:tcBorders>
            <w:vAlign w:val="center"/>
          </w:tcPr>
          <w:p w14:paraId="60BEEE5A">
            <w:pPr>
              <w:widowControl/>
              <w:adjustRightInd w:val="0"/>
              <w:snapToGrid w:val="0"/>
              <w:ind w:left="0" w:leftChars="0" w:right="0" w:rightChars="0" w:firstLine="0" w:firstLineChars="0"/>
              <w:jc w:val="center"/>
              <w:rPr>
                <w:rFonts w:hint="default"/>
                <w:kern w:val="0"/>
                <w:sz w:val="21"/>
                <w:szCs w:val="21"/>
                <w:lang w:val="en-US" w:eastAsia="zh-CN"/>
              </w:rPr>
            </w:pPr>
            <w:r>
              <w:rPr>
                <w:rFonts w:hint="eastAsia"/>
                <w:kern w:val="0"/>
                <w:sz w:val="21"/>
                <w:szCs w:val="21"/>
                <w:lang w:val="en-US" w:eastAsia="zh-CN"/>
              </w:rPr>
              <w:t>质量标准</w:t>
            </w:r>
          </w:p>
        </w:tc>
      </w:tr>
      <w:tr w14:paraId="3DCBD3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44"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0" w:type="auto"/>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石家庄和嘉科技有限公司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3E4EE7B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1263600</w:t>
            </w:r>
          </w:p>
        </w:tc>
        <w:tc>
          <w:tcPr>
            <w:tcW w:w="1190" w:type="dxa"/>
            <w:tcBorders>
              <w:top w:val="single" w:color="auto" w:sz="8" w:space="0"/>
              <w:left w:val="single" w:color="auto" w:sz="8" w:space="0"/>
              <w:bottom w:val="single" w:color="auto" w:sz="8" w:space="0"/>
              <w:right w:val="single" w:color="auto" w:sz="8" w:space="0"/>
            </w:tcBorders>
            <w:vAlign w:val="center"/>
          </w:tcPr>
          <w:p w14:paraId="051AD4E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1263600</w:t>
            </w:r>
          </w:p>
        </w:tc>
        <w:tc>
          <w:tcPr>
            <w:tcW w:w="1715" w:type="dxa"/>
            <w:tcBorders>
              <w:top w:val="single" w:color="auto" w:sz="8" w:space="0"/>
              <w:left w:val="single" w:color="auto" w:sz="8" w:space="0"/>
              <w:bottom w:val="single" w:color="auto" w:sz="8" w:space="0"/>
              <w:right w:val="single" w:color="auto" w:sz="8" w:space="0"/>
            </w:tcBorders>
            <w:vAlign w:val="center"/>
          </w:tcPr>
          <w:p w14:paraId="1E25929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河北高速公路集团有限公司所辖G1京哈高速、G1811黄石高速、G4京港澳高速、G45大广高速和G95首都环线高速公路沿线及收费站。</w:t>
            </w:r>
          </w:p>
        </w:tc>
        <w:tc>
          <w:tcPr>
            <w:tcW w:w="1783" w:type="dxa"/>
            <w:tcBorders>
              <w:top w:val="single" w:color="auto" w:sz="8" w:space="0"/>
              <w:left w:val="single" w:color="auto" w:sz="8" w:space="0"/>
              <w:bottom w:val="single" w:color="auto" w:sz="8" w:space="0"/>
              <w:right w:val="single" w:color="auto" w:sz="8" w:space="0"/>
            </w:tcBorders>
            <w:vAlign w:val="center"/>
          </w:tcPr>
          <w:p w14:paraId="2030E5F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公路交通基础设施数字化转型升级一期工程4类关键设备自施工图批复后15天开始供货，20天内完成所有供货工作。G1京哈高速河北段公路交通基础设施数字化转型升级建设项目7类关键设备自施工图批复后7天开始供货，20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11A46540">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符合国家标准及招标文件供货要求</w:t>
            </w:r>
          </w:p>
        </w:tc>
      </w:tr>
      <w:tr w14:paraId="3E6E0C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0" w:hRule="atLeast"/>
          <w:jc w:val="center"/>
        </w:trPr>
        <w:tc>
          <w:tcPr>
            <w:tcW w:w="644"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ind w:left="0" w:leftChars="0" w:right="0" w:rightChars="0" w:firstLine="0" w:firstLineChars="0"/>
              <w:jc w:val="center"/>
              <w:rPr>
                <w:rFonts w:hint="eastAsia"/>
                <w:kern w:val="0"/>
                <w:sz w:val="21"/>
                <w:szCs w:val="21"/>
              </w:rPr>
            </w:pPr>
            <w:r>
              <w:rPr>
                <w:rFonts w:hint="eastAsia"/>
                <w:kern w:val="0"/>
                <w:sz w:val="21"/>
                <w:szCs w:val="21"/>
              </w:rPr>
              <w:t>2</w:t>
            </w:r>
          </w:p>
        </w:tc>
        <w:tc>
          <w:tcPr>
            <w:tcW w:w="0" w:type="auto"/>
            <w:tcBorders>
              <w:top w:val="single" w:color="auto" w:sz="8" w:space="0"/>
              <w:left w:val="single" w:color="auto" w:sz="8" w:space="0"/>
              <w:bottom w:val="single" w:color="auto" w:sz="8" w:space="0"/>
              <w:right w:val="single" w:color="auto" w:sz="8" w:space="0"/>
            </w:tcBorders>
            <w:vAlign w:val="center"/>
          </w:tcPr>
          <w:p w14:paraId="3B0F13E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天津宏佳兴电子设备有限公司</w:t>
            </w:r>
          </w:p>
        </w:tc>
        <w:tc>
          <w:tcPr>
            <w:tcW w:w="1190" w:type="dxa"/>
            <w:tcBorders>
              <w:top w:val="single" w:color="auto" w:sz="8" w:space="0"/>
              <w:left w:val="single" w:color="auto" w:sz="8" w:space="0"/>
              <w:bottom w:val="single" w:color="auto" w:sz="8" w:space="0"/>
              <w:right w:val="single" w:color="auto" w:sz="8" w:space="0"/>
            </w:tcBorders>
            <w:vAlign w:val="center"/>
          </w:tcPr>
          <w:p w14:paraId="5B5ABAE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1522800</w:t>
            </w:r>
          </w:p>
        </w:tc>
        <w:tc>
          <w:tcPr>
            <w:tcW w:w="1190" w:type="dxa"/>
            <w:tcBorders>
              <w:top w:val="single" w:color="auto" w:sz="8" w:space="0"/>
              <w:left w:val="single" w:color="auto" w:sz="8" w:space="0"/>
              <w:bottom w:val="single" w:color="auto" w:sz="8" w:space="0"/>
              <w:right w:val="single" w:color="auto" w:sz="8" w:space="0"/>
            </w:tcBorders>
            <w:vAlign w:val="center"/>
          </w:tcPr>
          <w:p w14:paraId="49ECD8F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1522800</w:t>
            </w:r>
          </w:p>
        </w:tc>
        <w:tc>
          <w:tcPr>
            <w:tcW w:w="1715" w:type="dxa"/>
            <w:tcBorders>
              <w:top w:val="single" w:color="auto" w:sz="8" w:space="0"/>
              <w:left w:val="single" w:color="auto" w:sz="8" w:space="0"/>
              <w:bottom w:val="single" w:color="auto" w:sz="8" w:space="0"/>
              <w:right w:val="single" w:color="auto" w:sz="8" w:space="0"/>
            </w:tcBorders>
            <w:vAlign w:val="center"/>
          </w:tcPr>
          <w:p w14:paraId="3E8C841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河北高速公路集团有限公司所辖G1京哈高速、G1811黄石高速、G4京港澳高速、G45大广高速和G95首都环线高速公路沿线及收费站。</w:t>
            </w:r>
          </w:p>
        </w:tc>
        <w:tc>
          <w:tcPr>
            <w:tcW w:w="1783" w:type="dxa"/>
            <w:tcBorders>
              <w:top w:val="single" w:color="auto" w:sz="8" w:space="0"/>
              <w:left w:val="single" w:color="auto" w:sz="8" w:space="0"/>
              <w:bottom w:val="single" w:color="auto" w:sz="8" w:space="0"/>
              <w:right w:val="single" w:color="auto" w:sz="8" w:space="0"/>
            </w:tcBorders>
            <w:vAlign w:val="center"/>
          </w:tcPr>
          <w:p w14:paraId="3653B14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公路交通基础设施数字化转型升级一期工程4类关键设备自施工图批复后15天开始供货，</w:t>
            </w:r>
            <w:r>
              <w:rPr>
                <w:rFonts w:hint="eastAsia" w:cs="Times New Roman"/>
                <w:kern w:val="0"/>
                <w:sz w:val="21"/>
                <w:szCs w:val="21"/>
                <w:lang w:val="en-US" w:eastAsia="zh-CN"/>
              </w:rPr>
              <w:t>3</w:t>
            </w:r>
            <w:r>
              <w:rPr>
                <w:rFonts w:hint="eastAsia" w:ascii="Times New Roman" w:hAnsi="Times New Roman" w:eastAsia="宋体" w:cs="Times New Roman"/>
                <w:kern w:val="0"/>
                <w:sz w:val="21"/>
                <w:szCs w:val="21"/>
                <w:lang w:val="en-US" w:eastAsia="zh-CN"/>
              </w:rPr>
              <w:t>0天内完成所有供货工作。G1京哈高速河北段公路交通基础设施数字化转型升级建设项目7类关键设备自施工图批复后7天开始供货，</w:t>
            </w:r>
            <w:r>
              <w:rPr>
                <w:rFonts w:hint="eastAsia" w:cs="Times New Roman"/>
                <w:kern w:val="0"/>
                <w:sz w:val="21"/>
                <w:szCs w:val="21"/>
                <w:lang w:val="en-US" w:eastAsia="zh-CN"/>
              </w:rPr>
              <w:t>3</w:t>
            </w:r>
            <w:r>
              <w:rPr>
                <w:rFonts w:hint="eastAsia" w:ascii="Times New Roman" w:hAnsi="Times New Roman" w:eastAsia="宋体" w:cs="Times New Roman"/>
                <w:kern w:val="0"/>
                <w:sz w:val="21"/>
                <w:szCs w:val="21"/>
                <w:lang w:val="en-US" w:eastAsia="zh-CN"/>
              </w:rPr>
              <w:t>0天内完成所有供货工作。</w:t>
            </w:r>
          </w:p>
        </w:tc>
        <w:tc>
          <w:tcPr>
            <w:tcW w:w="875" w:type="dxa"/>
            <w:tcBorders>
              <w:top w:val="single" w:color="auto" w:sz="8" w:space="0"/>
              <w:left w:val="single" w:color="auto" w:sz="8" w:space="0"/>
              <w:bottom w:val="single" w:color="auto" w:sz="8" w:space="0"/>
              <w:right w:val="single" w:color="auto" w:sz="8" w:space="0"/>
            </w:tcBorders>
            <w:vAlign w:val="center"/>
          </w:tcPr>
          <w:p w14:paraId="435355AE">
            <w:pPr>
              <w:widowControl/>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符合国家标准及招标文件供货要求</w:t>
            </w:r>
          </w:p>
        </w:tc>
      </w:tr>
    </w:tbl>
    <w:p w14:paraId="25B79A98">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2</w:t>
      </w:r>
      <w:r>
        <w:rPr>
          <w:kern w:val="0"/>
          <w:sz w:val="21"/>
          <w:szCs w:val="21"/>
        </w:rPr>
        <w:t>.中标候选人响应招标文件要求的资格能力条件</w:t>
      </w:r>
    </w:p>
    <w:tbl>
      <w:tblPr>
        <w:tblStyle w:val="6"/>
        <w:tblW w:w="832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81"/>
        <w:gridCol w:w="4518"/>
        <w:gridCol w:w="302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07C180CE">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0" w:type="auto"/>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302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ind w:left="0" w:leftChars="0" w:right="0" w:rightChars="0" w:firstLine="0" w:firstLineChars="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629C2907">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4518" w:type="dxa"/>
            <w:tcBorders>
              <w:top w:val="single" w:color="auto" w:sz="8" w:space="0"/>
              <w:left w:val="single" w:color="auto" w:sz="8" w:space="0"/>
              <w:bottom w:val="single" w:color="auto" w:sz="8" w:space="0"/>
              <w:right w:val="single" w:color="auto" w:sz="8" w:space="0"/>
            </w:tcBorders>
            <w:vAlign w:val="center"/>
          </w:tcPr>
          <w:p w14:paraId="1491B6E1">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val="en-US" w:eastAsia="zh-CN"/>
              </w:rPr>
              <w:t>石家庄和嘉科技有限公司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ind w:left="0" w:leftChars="0" w:right="0" w:rightChars="0" w:firstLine="0" w:firstLineChars="0"/>
              <w:jc w:val="center"/>
              <w:rPr>
                <w:rFonts w:hint="default" w:eastAsia="宋体"/>
                <w:kern w:val="0"/>
                <w:sz w:val="21"/>
                <w:szCs w:val="21"/>
                <w:lang w:val="en-US" w:eastAsia="zh-CN"/>
              </w:rPr>
            </w:pPr>
            <w:r>
              <w:rPr>
                <w:rFonts w:hint="eastAsia"/>
                <w:kern w:val="0"/>
                <w:sz w:val="21"/>
                <w:szCs w:val="21"/>
                <w:lang w:val="en-US" w:eastAsia="zh-CN"/>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auto" w:sz="8" w:space="0"/>
              <w:left w:val="single" w:color="auto" w:sz="8" w:space="0"/>
              <w:bottom w:val="single" w:color="auto" w:sz="8" w:space="0"/>
              <w:right w:val="single" w:color="auto" w:sz="8" w:space="0"/>
            </w:tcBorders>
          </w:tcPr>
          <w:p w14:paraId="502F9D9D">
            <w:pPr>
              <w:widowControl/>
              <w:adjustRightInd w:val="0"/>
              <w:snapToGrid w:val="0"/>
              <w:ind w:left="0" w:leftChars="0" w:right="0" w:rightChars="0" w:firstLine="0" w:firstLineChars="0"/>
              <w:jc w:val="center"/>
              <w:rPr>
                <w:kern w:val="0"/>
                <w:sz w:val="21"/>
                <w:szCs w:val="21"/>
              </w:rPr>
            </w:pPr>
            <w:r>
              <w:rPr>
                <w:rFonts w:hint="eastAsia"/>
                <w:kern w:val="0"/>
                <w:sz w:val="21"/>
                <w:szCs w:val="21"/>
              </w:rPr>
              <w:t>2</w:t>
            </w:r>
          </w:p>
        </w:tc>
        <w:tc>
          <w:tcPr>
            <w:tcW w:w="4518" w:type="dxa"/>
            <w:tcBorders>
              <w:top w:val="single" w:color="auto" w:sz="8" w:space="0"/>
              <w:left w:val="single" w:color="auto" w:sz="8" w:space="0"/>
              <w:bottom w:val="single" w:color="auto" w:sz="8" w:space="0"/>
              <w:right w:val="single" w:color="auto" w:sz="8" w:space="0"/>
            </w:tcBorders>
            <w:vAlign w:val="center"/>
          </w:tcPr>
          <w:p w14:paraId="5DF7F0B1">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val="en-US" w:eastAsia="zh-CN"/>
              </w:rPr>
              <w:t>天津宏佳兴电子设备有限公司</w:t>
            </w:r>
          </w:p>
        </w:tc>
        <w:tc>
          <w:tcPr>
            <w:tcW w:w="302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ind w:left="0" w:leftChars="0" w:right="0" w:rightChars="0" w:firstLine="0" w:firstLineChars="0"/>
              <w:jc w:val="center"/>
              <w:rPr>
                <w:kern w:val="0"/>
                <w:sz w:val="21"/>
                <w:szCs w:val="21"/>
              </w:rPr>
            </w:pPr>
            <w:r>
              <w:rPr>
                <w:rFonts w:hint="eastAsia"/>
                <w:kern w:val="0"/>
                <w:sz w:val="21"/>
                <w:szCs w:val="21"/>
                <w:lang w:val="en-US" w:eastAsia="zh-CN"/>
              </w:rPr>
              <w:t>满足招标文件要求</w:t>
            </w:r>
          </w:p>
        </w:tc>
      </w:tr>
    </w:tbl>
    <w:p w14:paraId="315CEDFA">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3</w:t>
      </w:r>
      <w:r>
        <w:rPr>
          <w:kern w:val="0"/>
          <w:sz w:val="21"/>
          <w:szCs w:val="21"/>
        </w:rPr>
        <w:t>.（1）中标候选人企业业绩</w:t>
      </w:r>
    </w:p>
    <w:tbl>
      <w:tblPr>
        <w:tblStyle w:val="6"/>
        <w:tblW w:w="919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99"/>
        <w:gridCol w:w="2631"/>
        <w:gridCol w:w="2991"/>
        <w:gridCol w:w="1276"/>
        <w:gridCol w:w="876"/>
        <w:gridCol w:w="1123"/>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64"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ind w:left="0" w:leftChars="0" w:right="0" w:rightChars="0" w:firstLine="0" w:firstLineChars="0"/>
              <w:jc w:val="center"/>
              <w:rPr>
                <w:kern w:val="0"/>
                <w:sz w:val="21"/>
                <w:szCs w:val="21"/>
              </w:rPr>
            </w:pPr>
            <w:r>
              <w:rPr>
                <w:rFonts w:hint="eastAsia"/>
                <w:kern w:val="0"/>
                <w:sz w:val="21"/>
                <w:szCs w:val="21"/>
              </w:rPr>
              <w:t>排序</w:t>
            </w:r>
          </w:p>
        </w:tc>
        <w:tc>
          <w:tcPr>
            <w:tcW w:w="2631"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ind w:left="0" w:leftChars="0" w:right="0" w:rightChars="0" w:firstLine="0" w:firstLineChars="0"/>
              <w:jc w:val="center"/>
              <w:rPr>
                <w:kern w:val="0"/>
                <w:sz w:val="21"/>
                <w:szCs w:val="21"/>
              </w:rPr>
            </w:pPr>
            <w:r>
              <w:rPr>
                <w:kern w:val="0"/>
                <w:sz w:val="21"/>
                <w:szCs w:val="21"/>
              </w:rPr>
              <w:t>中标候选人名称</w:t>
            </w:r>
          </w:p>
        </w:tc>
        <w:tc>
          <w:tcPr>
            <w:tcW w:w="2991"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ind w:left="0" w:leftChars="0" w:right="0" w:rightChars="0" w:firstLine="0" w:firstLineChars="0"/>
              <w:jc w:val="center"/>
              <w:rPr>
                <w:kern w:val="0"/>
                <w:sz w:val="21"/>
                <w:szCs w:val="21"/>
              </w:rPr>
            </w:pPr>
            <w:r>
              <w:rPr>
                <w:kern w:val="0"/>
                <w:sz w:val="21"/>
                <w:szCs w:val="21"/>
              </w:rPr>
              <w:t>中标工程名称</w:t>
            </w:r>
          </w:p>
        </w:tc>
        <w:tc>
          <w:tcPr>
            <w:tcW w:w="0" w:type="auto"/>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ind w:left="0" w:leftChars="0" w:right="0" w:rightChars="0" w:firstLine="0" w:firstLineChars="0"/>
              <w:jc w:val="center"/>
              <w:rPr>
                <w:kern w:val="0"/>
                <w:sz w:val="21"/>
                <w:szCs w:val="21"/>
              </w:rPr>
            </w:pPr>
            <w:r>
              <w:rPr>
                <w:kern w:val="0"/>
                <w:sz w:val="21"/>
                <w:szCs w:val="21"/>
              </w:rPr>
              <w:t>建设单位</w:t>
            </w:r>
          </w:p>
        </w:tc>
        <w:tc>
          <w:tcPr>
            <w:tcW w:w="0" w:type="auto"/>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ind w:left="0" w:leftChars="0" w:right="0" w:rightChars="0" w:firstLine="0" w:firstLineChars="0"/>
              <w:jc w:val="center"/>
              <w:rPr>
                <w:kern w:val="0"/>
                <w:sz w:val="21"/>
                <w:szCs w:val="21"/>
              </w:rPr>
            </w:pPr>
            <w:r>
              <w:rPr>
                <w:rFonts w:hint="eastAsia"/>
                <w:kern w:val="0"/>
                <w:sz w:val="21"/>
                <w:szCs w:val="21"/>
                <w:lang w:val="en-US" w:eastAsia="zh-CN"/>
              </w:rPr>
              <w:t>合同签订</w:t>
            </w:r>
            <w:r>
              <w:rPr>
                <w:kern w:val="0"/>
                <w:sz w:val="21"/>
                <w:szCs w:val="21"/>
              </w:rPr>
              <w:t>时间</w:t>
            </w:r>
          </w:p>
        </w:tc>
        <w:tc>
          <w:tcPr>
            <w:tcW w:w="1123"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ind w:left="0" w:leftChars="0" w:right="0" w:rightChars="0" w:firstLine="0" w:firstLineChars="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0" w:hRule="atLeast"/>
          <w:jc w:val="center"/>
        </w:trPr>
        <w:tc>
          <w:tcPr>
            <w:tcW w:w="299"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ind w:left="0" w:leftChars="0" w:right="0" w:rightChars="0" w:firstLine="0" w:firstLineChars="0"/>
              <w:jc w:val="center"/>
              <w:rPr>
                <w:kern w:val="0"/>
                <w:sz w:val="21"/>
                <w:szCs w:val="21"/>
              </w:rPr>
            </w:pPr>
            <w:r>
              <w:rPr>
                <w:rFonts w:hint="eastAsia"/>
                <w:kern w:val="0"/>
                <w:sz w:val="21"/>
                <w:szCs w:val="21"/>
              </w:rPr>
              <w:t>1</w:t>
            </w:r>
          </w:p>
        </w:tc>
        <w:tc>
          <w:tcPr>
            <w:tcW w:w="2631" w:type="dxa"/>
            <w:vMerge w:val="restart"/>
            <w:tcBorders>
              <w:top w:val="single" w:color="auto" w:sz="8" w:space="0"/>
              <w:left w:val="single" w:color="auto" w:sz="8" w:space="0"/>
              <w:right w:val="single" w:color="auto" w:sz="8" w:space="0"/>
            </w:tcBorders>
            <w:vAlign w:val="center"/>
          </w:tcPr>
          <w:p w14:paraId="23F08EB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石家庄和嘉科技有限公司</w:t>
            </w:r>
          </w:p>
        </w:tc>
        <w:tc>
          <w:tcPr>
            <w:tcW w:w="2991" w:type="dxa"/>
            <w:tcBorders>
              <w:top w:val="single" w:color="auto" w:sz="8" w:space="0"/>
              <w:left w:val="single" w:color="auto" w:sz="8" w:space="0"/>
              <w:bottom w:val="single" w:color="auto" w:sz="8" w:space="0"/>
              <w:right w:val="single" w:color="auto" w:sz="8" w:space="0"/>
            </w:tcBorders>
            <w:vAlign w:val="center"/>
          </w:tcPr>
          <w:p w14:paraId="733DA84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衡昔高速公路机电合同段</w:t>
            </w:r>
          </w:p>
        </w:tc>
        <w:tc>
          <w:tcPr>
            <w:tcW w:w="0" w:type="auto"/>
            <w:tcBorders>
              <w:top w:val="single" w:color="auto" w:sz="8" w:space="0"/>
              <w:left w:val="single" w:color="auto" w:sz="8" w:space="0"/>
              <w:bottom w:val="single" w:color="auto" w:sz="8" w:space="0"/>
              <w:right w:val="single" w:color="auto" w:sz="8" w:space="0"/>
            </w:tcBorders>
            <w:vAlign w:val="center"/>
          </w:tcPr>
          <w:p w14:paraId="2B93A43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石家庄市公路桥梁建设集团有限公司</w:t>
            </w:r>
          </w:p>
        </w:tc>
        <w:tc>
          <w:tcPr>
            <w:tcW w:w="0" w:type="auto"/>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2024年11月11日</w:t>
            </w:r>
          </w:p>
        </w:tc>
        <w:tc>
          <w:tcPr>
            <w:tcW w:w="1123" w:type="dxa"/>
            <w:tcBorders>
              <w:top w:val="single" w:color="auto" w:sz="8" w:space="0"/>
              <w:left w:val="single" w:color="auto" w:sz="8" w:space="0"/>
              <w:bottom w:val="single" w:color="auto" w:sz="8" w:space="0"/>
              <w:right w:val="single" w:color="auto" w:sz="8" w:space="0"/>
            </w:tcBorders>
            <w:vAlign w:val="center"/>
          </w:tcPr>
          <w:p w14:paraId="30AFD4A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2099992元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299" w:type="dxa"/>
            <w:vMerge w:val="continue"/>
            <w:tcBorders>
              <w:left w:val="single" w:color="auto" w:sz="8" w:space="0"/>
              <w:right w:val="single" w:color="auto" w:sz="8" w:space="0"/>
            </w:tcBorders>
            <w:vAlign w:val="center"/>
          </w:tcPr>
          <w:p w14:paraId="1F5C2F1D">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1D3A7D6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秦皇岛至唐山高速公路秦皇岛段机电工程项目</w:t>
            </w:r>
          </w:p>
        </w:tc>
        <w:tc>
          <w:tcPr>
            <w:tcW w:w="0" w:type="auto"/>
            <w:tcBorders>
              <w:top w:val="single" w:color="auto" w:sz="8" w:space="0"/>
              <w:left w:val="single" w:color="auto" w:sz="8" w:space="0"/>
              <w:bottom w:val="single" w:color="auto" w:sz="8" w:space="0"/>
              <w:right w:val="single" w:color="auto" w:sz="8" w:space="0"/>
            </w:tcBorders>
            <w:vAlign w:val="center"/>
          </w:tcPr>
          <w:p w14:paraId="5182D06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石家庄泛安科技开发有限公司</w:t>
            </w:r>
          </w:p>
        </w:tc>
        <w:tc>
          <w:tcPr>
            <w:tcW w:w="0" w:type="auto"/>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2023年10月13日</w:t>
            </w:r>
          </w:p>
        </w:tc>
        <w:tc>
          <w:tcPr>
            <w:tcW w:w="1123" w:type="dxa"/>
            <w:tcBorders>
              <w:top w:val="single" w:color="auto" w:sz="8" w:space="0"/>
              <w:left w:val="single" w:color="auto" w:sz="8" w:space="0"/>
              <w:bottom w:val="single" w:color="auto" w:sz="8" w:space="0"/>
              <w:right w:val="single" w:color="auto" w:sz="8" w:space="0"/>
            </w:tcBorders>
            <w:vAlign w:val="center"/>
          </w:tcPr>
          <w:p w14:paraId="7BAB705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770590元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299" w:type="dxa"/>
            <w:vMerge w:val="continue"/>
            <w:tcBorders>
              <w:left w:val="single" w:color="auto" w:sz="8" w:space="0"/>
              <w:right w:val="single" w:color="auto" w:sz="8" w:space="0"/>
            </w:tcBorders>
            <w:vAlign w:val="center"/>
          </w:tcPr>
          <w:p w14:paraId="61A20B50">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2098E42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2474F80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邯港高速高速公路机电系统工程设备供货合同</w:t>
            </w:r>
          </w:p>
        </w:tc>
        <w:tc>
          <w:tcPr>
            <w:tcW w:w="0" w:type="auto"/>
            <w:tcBorders>
              <w:top w:val="single" w:color="auto" w:sz="8" w:space="0"/>
              <w:left w:val="single" w:color="auto" w:sz="8" w:space="0"/>
              <w:bottom w:val="single" w:color="auto" w:sz="8" w:space="0"/>
              <w:right w:val="single" w:color="auto" w:sz="8" w:space="0"/>
            </w:tcBorders>
            <w:vAlign w:val="center"/>
          </w:tcPr>
          <w:p w14:paraId="365BA17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河北亚德电子科技有限公司</w:t>
            </w:r>
          </w:p>
        </w:tc>
        <w:tc>
          <w:tcPr>
            <w:tcW w:w="0" w:type="auto"/>
            <w:tcBorders>
              <w:top w:val="single" w:color="auto" w:sz="8" w:space="0"/>
              <w:left w:val="single" w:color="auto" w:sz="8" w:space="0"/>
              <w:bottom w:val="single" w:color="auto" w:sz="8" w:space="0"/>
              <w:right w:val="single" w:color="auto" w:sz="8" w:space="0"/>
            </w:tcBorders>
            <w:vAlign w:val="center"/>
          </w:tcPr>
          <w:p w14:paraId="41B2D31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2024年1月4日</w:t>
            </w:r>
          </w:p>
        </w:tc>
        <w:tc>
          <w:tcPr>
            <w:tcW w:w="1123" w:type="dxa"/>
            <w:tcBorders>
              <w:top w:val="single" w:color="auto" w:sz="8" w:space="0"/>
              <w:left w:val="single" w:color="auto" w:sz="8" w:space="0"/>
              <w:bottom w:val="single" w:color="auto" w:sz="8" w:space="0"/>
              <w:right w:val="single" w:color="auto" w:sz="8" w:space="0"/>
            </w:tcBorders>
            <w:vAlign w:val="center"/>
          </w:tcPr>
          <w:p w14:paraId="6A6F427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517930</w:t>
            </w:r>
            <w:r>
              <w:rPr>
                <w:rFonts w:hint="eastAsia" w:cs="Times New Roman"/>
                <w:kern w:val="0"/>
                <w:sz w:val="21"/>
                <w:szCs w:val="21"/>
                <w:lang w:val="en-US" w:eastAsia="zh-CN"/>
              </w:rPr>
              <w:t>元</w:t>
            </w:r>
          </w:p>
        </w:tc>
      </w:tr>
      <w:tr w14:paraId="261E43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299" w:type="dxa"/>
            <w:vMerge w:val="continue"/>
            <w:tcBorders>
              <w:left w:val="single" w:color="auto" w:sz="8" w:space="0"/>
              <w:right w:val="single" w:color="auto" w:sz="8" w:space="0"/>
            </w:tcBorders>
            <w:vAlign w:val="center"/>
          </w:tcPr>
          <w:p w14:paraId="4122031D">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6D8CC21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11897F6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中国铁建电气化局集团有限公司辽宁凌绥高速公路机电工程项目</w:t>
            </w:r>
          </w:p>
        </w:tc>
        <w:tc>
          <w:tcPr>
            <w:tcW w:w="0" w:type="auto"/>
            <w:tcBorders>
              <w:top w:val="single" w:color="auto" w:sz="8" w:space="0"/>
              <w:left w:val="single" w:color="auto" w:sz="8" w:space="0"/>
              <w:bottom w:val="single" w:color="auto" w:sz="8" w:space="0"/>
              <w:right w:val="single" w:color="auto" w:sz="8" w:space="0"/>
            </w:tcBorders>
            <w:vAlign w:val="center"/>
          </w:tcPr>
          <w:p w14:paraId="30A7C15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湖南中智诚信息工程有限公司</w:t>
            </w:r>
          </w:p>
        </w:tc>
        <w:tc>
          <w:tcPr>
            <w:tcW w:w="0" w:type="auto"/>
            <w:tcBorders>
              <w:top w:val="single" w:color="auto" w:sz="8" w:space="0"/>
              <w:left w:val="single" w:color="auto" w:sz="8" w:space="0"/>
              <w:bottom w:val="single" w:color="auto" w:sz="8" w:space="0"/>
              <w:right w:val="single" w:color="auto" w:sz="8" w:space="0"/>
            </w:tcBorders>
            <w:vAlign w:val="center"/>
          </w:tcPr>
          <w:p w14:paraId="1A04089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2025年7月1日</w:t>
            </w:r>
          </w:p>
        </w:tc>
        <w:tc>
          <w:tcPr>
            <w:tcW w:w="1123" w:type="dxa"/>
            <w:tcBorders>
              <w:top w:val="single" w:color="auto" w:sz="8" w:space="0"/>
              <w:left w:val="single" w:color="auto" w:sz="8" w:space="0"/>
              <w:bottom w:val="single" w:color="auto" w:sz="8" w:space="0"/>
              <w:right w:val="single" w:color="auto" w:sz="8" w:space="0"/>
            </w:tcBorders>
            <w:vAlign w:val="center"/>
          </w:tcPr>
          <w:p w14:paraId="662E8AE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1232890元</w:t>
            </w:r>
          </w:p>
        </w:tc>
      </w:tr>
      <w:tr w14:paraId="1F95B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299" w:type="dxa"/>
            <w:vMerge w:val="continue"/>
            <w:tcBorders>
              <w:left w:val="single" w:color="auto" w:sz="8" w:space="0"/>
              <w:right w:val="single" w:color="auto" w:sz="8" w:space="0"/>
            </w:tcBorders>
            <w:vAlign w:val="center"/>
          </w:tcPr>
          <w:p w14:paraId="2495F04A">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4F9353C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482542D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赤峰至绥中高速公路(G4515)凌源(蒙辽界)至绥中段项目</w:t>
            </w:r>
          </w:p>
        </w:tc>
        <w:tc>
          <w:tcPr>
            <w:tcW w:w="0" w:type="auto"/>
            <w:tcBorders>
              <w:top w:val="single" w:color="auto" w:sz="8" w:space="0"/>
              <w:left w:val="single" w:color="auto" w:sz="8" w:space="0"/>
              <w:bottom w:val="single" w:color="auto" w:sz="8" w:space="0"/>
              <w:right w:val="single" w:color="auto" w:sz="8" w:space="0"/>
            </w:tcBorders>
            <w:vAlign w:val="center"/>
          </w:tcPr>
          <w:p w14:paraId="5BF9A2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石家庄泛安科有限公司</w:t>
            </w:r>
          </w:p>
        </w:tc>
        <w:tc>
          <w:tcPr>
            <w:tcW w:w="0" w:type="auto"/>
            <w:tcBorders>
              <w:top w:val="single" w:color="auto" w:sz="8" w:space="0"/>
              <w:left w:val="single" w:color="auto" w:sz="8" w:space="0"/>
              <w:bottom w:val="single" w:color="auto" w:sz="8" w:space="0"/>
              <w:right w:val="single" w:color="auto" w:sz="8" w:space="0"/>
            </w:tcBorders>
            <w:vAlign w:val="center"/>
          </w:tcPr>
          <w:p w14:paraId="42E75916">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2025年4月10日</w:t>
            </w:r>
          </w:p>
        </w:tc>
        <w:tc>
          <w:tcPr>
            <w:tcW w:w="1123" w:type="dxa"/>
            <w:tcBorders>
              <w:top w:val="single" w:color="auto" w:sz="8" w:space="0"/>
              <w:left w:val="single" w:color="auto" w:sz="8" w:space="0"/>
              <w:bottom w:val="single" w:color="auto" w:sz="8" w:space="0"/>
              <w:right w:val="single" w:color="auto" w:sz="8" w:space="0"/>
            </w:tcBorders>
            <w:vAlign w:val="center"/>
          </w:tcPr>
          <w:p w14:paraId="312E54D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859957元</w:t>
            </w:r>
          </w:p>
        </w:tc>
      </w:tr>
      <w:tr w14:paraId="0C0FD5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299" w:type="dxa"/>
            <w:vMerge w:val="continue"/>
            <w:tcBorders>
              <w:left w:val="single" w:color="auto" w:sz="8" w:space="0"/>
              <w:right w:val="single" w:color="auto" w:sz="8" w:space="0"/>
            </w:tcBorders>
            <w:vAlign w:val="center"/>
          </w:tcPr>
          <w:p w14:paraId="1D6887AC">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248FDF2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41938D2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G2002石家庄绕城高速石家庄西端口收费站至石太枢纽段及G20青银高速石太枢纽至冀普界段改扩建工程机电工程室外综合电控柜</w:t>
            </w:r>
          </w:p>
        </w:tc>
        <w:tc>
          <w:tcPr>
            <w:tcW w:w="0" w:type="auto"/>
            <w:tcBorders>
              <w:top w:val="single" w:color="auto" w:sz="8" w:space="0"/>
              <w:left w:val="single" w:color="auto" w:sz="8" w:space="0"/>
              <w:bottom w:val="single" w:color="auto" w:sz="8" w:space="0"/>
              <w:right w:val="single" w:color="auto" w:sz="8" w:space="0"/>
            </w:tcBorders>
            <w:vAlign w:val="center"/>
          </w:tcPr>
          <w:p w14:paraId="6D2F9B45">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邢台新拓路桥工程有限公司</w:t>
            </w:r>
          </w:p>
        </w:tc>
        <w:tc>
          <w:tcPr>
            <w:tcW w:w="0" w:type="auto"/>
            <w:tcBorders>
              <w:top w:val="single" w:color="auto" w:sz="8" w:space="0"/>
              <w:left w:val="single" w:color="auto" w:sz="8" w:space="0"/>
              <w:bottom w:val="single" w:color="auto" w:sz="8" w:space="0"/>
              <w:right w:val="single" w:color="auto" w:sz="8" w:space="0"/>
            </w:tcBorders>
            <w:vAlign w:val="center"/>
          </w:tcPr>
          <w:p w14:paraId="3C1B05B6">
            <w:pPr>
              <w:widowControl/>
              <w:adjustRightInd w:val="0"/>
              <w:snapToGrid w:val="0"/>
              <w:ind w:left="0" w:leftChars="0" w:right="0" w:rightChars="0" w:firstLine="0" w:firstLineChars="0"/>
              <w:jc w:val="center"/>
              <w:rPr>
                <w:rFonts w:hint="default" w:cs="Times New Roman"/>
                <w:kern w:val="0"/>
                <w:sz w:val="21"/>
                <w:szCs w:val="21"/>
                <w:lang w:val="en-US" w:eastAsia="zh-CN"/>
              </w:rPr>
            </w:pPr>
            <w:r>
              <w:rPr>
                <w:rFonts w:hint="eastAsia" w:cs="Times New Roman"/>
                <w:kern w:val="0"/>
                <w:sz w:val="21"/>
                <w:szCs w:val="21"/>
                <w:lang w:val="en-US" w:eastAsia="zh-CN"/>
              </w:rPr>
              <w:t>2025年5月29日</w:t>
            </w:r>
          </w:p>
        </w:tc>
        <w:tc>
          <w:tcPr>
            <w:tcW w:w="1123" w:type="dxa"/>
            <w:tcBorders>
              <w:top w:val="single" w:color="auto" w:sz="8" w:space="0"/>
              <w:left w:val="single" w:color="auto" w:sz="8" w:space="0"/>
              <w:bottom w:val="single" w:color="auto" w:sz="8" w:space="0"/>
              <w:right w:val="single" w:color="auto" w:sz="8" w:space="0"/>
            </w:tcBorders>
            <w:vAlign w:val="center"/>
          </w:tcPr>
          <w:p w14:paraId="70CA7169">
            <w:pPr>
              <w:widowControl/>
              <w:adjustRightInd w:val="0"/>
              <w:snapToGrid w:val="0"/>
              <w:ind w:left="0" w:leftChars="0" w:right="0" w:rightChars="0" w:firstLine="0" w:firstLineChars="0"/>
              <w:jc w:val="both"/>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551800元</w:t>
            </w:r>
          </w:p>
          <w:p w14:paraId="4F0EAC1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restart"/>
            <w:tcBorders>
              <w:top w:val="single" w:color="auto" w:sz="8" w:space="0"/>
              <w:left w:val="single" w:color="auto" w:sz="8" w:space="0"/>
              <w:right w:val="single" w:color="auto" w:sz="8" w:space="0"/>
            </w:tcBorders>
            <w:vAlign w:val="center"/>
          </w:tcPr>
          <w:p w14:paraId="0F21D31A">
            <w:pPr>
              <w:widowControl/>
              <w:adjustRightInd w:val="0"/>
              <w:snapToGrid w:val="0"/>
              <w:ind w:left="0" w:leftChars="0" w:right="0" w:rightChars="0" w:firstLine="0" w:firstLineChars="0"/>
              <w:jc w:val="center"/>
              <w:rPr>
                <w:kern w:val="0"/>
                <w:sz w:val="21"/>
                <w:szCs w:val="21"/>
              </w:rPr>
            </w:pPr>
            <w:r>
              <w:rPr>
                <w:rFonts w:hint="eastAsia"/>
                <w:kern w:val="0"/>
                <w:sz w:val="21"/>
                <w:szCs w:val="21"/>
              </w:rPr>
              <w:t>2</w:t>
            </w:r>
          </w:p>
        </w:tc>
        <w:tc>
          <w:tcPr>
            <w:tcW w:w="2631" w:type="dxa"/>
            <w:vMerge w:val="restart"/>
            <w:tcBorders>
              <w:top w:val="single" w:color="auto" w:sz="8" w:space="0"/>
              <w:left w:val="single" w:color="auto" w:sz="8" w:space="0"/>
              <w:right w:val="single" w:color="auto" w:sz="8" w:space="0"/>
            </w:tcBorders>
            <w:vAlign w:val="center"/>
          </w:tcPr>
          <w:p w14:paraId="213A648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天津宏佳兴电子设备有限公司</w:t>
            </w:r>
          </w:p>
        </w:tc>
        <w:tc>
          <w:tcPr>
            <w:tcW w:w="2991" w:type="dxa"/>
            <w:tcBorders>
              <w:top w:val="single" w:color="auto" w:sz="8" w:space="0"/>
              <w:left w:val="single" w:color="auto" w:sz="8" w:space="0"/>
              <w:bottom w:val="single" w:color="auto" w:sz="8" w:space="0"/>
              <w:right w:val="single" w:color="auto" w:sz="8" w:space="0"/>
            </w:tcBorders>
            <w:vAlign w:val="center"/>
          </w:tcPr>
          <w:p w14:paraId="1FAC505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中交北疆白音查干至永泰高速项目</w:t>
            </w:r>
          </w:p>
        </w:tc>
        <w:tc>
          <w:tcPr>
            <w:tcW w:w="0" w:type="auto"/>
            <w:tcBorders>
              <w:top w:val="single" w:color="auto" w:sz="8" w:space="0"/>
              <w:left w:val="single" w:color="auto" w:sz="8" w:space="0"/>
              <w:bottom w:val="single" w:color="auto" w:sz="8" w:space="0"/>
              <w:right w:val="single" w:color="auto" w:sz="8" w:space="0"/>
            </w:tcBorders>
            <w:vAlign w:val="center"/>
          </w:tcPr>
          <w:p w14:paraId="30929616">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中交北疆工程咨询有限公司</w:t>
            </w:r>
          </w:p>
        </w:tc>
        <w:tc>
          <w:tcPr>
            <w:tcW w:w="0" w:type="auto"/>
            <w:tcBorders>
              <w:top w:val="single" w:color="auto" w:sz="8" w:space="0"/>
              <w:left w:val="single" w:color="auto" w:sz="8" w:space="0"/>
              <w:bottom w:val="single" w:color="auto" w:sz="8" w:space="0"/>
              <w:right w:val="single" w:color="auto" w:sz="8" w:space="0"/>
            </w:tcBorders>
            <w:vAlign w:val="center"/>
          </w:tcPr>
          <w:p w14:paraId="5A8DD15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2024年8月6日</w:t>
            </w:r>
          </w:p>
        </w:tc>
        <w:tc>
          <w:tcPr>
            <w:tcW w:w="1123" w:type="dxa"/>
            <w:tcBorders>
              <w:top w:val="single" w:color="auto" w:sz="8" w:space="0"/>
              <w:left w:val="single" w:color="auto" w:sz="8" w:space="0"/>
              <w:bottom w:val="single" w:color="auto" w:sz="8" w:space="0"/>
              <w:right w:val="single" w:color="auto" w:sz="8" w:space="0"/>
            </w:tcBorders>
            <w:vAlign w:val="center"/>
          </w:tcPr>
          <w:p w14:paraId="18DCA6B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681666.30元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72324D95">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286C453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0ED742D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甬台温高速至沿海高速温岭联络线机电工程第JD01标段</w:t>
            </w:r>
          </w:p>
        </w:tc>
        <w:tc>
          <w:tcPr>
            <w:tcW w:w="0" w:type="auto"/>
            <w:tcBorders>
              <w:top w:val="single" w:color="auto" w:sz="8" w:space="0"/>
              <w:left w:val="single" w:color="auto" w:sz="8" w:space="0"/>
              <w:bottom w:val="single" w:color="auto" w:sz="8" w:space="0"/>
              <w:right w:val="single" w:color="auto" w:sz="8" w:space="0"/>
            </w:tcBorders>
            <w:vAlign w:val="center"/>
          </w:tcPr>
          <w:p w14:paraId="7620657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中咨泰克交通工程集团有限公司</w:t>
            </w:r>
          </w:p>
        </w:tc>
        <w:tc>
          <w:tcPr>
            <w:tcW w:w="0" w:type="auto"/>
            <w:tcBorders>
              <w:top w:val="single" w:color="auto" w:sz="8" w:space="0"/>
              <w:left w:val="single" w:color="auto" w:sz="8" w:space="0"/>
              <w:bottom w:val="single" w:color="auto" w:sz="8" w:space="0"/>
              <w:right w:val="single" w:color="auto" w:sz="8" w:space="0"/>
            </w:tcBorders>
            <w:vAlign w:val="center"/>
          </w:tcPr>
          <w:p w14:paraId="4E8A088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2023年9月13日</w:t>
            </w:r>
          </w:p>
        </w:tc>
        <w:tc>
          <w:tcPr>
            <w:tcW w:w="1123" w:type="dxa"/>
            <w:tcBorders>
              <w:top w:val="single" w:color="auto" w:sz="8" w:space="0"/>
              <w:left w:val="single" w:color="auto" w:sz="8" w:space="0"/>
              <w:bottom w:val="single" w:color="auto" w:sz="8" w:space="0"/>
              <w:right w:val="single" w:color="auto" w:sz="8" w:space="0"/>
            </w:tcBorders>
            <w:vAlign w:val="center"/>
          </w:tcPr>
          <w:p w14:paraId="757A057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161402元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72" w:hRule="atLeast"/>
          <w:jc w:val="center"/>
        </w:trPr>
        <w:tc>
          <w:tcPr>
            <w:tcW w:w="0" w:type="auto"/>
            <w:vMerge w:val="continue"/>
            <w:tcBorders>
              <w:left w:val="single" w:color="auto" w:sz="8" w:space="0"/>
              <w:right w:val="single" w:color="auto" w:sz="8" w:space="0"/>
            </w:tcBorders>
            <w:vAlign w:val="center"/>
          </w:tcPr>
          <w:p w14:paraId="36E09954">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590DEE9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6166EA8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甬台温高速至沿海高速温岭联络线机电工程第JD0</w:t>
            </w:r>
            <w:r>
              <w:rPr>
                <w:rFonts w:hint="eastAsia" w:cs="Times New Roman"/>
                <w:kern w:val="0"/>
                <w:sz w:val="21"/>
                <w:szCs w:val="21"/>
                <w:lang w:val="en-US" w:eastAsia="zh-CN"/>
              </w:rPr>
              <w:t>2</w:t>
            </w:r>
            <w:r>
              <w:rPr>
                <w:rFonts w:hint="default" w:ascii="Times New Roman" w:hAnsi="Times New Roman" w:eastAsia="宋体" w:cs="Times New Roman"/>
                <w:kern w:val="0"/>
                <w:sz w:val="21"/>
                <w:szCs w:val="21"/>
                <w:lang w:val="en-US" w:eastAsia="zh-CN"/>
              </w:rPr>
              <w:t>标段</w:t>
            </w:r>
          </w:p>
        </w:tc>
        <w:tc>
          <w:tcPr>
            <w:tcW w:w="0" w:type="auto"/>
            <w:tcBorders>
              <w:top w:val="single" w:color="auto" w:sz="8" w:space="0"/>
              <w:left w:val="single" w:color="auto" w:sz="8" w:space="0"/>
              <w:bottom w:val="single" w:color="auto" w:sz="8" w:space="0"/>
              <w:right w:val="single" w:color="auto" w:sz="8" w:space="0"/>
            </w:tcBorders>
            <w:vAlign w:val="center"/>
          </w:tcPr>
          <w:p w14:paraId="4440340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浙江中控信息产业股份有限公司</w:t>
            </w:r>
          </w:p>
        </w:tc>
        <w:tc>
          <w:tcPr>
            <w:tcW w:w="0" w:type="auto"/>
            <w:tcBorders>
              <w:top w:val="single" w:color="auto" w:sz="8" w:space="0"/>
              <w:left w:val="single" w:color="auto" w:sz="8" w:space="0"/>
              <w:bottom w:val="single" w:color="auto" w:sz="8" w:space="0"/>
              <w:right w:val="single" w:color="auto" w:sz="8" w:space="0"/>
            </w:tcBorders>
            <w:vAlign w:val="center"/>
          </w:tcPr>
          <w:p w14:paraId="68E1362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2023年11月16日</w:t>
            </w:r>
          </w:p>
        </w:tc>
        <w:tc>
          <w:tcPr>
            <w:tcW w:w="1123" w:type="dxa"/>
            <w:tcBorders>
              <w:top w:val="single" w:color="auto" w:sz="8" w:space="0"/>
              <w:left w:val="single" w:color="auto" w:sz="8" w:space="0"/>
              <w:bottom w:val="single" w:color="auto" w:sz="8" w:space="0"/>
              <w:right w:val="single" w:color="auto" w:sz="8" w:space="0"/>
            </w:tcBorders>
            <w:vAlign w:val="center"/>
          </w:tcPr>
          <w:p w14:paraId="4AA845C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445831元</w:t>
            </w:r>
          </w:p>
        </w:tc>
      </w:tr>
      <w:tr w14:paraId="5D46B9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426F54F2">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5E935FC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vAlign w:val="center"/>
          </w:tcPr>
          <w:p w14:paraId="0758E5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2022年江西省普通国省干线公路交通安全提升示范路工程项目</w:t>
            </w:r>
          </w:p>
        </w:tc>
        <w:tc>
          <w:tcPr>
            <w:tcW w:w="0" w:type="auto"/>
            <w:tcBorders>
              <w:top w:val="single" w:color="auto" w:sz="8" w:space="0"/>
              <w:left w:val="single" w:color="auto" w:sz="8" w:space="0"/>
              <w:bottom w:val="single" w:color="auto" w:sz="8" w:space="0"/>
              <w:right w:val="single" w:color="auto" w:sz="8" w:space="0"/>
            </w:tcBorders>
            <w:vAlign w:val="center"/>
          </w:tcPr>
          <w:p w14:paraId="76EDA9C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华睿交通科技股份有限公司</w:t>
            </w:r>
          </w:p>
        </w:tc>
        <w:tc>
          <w:tcPr>
            <w:tcW w:w="0" w:type="auto"/>
            <w:tcBorders>
              <w:top w:val="single" w:color="auto" w:sz="8" w:space="0"/>
              <w:left w:val="single" w:color="auto" w:sz="8" w:space="0"/>
              <w:bottom w:val="single" w:color="auto" w:sz="8" w:space="0"/>
              <w:right w:val="single" w:color="auto" w:sz="8" w:space="0"/>
            </w:tcBorders>
            <w:vAlign w:val="center"/>
          </w:tcPr>
          <w:p w14:paraId="2D8E25F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2024年4月25日</w:t>
            </w:r>
          </w:p>
        </w:tc>
        <w:tc>
          <w:tcPr>
            <w:tcW w:w="1123" w:type="dxa"/>
            <w:tcBorders>
              <w:top w:val="single" w:color="auto" w:sz="8" w:space="0"/>
              <w:left w:val="single" w:color="auto" w:sz="8" w:space="0"/>
              <w:bottom w:val="single" w:color="auto" w:sz="8" w:space="0"/>
              <w:right w:val="single" w:color="auto" w:sz="8" w:space="0"/>
            </w:tcBorders>
            <w:vAlign w:val="center"/>
          </w:tcPr>
          <w:p w14:paraId="7B761BE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190240元</w:t>
            </w:r>
          </w:p>
        </w:tc>
      </w:tr>
      <w:tr w14:paraId="7A08E7A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0" w:type="auto"/>
            <w:vMerge w:val="continue"/>
            <w:tcBorders>
              <w:left w:val="single" w:color="auto" w:sz="8" w:space="0"/>
              <w:right w:val="single" w:color="auto" w:sz="8" w:space="0"/>
            </w:tcBorders>
            <w:vAlign w:val="center"/>
          </w:tcPr>
          <w:p w14:paraId="17E66231">
            <w:pPr>
              <w:widowControl/>
              <w:adjustRightInd w:val="0"/>
              <w:snapToGrid w:val="0"/>
              <w:ind w:left="0" w:leftChars="0" w:right="0" w:rightChars="0" w:firstLine="0" w:firstLineChars="0"/>
              <w:jc w:val="center"/>
              <w:rPr>
                <w:kern w:val="0"/>
                <w:sz w:val="21"/>
                <w:szCs w:val="21"/>
              </w:rPr>
            </w:pPr>
          </w:p>
        </w:tc>
        <w:tc>
          <w:tcPr>
            <w:tcW w:w="2631" w:type="dxa"/>
            <w:vMerge w:val="continue"/>
            <w:tcBorders>
              <w:left w:val="single" w:color="auto" w:sz="8" w:space="0"/>
              <w:right w:val="single" w:color="auto" w:sz="8" w:space="0"/>
            </w:tcBorders>
            <w:vAlign w:val="center"/>
          </w:tcPr>
          <w:p w14:paraId="345E34D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2991" w:type="dxa"/>
            <w:tcBorders>
              <w:top w:val="single" w:color="auto" w:sz="8" w:space="0"/>
              <w:left w:val="single" w:color="auto" w:sz="8" w:space="0"/>
              <w:bottom w:val="single" w:color="auto" w:sz="8" w:space="0"/>
              <w:right w:val="single" w:color="auto" w:sz="8" w:space="0"/>
            </w:tcBorders>
            <w:shd w:val="clear" w:color="auto" w:fill="auto"/>
            <w:vAlign w:val="center"/>
          </w:tcPr>
          <w:p w14:paraId="4BC0F5B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国网客服中心综合服务中心北方园区建筑智能化分系统室外弱电配电控制箱购置</w:t>
            </w:r>
          </w:p>
        </w:tc>
        <w:tc>
          <w:tcPr>
            <w:tcW w:w="0" w:type="auto"/>
            <w:tcBorders>
              <w:top w:val="single" w:color="auto" w:sz="8" w:space="0"/>
              <w:left w:val="single" w:color="auto" w:sz="8" w:space="0"/>
              <w:bottom w:val="single" w:color="auto" w:sz="8" w:space="0"/>
              <w:right w:val="single" w:color="auto" w:sz="8" w:space="0"/>
            </w:tcBorders>
            <w:shd w:val="clear" w:color="auto" w:fill="auto"/>
            <w:vAlign w:val="center"/>
          </w:tcPr>
          <w:p w14:paraId="5618CA4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天津易道天成科技有限公司</w:t>
            </w:r>
          </w:p>
        </w:tc>
        <w:tc>
          <w:tcPr>
            <w:tcW w:w="0" w:type="auto"/>
            <w:tcBorders>
              <w:top w:val="single" w:color="auto" w:sz="8" w:space="0"/>
              <w:left w:val="single" w:color="auto" w:sz="8" w:space="0"/>
              <w:bottom w:val="single" w:color="auto" w:sz="8" w:space="0"/>
              <w:right w:val="single" w:color="auto" w:sz="8" w:space="0"/>
            </w:tcBorders>
            <w:shd w:val="clear" w:color="auto" w:fill="auto"/>
            <w:vAlign w:val="center"/>
          </w:tcPr>
          <w:p w14:paraId="025E720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2026年4月22日</w:t>
            </w:r>
          </w:p>
        </w:tc>
        <w:tc>
          <w:tcPr>
            <w:tcW w:w="1123" w:type="dxa"/>
            <w:tcBorders>
              <w:top w:val="single" w:color="auto" w:sz="8" w:space="0"/>
              <w:left w:val="single" w:color="auto" w:sz="8" w:space="0"/>
              <w:bottom w:val="single" w:color="auto" w:sz="8" w:space="0"/>
              <w:right w:val="single" w:color="auto" w:sz="8" w:space="0"/>
            </w:tcBorders>
            <w:shd w:val="clear" w:color="auto" w:fill="auto"/>
            <w:vAlign w:val="center"/>
          </w:tcPr>
          <w:p w14:paraId="67DDD5B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350000元</w:t>
            </w:r>
          </w:p>
        </w:tc>
      </w:tr>
    </w:tbl>
    <w:p w14:paraId="318CDCD2">
      <w:pPr>
        <w:widowControl/>
        <w:shd w:val="clear" w:color="auto" w:fill="FFFFFF"/>
        <w:adjustRightInd w:val="0"/>
        <w:snapToGrid w:val="0"/>
        <w:spacing w:line="360" w:lineRule="auto"/>
        <w:jc w:val="left"/>
        <w:rPr>
          <w:kern w:val="0"/>
          <w:sz w:val="21"/>
          <w:szCs w:val="21"/>
        </w:rPr>
      </w:pPr>
    </w:p>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.（1）所有投标人技术部分</w:t>
      </w:r>
      <w:r>
        <w:rPr>
          <w:rFonts w:hint="eastAsia"/>
          <w:kern w:val="0"/>
          <w:sz w:val="21"/>
          <w:szCs w:val="21"/>
          <w:lang w:eastAsia="zh-CN"/>
        </w:rPr>
        <w:t>（</w:t>
      </w:r>
      <w:r>
        <w:rPr>
          <w:rFonts w:hint="eastAsia"/>
          <w:kern w:val="0"/>
          <w:sz w:val="21"/>
          <w:szCs w:val="21"/>
          <w:lang w:val="en-US" w:eastAsia="zh-CN"/>
        </w:rPr>
        <w:t>暗标</w:t>
      </w:r>
      <w:r>
        <w:rPr>
          <w:rFonts w:hint="eastAsia"/>
          <w:kern w:val="0"/>
          <w:sz w:val="21"/>
          <w:szCs w:val="21"/>
          <w:lang w:eastAsia="zh-CN"/>
        </w:rPr>
        <w:t>）</w:t>
      </w:r>
      <w:r>
        <w:rPr>
          <w:rFonts w:hint="eastAsia"/>
          <w:kern w:val="0"/>
          <w:sz w:val="21"/>
          <w:szCs w:val="21"/>
        </w:rPr>
        <w:t>得分</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3"/>
        <w:gridCol w:w="4469"/>
        <w:gridCol w:w="712"/>
        <w:gridCol w:w="712"/>
        <w:gridCol w:w="712"/>
        <w:gridCol w:w="712"/>
        <w:gridCol w:w="712"/>
      </w:tblGrid>
      <w:tr w14:paraId="31D500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0"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469"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712" w:type="dxa"/>
            <w:tcBorders>
              <w:top w:val="single" w:color="auto" w:sz="8" w:space="0"/>
              <w:left w:val="single" w:color="auto" w:sz="8" w:space="0"/>
              <w:bottom w:val="single" w:color="auto" w:sz="8" w:space="0"/>
              <w:right w:val="single" w:color="auto" w:sz="4" w:space="0"/>
            </w:tcBorders>
            <w:vAlign w:val="center"/>
          </w:tcPr>
          <w:p w14:paraId="338D0FB2">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1</w:t>
            </w:r>
          </w:p>
        </w:tc>
        <w:tc>
          <w:tcPr>
            <w:tcW w:w="712" w:type="dxa"/>
            <w:tcBorders>
              <w:top w:val="single" w:color="auto" w:sz="8" w:space="0"/>
              <w:left w:val="single" w:color="auto" w:sz="4" w:space="0"/>
              <w:bottom w:val="single" w:color="auto" w:sz="8" w:space="0"/>
              <w:right w:val="single" w:color="auto" w:sz="8" w:space="0"/>
            </w:tcBorders>
            <w:vAlign w:val="center"/>
          </w:tcPr>
          <w:p w14:paraId="610B78D8">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2</w:t>
            </w:r>
          </w:p>
        </w:tc>
        <w:tc>
          <w:tcPr>
            <w:tcW w:w="712" w:type="dxa"/>
            <w:tcBorders>
              <w:top w:val="single" w:color="auto" w:sz="8" w:space="0"/>
              <w:left w:val="single" w:color="auto" w:sz="8" w:space="0"/>
              <w:bottom w:val="single" w:color="auto" w:sz="8" w:space="0"/>
              <w:right w:val="single" w:color="auto" w:sz="4" w:space="0"/>
            </w:tcBorders>
            <w:vAlign w:val="center"/>
          </w:tcPr>
          <w:p w14:paraId="459FEB6B">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3</w:t>
            </w:r>
          </w:p>
        </w:tc>
        <w:tc>
          <w:tcPr>
            <w:tcW w:w="712" w:type="dxa"/>
            <w:tcBorders>
              <w:top w:val="single" w:color="auto" w:sz="8" w:space="0"/>
              <w:left w:val="single" w:color="auto" w:sz="4" w:space="0"/>
              <w:bottom w:val="single" w:color="auto" w:sz="8" w:space="0"/>
              <w:right w:val="single" w:color="auto" w:sz="8" w:space="0"/>
            </w:tcBorders>
            <w:vAlign w:val="center"/>
          </w:tcPr>
          <w:p w14:paraId="1A61990B">
            <w:pPr>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4</w:t>
            </w:r>
          </w:p>
        </w:tc>
        <w:tc>
          <w:tcPr>
            <w:tcW w:w="712"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ind w:left="0" w:leftChars="0" w:right="0" w:rightChars="0" w:firstLine="0" w:firstLineChars="0"/>
              <w:jc w:val="center"/>
              <w:rPr>
                <w:rFonts w:hint="eastAsia" w:eastAsia="宋体"/>
                <w:kern w:val="0"/>
                <w:sz w:val="21"/>
                <w:szCs w:val="21"/>
                <w:lang w:eastAsia="zh-CN"/>
              </w:rPr>
            </w:pPr>
            <w:r>
              <w:rPr>
                <w:kern w:val="0"/>
                <w:sz w:val="21"/>
                <w:szCs w:val="21"/>
              </w:rPr>
              <w:t>评委</w:t>
            </w:r>
            <w:r>
              <w:rPr>
                <w:rFonts w:hint="eastAsia"/>
                <w:kern w:val="0"/>
                <w:sz w:val="21"/>
                <w:szCs w:val="21"/>
                <w:lang w:val="en-US" w:eastAsia="zh-CN"/>
              </w:rPr>
              <w:t>5</w:t>
            </w:r>
          </w:p>
        </w:tc>
      </w:tr>
      <w:tr w14:paraId="3832ED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7"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1</w:t>
            </w:r>
          </w:p>
        </w:tc>
        <w:tc>
          <w:tcPr>
            <w:tcW w:w="4469" w:type="dxa"/>
            <w:tcBorders>
              <w:top w:val="single" w:color="auto" w:sz="8" w:space="0"/>
              <w:left w:val="single" w:color="auto" w:sz="8" w:space="0"/>
              <w:bottom w:val="single" w:color="auto" w:sz="8" w:space="0"/>
              <w:right w:val="single" w:color="auto" w:sz="8" w:space="0"/>
            </w:tcBorders>
            <w:vAlign w:val="center"/>
          </w:tcPr>
          <w:p w14:paraId="1738DFC4">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天津宏佳兴电子设备有限公司</w:t>
            </w:r>
          </w:p>
          <w:p w14:paraId="2B0213C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p>
        </w:tc>
        <w:tc>
          <w:tcPr>
            <w:tcW w:w="712" w:type="dxa"/>
            <w:tcBorders>
              <w:top w:val="single" w:color="auto" w:sz="8" w:space="0"/>
              <w:left w:val="single" w:color="auto" w:sz="8" w:space="0"/>
              <w:bottom w:val="single" w:color="auto" w:sz="8" w:space="0"/>
              <w:right w:val="single" w:color="auto" w:sz="4" w:space="0"/>
            </w:tcBorders>
            <w:vAlign w:val="center"/>
          </w:tcPr>
          <w:p w14:paraId="2654C048">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36.40</w:t>
            </w:r>
          </w:p>
        </w:tc>
        <w:tc>
          <w:tcPr>
            <w:tcW w:w="712" w:type="dxa"/>
            <w:tcBorders>
              <w:top w:val="single" w:color="auto" w:sz="8" w:space="0"/>
              <w:left w:val="single" w:color="auto" w:sz="4" w:space="0"/>
              <w:bottom w:val="single" w:color="auto" w:sz="8" w:space="0"/>
              <w:right w:val="single" w:color="auto" w:sz="8" w:space="0"/>
            </w:tcBorders>
            <w:vAlign w:val="center"/>
          </w:tcPr>
          <w:p w14:paraId="5A2C430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35.70</w:t>
            </w:r>
          </w:p>
        </w:tc>
        <w:tc>
          <w:tcPr>
            <w:tcW w:w="712" w:type="dxa"/>
            <w:tcBorders>
              <w:top w:val="single" w:color="auto" w:sz="8" w:space="0"/>
              <w:left w:val="single" w:color="auto" w:sz="8" w:space="0"/>
              <w:bottom w:val="single" w:color="auto" w:sz="8" w:space="0"/>
              <w:right w:val="single" w:color="auto" w:sz="4" w:space="0"/>
            </w:tcBorders>
            <w:vAlign w:val="center"/>
          </w:tcPr>
          <w:p w14:paraId="1C615E9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26.00</w:t>
            </w:r>
          </w:p>
        </w:tc>
        <w:tc>
          <w:tcPr>
            <w:tcW w:w="712" w:type="dxa"/>
            <w:tcBorders>
              <w:top w:val="single" w:color="auto" w:sz="8" w:space="0"/>
              <w:left w:val="single" w:color="auto" w:sz="4" w:space="0"/>
              <w:bottom w:val="single" w:color="auto" w:sz="8" w:space="0"/>
              <w:right w:val="single" w:color="auto" w:sz="8" w:space="0"/>
            </w:tcBorders>
            <w:vAlign w:val="center"/>
          </w:tcPr>
          <w:p w14:paraId="71879C49">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32.00</w:t>
            </w:r>
          </w:p>
        </w:tc>
        <w:tc>
          <w:tcPr>
            <w:tcW w:w="712"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34.50</w:t>
            </w:r>
          </w:p>
        </w:tc>
      </w:tr>
      <w:tr w14:paraId="44A480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2</w:t>
            </w:r>
          </w:p>
        </w:tc>
        <w:tc>
          <w:tcPr>
            <w:tcW w:w="4469" w:type="dxa"/>
            <w:tcBorders>
              <w:top w:val="single" w:color="auto" w:sz="8" w:space="0"/>
              <w:left w:val="single" w:color="auto" w:sz="8" w:space="0"/>
              <w:bottom w:val="single" w:color="auto" w:sz="8" w:space="0"/>
              <w:right w:val="single" w:color="auto" w:sz="8" w:space="0"/>
            </w:tcBorders>
            <w:vAlign w:val="center"/>
          </w:tcPr>
          <w:p w14:paraId="6AC6CB0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石家庄和嘉科技有限公司</w:t>
            </w:r>
          </w:p>
          <w:p w14:paraId="5D5CAED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712" w:type="dxa"/>
            <w:tcBorders>
              <w:top w:val="single" w:color="auto" w:sz="8" w:space="0"/>
              <w:left w:val="single" w:color="auto" w:sz="8" w:space="0"/>
              <w:bottom w:val="single" w:color="auto" w:sz="8" w:space="0"/>
              <w:right w:val="single" w:color="auto" w:sz="4" w:space="0"/>
            </w:tcBorders>
            <w:vAlign w:val="center"/>
          </w:tcPr>
          <w:p w14:paraId="4AAEDA3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c>
          <w:tcPr>
            <w:tcW w:w="712" w:type="dxa"/>
            <w:tcBorders>
              <w:top w:val="single" w:color="auto" w:sz="8" w:space="0"/>
              <w:left w:val="single" w:color="auto" w:sz="4" w:space="0"/>
              <w:bottom w:val="single" w:color="auto" w:sz="8" w:space="0"/>
              <w:right w:val="single" w:color="auto" w:sz="8" w:space="0"/>
            </w:tcBorders>
            <w:vAlign w:val="center"/>
          </w:tcPr>
          <w:p w14:paraId="4C46540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36.50</w:t>
            </w:r>
          </w:p>
        </w:tc>
        <w:tc>
          <w:tcPr>
            <w:tcW w:w="712" w:type="dxa"/>
            <w:tcBorders>
              <w:top w:val="single" w:color="auto" w:sz="8" w:space="0"/>
              <w:left w:val="single" w:color="auto" w:sz="8" w:space="0"/>
              <w:bottom w:val="single" w:color="auto" w:sz="8" w:space="0"/>
              <w:right w:val="single" w:color="auto" w:sz="4" w:space="0"/>
            </w:tcBorders>
            <w:vAlign w:val="center"/>
          </w:tcPr>
          <w:p w14:paraId="3EC342B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28.00</w:t>
            </w:r>
          </w:p>
        </w:tc>
        <w:tc>
          <w:tcPr>
            <w:tcW w:w="712" w:type="dxa"/>
            <w:tcBorders>
              <w:top w:val="single" w:color="auto" w:sz="8" w:space="0"/>
              <w:left w:val="single" w:color="auto" w:sz="4" w:space="0"/>
              <w:bottom w:val="single" w:color="auto" w:sz="8" w:space="0"/>
              <w:right w:val="single" w:color="auto" w:sz="8" w:space="0"/>
            </w:tcBorders>
            <w:vAlign w:val="center"/>
          </w:tcPr>
          <w:p w14:paraId="5824FD65">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0.00</w:t>
            </w:r>
          </w:p>
        </w:tc>
        <w:tc>
          <w:tcPr>
            <w:tcW w:w="712" w:type="dxa"/>
            <w:tcBorders>
              <w:top w:val="single" w:color="auto" w:sz="8" w:space="0"/>
              <w:left w:val="single" w:color="auto" w:sz="8" w:space="0"/>
              <w:bottom w:val="single" w:color="auto" w:sz="8" w:space="0"/>
              <w:right w:val="single" w:color="auto" w:sz="8" w:space="0"/>
            </w:tcBorders>
            <w:vAlign w:val="center"/>
          </w:tcPr>
          <w:p w14:paraId="692B7DA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35.00</w:t>
            </w:r>
          </w:p>
        </w:tc>
      </w:tr>
      <w:tr w14:paraId="6508DB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62"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ind w:left="0" w:leftChars="0" w:right="0" w:rightChars="0" w:firstLine="0" w:firstLineChars="0"/>
              <w:jc w:val="center"/>
              <w:rPr>
                <w:rFonts w:hint="eastAsia"/>
                <w:kern w:val="0"/>
                <w:sz w:val="21"/>
                <w:szCs w:val="21"/>
                <w:lang w:eastAsia="zh-CN"/>
              </w:rPr>
            </w:pPr>
            <w:r>
              <w:rPr>
                <w:rFonts w:hint="eastAsia"/>
                <w:kern w:val="0"/>
                <w:sz w:val="21"/>
                <w:szCs w:val="21"/>
                <w:lang w:eastAsia="zh-CN"/>
              </w:rPr>
              <w:t>3</w:t>
            </w:r>
          </w:p>
        </w:tc>
        <w:tc>
          <w:tcPr>
            <w:tcW w:w="4469" w:type="dxa"/>
            <w:tcBorders>
              <w:top w:val="single" w:color="auto" w:sz="8" w:space="0"/>
              <w:left w:val="single" w:color="auto" w:sz="8" w:space="0"/>
              <w:bottom w:val="single" w:color="auto" w:sz="8" w:space="0"/>
              <w:right w:val="single" w:color="auto" w:sz="8" w:space="0"/>
            </w:tcBorders>
            <w:vAlign w:val="center"/>
          </w:tcPr>
          <w:p w14:paraId="08AAF8C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杭州海康威视数字技术股份有限公司</w:t>
            </w:r>
          </w:p>
          <w:p w14:paraId="6E7E158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712" w:type="dxa"/>
            <w:tcBorders>
              <w:top w:val="single" w:color="auto" w:sz="8" w:space="0"/>
              <w:left w:val="single" w:color="auto" w:sz="8" w:space="0"/>
              <w:bottom w:val="single" w:color="auto" w:sz="8" w:space="0"/>
              <w:right w:val="single" w:color="auto" w:sz="4" w:space="0"/>
            </w:tcBorders>
            <w:vAlign w:val="center"/>
          </w:tcPr>
          <w:p w14:paraId="2BC067C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35.60</w:t>
            </w:r>
          </w:p>
        </w:tc>
        <w:tc>
          <w:tcPr>
            <w:tcW w:w="712" w:type="dxa"/>
            <w:tcBorders>
              <w:top w:val="single" w:color="auto" w:sz="8" w:space="0"/>
              <w:left w:val="single" w:color="auto" w:sz="4" w:space="0"/>
              <w:bottom w:val="single" w:color="auto" w:sz="8" w:space="0"/>
              <w:right w:val="single" w:color="auto" w:sz="8" w:space="0"/>
            </w:tcBorders>
            <w:vAlign w:val="center"/>
          </w:tcPr>
          <w:p w14:paraId="6CAC5BA3">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36.40</w:t>
            </w:r>
          </w:p>
        </w:tc>
        <w:tc>
          <w:tcPr>
            <w:tcW w:w="712" w:type="dxa"/>
            <w:tcBorders>
              <w:top w:val="single" w:color="auto" w:sz="8" w:space="0"/>
              <w:left w:val="single" w:color="auto" w:sz="8" w:space="0"/>
              <w:bottom w:val="single" w:color="auto" w:sz="8" w:space="0"/>
              <w:right w:val="single" w:color="auto" w:sz="4" w:space="0"/>
            </w:tcBorders>
            <w:vAlign w:val="center"/>
          </w:tcPr>
          <w:p w14:paraId="05194C2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32.00</w:t>
            </w:r>
          </w:p>
        </w:tc>
        <w:tc>
          <w:tcPr>
            <w:tcW w:w="712" w:type="dxa"/>
            <w:tcBorders>
              <w:top w:val="single" w:color="auto" w:sz="8" w:space="0"/>
              <w:left w:val="single" w:color="auto" w:sz="4" w:space="0"/>
              <w:bottom w:val="single" w:color="auto" w:sz="8" w:space="0"/>
              <w:right w:val="single" w:color="auto" w:sz="8" w:space="0"/>
            </w:tcBorders>
            <w:vAlign w:val="center"/>
          </w:tcPr>
          <w:p w14:paraId="77CE034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36.00</w:t>
            </w:r>
          </w:p>
        </w:tc>
        <w:tc>
          <w:tcPr>
            <w:tcW w:w="712" w:type="dxa"/>
            <w:tcBorders>
              <w:top w:val="single" w:color="auto" w:sz="8" w:space="0"/>
              <w:left w:val="single" w:color="auto" w:sz="8" w:space="0"/>
              <w:bottom w:val="single" w:color="auto" w:sz="8" w:space="0"/>
              <w:right w:val="single" w:color="auto" w:sz="8" w:space="0"/>
            </w:tcBorders>
            <w:vAlign w:val="center"/>
          </w:tcPr>
          <w:p w14:paraId="30675483">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rPr>
              <w:t>37.00</w:t>
            </w:r>
          </w:p>
        </w:tc>
      </w:tr>
    </w:tbl>
    <w:p w14:paraId="0A76C35E">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2</w:t>
      </w:r>
      <w:r>
        <w:rPr>
          <w:rFonts w:hint="eastAsia"/>
          <w:kern w:val="0"/>
          <w:sz w:val="21"/>
          <w:szCs w:val="21"/>
        </w:rPr>
        <w:t>）所有投标人</w:t>
      </w:r>
      <w:r>
        <w:rPr>
          <w:rFonts w:hint="eastAsia"/>
          <w:kern w:val="0"/>
          <w:sz w:val="21"/>
          <w:szCs w:val="21"/>
          <w:lang w:val="en-US" w:eastAsia="zh-CN"/>
        </w:rPr>
        <w:t>技术</w:t>
      </w:r>
      <w:r>
        <w:rPr>
          <w:rFonts w:hint="eastAsia"/>
          <w:kern w:val="0"/>
          <w:sz w:val="21"/>
          <w:szCs w:val="21"/>
        </w:rPr>
        <w:t>部分</w:t>
      </w:r>
      <w:r>
        <w:rPr>
          <w:rFonts w:hint="eastAsia"/>
          <w:kern w:val="0"/>
          <w:sz w:val="21"/>
          <w:szCs w:val="21"/>
          <w:lang w:eastAsia="zh-CN"/>
        </w:rPr>
        <w:t>（</w:t>
      </w:r>
      <w:r>
        <w:rPr>
          <w:rFonts w:hint="eastAsia"/>
          <w:kern w:val="0"/>
          <w:sz w:val="21"/>
          <w:szCs w:val="21"/>
          <w:lang w:val="en-US" w:eastAsia="zh-CN"/>
        </w:rPr>
        <w:t>明标</w:t>
      </w:r>
      <w:r>
        <w:rPr>
          <w:rFonts w:hint="eastAsia"/>
          <w:kern w:val="0"/>
          <w:sz w:val="21"/>
          <w:szCs w:val="21"/>
          <w:lang w:eastAsia="zh-CN"/>
        </w:rPr>
        <w:t>）</w:t>
      </w:r>
      <w:r>
        <w:rPr>
          <w:rFonts w:hint="eastAsia"/>
          <w:kern w:val="0"/>
          <w:sz w:val="21"/>
          <w:szCs w:val="21"/>
        </w:rPr>
        <w:t>得分</w:t>
      </w:r>
    </w:p>
    <w:tbl>
      <w:tblPr>
        <w:tblStyle w:val="6"/>
        <w:tblW w:w="852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3"/>
        <w:gridCol w:w="4473"/>
        <w:gridCol w:w="779"/>
        <w:gridCol w:w="779"/>
        <w:gridCol w:w="664"/>
        <w:gridCol w:w="664"/>
        <w:gridCol w:w="670"/>
      </w:tblGrid>
      <w:tr w14:paraId="30C96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0931A965">
            <w:pPr>
              <w:widowControl/>
              <w:adjustRightInd w:val="0"/>
              <w:snapToGrid w:val="0"/>
              <w:ind w:left="0" w:leftChars="0" w:right="0" w:rightChars="0" w:firstLine="0" w:firstLineChars="0"/>
              <w:jc w:val="center"/>
              <w:rPr>
                <w:kern w:val="0"/>
                <w:sz w:val="21"/>
                <w:szCs w:val="21"/>
              </w:rPr>
            </w:pPr>
            <w:r>
              <w:rPr>
                <w:kern w:val="0"/>
                <w:sz w:val="21"/>
                <w:szCs w:val="21"/>
              </w:rPr>
              <w:t>序号</w:t>
            </w:r>
          </w:p>
        </w:tc>
        <w:tc>
          <w:tcPr>
            <w:tcW w:w="4473" w:type="dxa"/>
            <w:tcBorders>
              <w:top w:val="single" w:color="auto" w:sz="8" w:space="0"/>
              <w:left w:val="single" w:color="auto" w:sz="8" w:space="0"/>
              <w:bottom w:val="single" w:color="auto" w:sz="8" w:space="0"/>
              <w:right w:val="single" w:color="auto" w:sz="8" w:space="0"/>
            </w:tcBorders>
            <w:vAlign w:val="center"/>
          </w:tcPr>
          <w:p w14:paraId="513C3CAA">
            <w:pPr>
              <w:widowControl/>
              <w:adjustRightInd w:val="0"/>
              <w:snapToGrid w:val="0"/>
              <w:ind w:left="0" w:leftChars="0" w:right="0" w:rightChars="0" w:firstLine="0" w:firstLineChars="0"/>
              <w:jc w:val="center"/>
              <w:rPr>
                <w:kern w:val="0"/>
                <w:sz w:val="21"/>
                <w:szCs w:val="21"/>
              </w:rPr>
            </w:pPr>
            <w:r>
              <w:rPr>
                <w:kern w:val="0"/>
                <w:sz w:val="21"/>
                <w:szCs w:val="21"/>
              </w:rPr>
              <w:t>单位名称</w:t>
            </w:r>
          </w:p>
        </w:tc>
        <w:tc>
          <w:tcPr>
            <w:tcW w:w="779" w:type="dxa"/>
            <w:tcBorders>
              <w:top w:val="single" w:color="auto" w:sz="8" w:space="0"/>
              <w:left w:val="single" w:color="auto" w:sz="8" w:space="0"/>
              <w:bottom w:val="single" w:color="auto" w:sz="8" w:space="0"/>
              <w:right w:val="single" w:color="auto" w:sz="4" w:space="0"/>
            </w:tcBorders>
            <w:vAlign w:val="center"/>
          </w:tcPr>
          <w:p w14:paraId="0EF02FB6">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1</w:t>
            </w:r>
          </w:p>
        </w:tc>
        <w:tc>
          <w:tcPr>
            <w:tcW w:w="779" w:type="dxa"/>
            <w:tcBorders>
              <w:top w:val="single" w:color="auto" w:sz="8" w:space="0"/>
              <w:left w:val="single" w:color="auto" w:sz="4" w:space="0"/>
              <w:bottom w:val="single" w:color="auto" w:sz="8" w:space="0"/>
              <w:right w:val="single" w:color="auto" w:sz="8" w:space="0"/>
            </w:tcBorders>
            <w:vAlign w:val="center"/>
          </w:tcPr>
          <w:p w14:paraId="2F630673">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2</w:t>
            </w:r>
          </w:p>
        </w:tc>
        <w:tc>
          <w:tcPr>
            <w:tcW w:w="0" w:type="auto"/>
            <w:tcBorders>
              <w:top w:val="single" w:color="auto" w:sz="8" w:space="0"/>
              <w:left w:val="single" w:color="auto" w:sz="8" w:space="0"/>
              <w:bottom w:val="single" w:color="auto" w:sz="8" w:space="0"/>
              <w:right w:val="single" w:color="auto" w:sz="4" w:space="0"/>
            </w:tcBorders>
            <w:vAlign w:val="center"/>
          </w:tcPr>
          <w:p w14:paraId="04FB3F80">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3</w:t>
            </w:r>
          </w:p>
        </w:tc>
        <w:tc>
          <w:tcPr>
            <w:tcW w:w="0" w:type="auto"/>
            <w:tcBorders>
              <w:top w:val="single" w:color="auto" w:sz="8" w:space="0"/>
              <w:left w:val="single" w:color="auto" w:sz="4" w:space="0"/>
              <w:bottom w:val="single" w:color="auto" w:sz="8" w:space="0"/>
              <w:right w:val="single" w:color="auto" w:sz="8" w:space="0"/>
            </w:tcBorders>
            <w:vAlign w:val="center"/>
          </w:tcPr>
          <w:p w14:paraId="35BFBD2F">
            <w:pPr>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4</w:t>
            </w:r>
          </w:p>
        </w:tc>
        <w:tc>
          <w:tcPr>
            <w:tcW w:w="670" w:type="dxa"/>
            <w:tcBorders>
              <w:top w:val="single" w:color="auto" w:sz="8" w:space="0"/>
              <w:left w:val="single" w:color="auto" w:sz="8" w:space="0"/>
              <w:bottom w:val="single" w:color="auto" w:sz="8" w:space="0"/>
              <w:right w:val="single" w:color="auto" w:sz="8" w:space="0"/>
            </w:tcBorders>
            <w:vAlign w:val="center"/>
          </w:tcPr>
          <w:p w14:paraId="17C989F2">
            <w:pPr>
              <w:widowControl/>
              <w:adjustRightInd w:val="0"/>
              <w:snapToGrid w:val="0"/>
              <w:ind w:left="0" w:leftChars="0" w:right="0" w:rightChars="0" w:firstLine="0" w:firstLineChars="0"/>
              <w:jc w:val="center"/>
              <w:rPr>
                <w:kern w:val="0"/>
                <w:sz w:val="21"/>
                <w:szCs w:val="21"/>
              </w:rPr>
            </w:pPr>
            <w:r>
              <w:rPr>
                <w:kern w:val="0"/>
                <w:sz w:val="21"/>
                <w:szCs w:val="21"/>
              </w:rPr>
              <w:t>评委</w:t>
            </w:r>
            <w:r>
              <w:rPr>
                <w:rFonts w:hint="eastAsia"/>
                <w:kern w:val="0"/>
                <w:sz w:val="21"/>
                <w:szCs w:val="21"/>
                <w:lang w:val="en-US" w:eastAsia="zh-CN"/>
              </w:rPr>
              <w:t>5</w:t>
            </w:r>
          </w:p>
        </w:tc>
      </w:tr>
      <w:tr w14:paraId="7FE7AF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3"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6FDCCF65">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1</w:t>
            </w:r>
          </w:p>
        </w:tc>
        <w:tc>
          <w:tcPr>
            <w:tcW w:w="4473" w:type="dxa"/>
            <w:tcBorders>
              <w:top w:val="single" w:color="auto" w:sz="8" w:space="0"/>
              <w:left w:val="single" w:color="auto" w:sz="8" w:space="0"/>
              <w:bottom w:val="single" w:color="auto" w:sz="8" w:space="0"/>
              <w:right w:val="single" w:color="auto" w:sz="8" w:space="0"/>
            </w:tcBorders>
            <w:vAlign w:val="center"/>
          </w:tcPr>
          <w:p w14:paraId="093671E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天津宏佳兴电子设备有限公司</w:t>
            </w:r>
          </w:p>
          <w:p w14:paraId="283A47F2">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779" w:type="dxa"/>
            <w:tcBorders>
              <w:top w:val="single" w:color="auto" w:sz="8" w:space="0"/>
              <w:left w:val="single" w:color="auto" w:sz="8" w:space="0"/>
              <w:bottom w:val="single" w:color="auto" w:sz="8" w:space="0"/>
              <w:right w:val="single" w:color="auto" w:sz="4" w:space="0"/>
            </w:tcBorders>
            <w:vAlign w:val="center"/>
          </w:tcPr>
          <w:p w14:paraId="66EDBA4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36.40</w:t>
            </w:r>
          </w:p>
        </w:tc>
        <w:tc>
          <w:tcPr>
            <w:tcW w:w="779" w:type="dxa"/>
            <w:tcBorders>
              <w:top w:val="single" w:color="auto" w:sz="8" w:space="0"/>
              <w:left w:val="single" w:color="auto" w:sz="4" w:space="0"/>
              <w:bottom w:val="single" w:color="auto" w:sz="8" w:space="0"/>
              <w:right w:val="single" w:color="auto" w:sz="8" w:space="0"/>
            </w:tcBorders>
            <w:vAlign w:val="center"/>
          </w:tcPr>
          <w:p w14:paraId="490F347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35.80</w:t>
            </w:r>
          </w:p>
        </w:tc>
        <w:tc>
          <w:tcPr>
            <w:tcW w:w="664" w:type="dxa"/>
            <w:tcBorders>
              <w:top w:val="single" w:color="auto" w:sz="8" w:space="0"/>
              <w:left w:val="single" w:color="auto" w:sz="8" w:space="0"/>
              <w:bottom w:val="single" w:color="auto" w:sz="8" w:space="0"/>
              <w:right w:val="single" w:color="auto" w:sz="4" w:space="0"/>
            </w:tcBorders>
            <w:vAlign w:val="center"/>
          </w:tcPr>
          <w:p w14:paraId="675CA5C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33.00</w:t>
            </w:r>
          </w:p>
        </w:tc>
        <w:tc>
          <w:tcPr>
            <w:tcW w:w="664" w:type="dxa"/>
            <w:tcBorders>
              <w:top w:val="single" w:color="auto" w:sz="8" w:space="0"/>
              <w:left w:val="single" w:color="auto" w:sz="4" w:space="0"/>
              <w:bottom w:val="single" w:color="auto" w:sz="8" w:space="0"/>
              <w:right w:val="single" w:color="auto" w:sz="8" w:space="0"/>
            </w:tcBorders>
            <w:vAlign w:val="center"/>
          </w:tcPr>
          <w:p w14:paraId="68518AE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c>
          <w:tcPr>
            <w:tcW w:w="670" w:type="dxa"/>
            <w:tcBorders>
              <w:top w:val="single" w:color="auto" w:sz="8" w:space="0"/>
              <w:left w:val="single" w:color="auto" w:sz="8" w:space="0"/>
              <w:bottom w:val="single" w:color="auto" w:sz="8" w:space="0"/>
              <w:right w:val="single" w:color="auto" w:sz="8" w:space="0"/>
            </w:tcBorders>
            <w:vAlign w:val="center"/>
          </w:tcPr>
          <w:p w14:paraId="1B49B8A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35.50</w:t>
            </w:r>
          </w:p>
        </w:tc>
      </w:tr>
      <w:tr w14:paraId="2F5BC0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1"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5666F0A4">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2</w:t>
            </w:r>
          </w:p>
        </w:tc>
        <w:tc>
          <w:tcPr>
            <w:tcW w:w="4473" w:type="dxa"/>
            <w:tcBorders>
              <w:top w:val="single" w:color="auto" w:sz="8" w:space="0"/>
              <w:left w:val="single" w:color="auto" w:sz="8" w:space="0"/>
              <w:bottom w:val="single" w:color="auto" w:sz="8" w:space="0"/>
              <w:right w:val="single" w:color="auto" w:sz="8" w:space="0"/>
            </w:tcBorders>
            <w:vAlign w:val="center"/>
          </w:tcPr>
          <w:p w14:paraId="43AD0178">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杭州海康威视数字技术股份有限公司</w:t>
            </w:r>
          </w:p>
        </w:tc>
        <w:tc>
          <w:tcPr>
            <w:tcW w:w="779" w:type="dxa"/>
            <w:tcBorders>
              <w:top w:val="single" w:color="auto" w:sz="8" w:space="0"/>
              <w:left w:val="single" w:color="auto" w:sz="8" w:space="0"/>
              <w:bottom w:val="single" w:color="auto" w:sz="8" w:space="0"/>
              <w:right w:val="single" w:color="auto" w:sz="4" w:space="0"/>
            </w:tcBorders>
            <w:vAlign w:val="center"/>
          </w:tcPr>
          <w:p w14:paraId="6DFC8B7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36.20</w:t>
            </w:r>
          </w:p>
        </w:tc>
        <w:tc>
          <w:tcPr>
            <w:tcW w:w="779" w:type="dxa"/>
            <w:tcBorders>
              <w:top w:val="single" w:color="auto" w:sz="8" w:space="0"/>
              <w:left w:val="single" w:color="auto" w:sz="4" w:space="0"/>
              <w:bottom w:val="single" w:color="auto" w:sz="8" w:space="0"/>
              <w:right w:val="single" w:color="auto" w:sz="8" w:space="0"/>
            </w:tcBorders>
            <w:vAlign w:val="center"/>
          </w:tcPr>
          <w:p w14:paraId="0C8014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35.80</w:t>
            </w:r>
          </w:p>
        </w:tc>
        <w:tc>
          <w:tcPr>
            <w:tcW w:w="664" w:type="dxa"/>
            <w:tcBorders>
              <w:top w:val="single" w:color="auto" w:sz="8" w:space="0"/>
              <w:left w:val="single" w:color="auto" w:sz="8" w:space="0"/>
              <w:bottom w:val="single" w:color="auto" w:sz="8" w:space="0"/>
              <w:right w:val="single" w:color="auto" w:sz="4" w:space="0"/>
            </w:tcBorders>
            <w:vAlign w:val="center"/>
          </w:tcPr>
          <w:p w14:paraId="28A12C7B">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34.00</w:t>
            </w:r>
          </w:p>
        </w:tc>
        <w:tc>
          <w:tcPr>
            <w:tcW w:w="664" w:type="dxa"/>
            <w:tcBorders>
              <w:top w:val="single" w:color="auto" w:sz="8" w:space="0"/>
              <w:left w:val="single" w:color="auto" w:sz="4" w:space="0"/>
              <w:bottom w:val="single" w:color="auto" w:sz="8" w:space="0"/>
              <w:right w:val="single" w:color="auto" w:sz="8" w:space="0"/>
            </w:tcBorders>
            <w:vAlign w:val="center"/>
          </w:tcPr>
          <w:p w14:paraId="4A343A8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37.00</w:t>
            </w:r>
          </w:p>
        </w:tc>
        <w:tc>
          <w:tcPr>
            <w:tcW w:w="670" w:type="dxa"/>
            <w:tcBorders>
              <w:top w:val="single" w:color="auto" w:sz="8" w:space="0"/>
              <w:left w:val="single" w:color="auto" w:sz="8" w:space="0"/>
              <w:bottom w:val="single" w:color="auto" w:sz="8" w:space="0"/>
              <w:right w:val="single" w:color="auto" w:sz="8" w:space="0"/>
            </w:tcBorders>
            <w:vAlign w:val="center"/>
          </w:tcPr>
          <w:p w14:paraId="50B74B8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35.50</w:t>
            </w:r>
          </w:p>
        </w:tc>
      </w:tr>
      <w:tr w14:paraId="20A359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9" w:hRule="atLeast"/>
          <w:jc w:val="center"/>
        </w:trPr>
        <w:tc>
          <w:tcPr>
            <w:tcW w:w="0" w:type="auto"/>
            <w:tcBorders>
              <w:top w:val="single" w:color="auto" w:sz="8" w:space="0"/>
              <w:left w:val="single" w:color="auto" w:sz="8" w:space="0"/>
              <w:bottom w:val="single" w:color="auto" w:sz="8" w:space="0"/>
              <w:right w:val="single" w:color="auto" w:sz="8" w:space="0"/>
            </w:tcBorders>
            <w:vAlign w:val="center"/>
          </w:tcPr>
          <w:p w14:paraId="2A879740">
            <w:pPr>
              <w:widowControl/>
              <w:adjustRightInd w:val="0"/>
              <w:snapToGrid w:val="0"/>
              <w:ind w:left="0" w:leftChars="0" w:right="0" w:rightChars="0" w:firstLine="0" w:firstLineChars="0"/>
              <w:jc w:val="center"/>
              <w:rPr>
                <w:kern w:val="0"/>
                <w:sz w:val="21"/>
                <w:szCs w:val="21"/>
              </w:rPr>
            </w:pPr>
            <w:r>
              <w:rPr>
                <w:rFonts w:hint="eastAsia" w:ascii="Times New Roman" w:hAnsi="Times New Roman" w:eastAsia="宋体" w:cs="Times New Roman"/>
                <w:kern w:val="0"/>
                <w:sz w:val="21"/>
                <w:szCs w:val="21"/>
                <w:lang w:eastAsia="zh-CN"/>
              </w:rPr>
              <w:t>3</w:t>
            </w:r>
          </w:p>
        </w:tc>
        <w:tc>
          <w:tcPr>
            <w:tcW w:w="4473" w:type="dxa"/>
            <w:tcBorders>
              <w:top w:val="single" w:color="auto" w:sz="8" w:space="0"/>
              <w:left w:val="single" w:color="auto" w:sz="8" w:space="0"/>
              <w:bottom w:val="single" w:color="auto" w:sz="8" w:space="0"/>
              <w:right w:val="single" w:color="auto" w:sz="8" w:space="0"/>
            </w:tcBorders>
            <w:shd w:val="clear" w:color="auto" w:fill="auto"/>
            <w:vAlign w:val="center"/>
          </w:tcPr>
          <w:p w14:paraId="2F7C75A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石家庄和嘉科技有限公司</w:t>
            </w:r>
          </w:p>
          <w:p w14:paraId="4F4B831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779" w:type="dxa"/>
            <w:tcBorders>
              <w:top w:val="single" w:color="auto" w:sz="8" w:space="0"/>
              <w:left w:val="single" w:color="auto" w:sz="8" w:space="0"/>
              <w:bottom w:val="single" w:color="auto" w:sz="8" w:space="0"/>
              <w:right w:val="single" w:color="auto" w:sz="4" w:space="0"/>
            </w:tcBorders>
            <w:vAlign w:val="center"/>
          </w:tcPr>
          <w:p w14:paraId="6E050A8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35.80</w:t>
            </w:r>
          </w:p>
        </w:tc>
        <w:tc>
          <w:tcPr>
            <w:tcW w:w="779" w:type="dxa"/>
            <w:tcBorders>
              <w:top w:val="single" w:color="auto" w:sz="8" w:space="0"/>
              <w:left w:val="single" w:color="auto" w:sz="4" w:space="0"/>
              <w:bottom w:val="single" w:color="auto" w:sz="8" w:space="0"/>
              <w:right w:val="single" w:color="auto" w:sz="8" w:space="0"/>
            </w:tcBorders>
            <w:vAlign w:val="center"/>
          </w:tcPr>
          <w:p w14:paraId="5270C4CA">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35.30</w:t>
            </w:r>
          </w:p>
        </w:tc>
        <w:tc>
          <w:tcPr>
            <w:tcW w:w="664" w:type="dxa"/>
            <w:tcBorders>
              <w:top w:val="single" w:color="auto" w:sz="8" w:space="0"/>
              <w:left w:val="single" w:color="auto" w:sz="8" w:space="0"/>
              <w:bottom w:val="single" w:color="auto" w:sz="8" w:space="0"/>
              <w:right w:val="single" w:color="auto" w:sz="4" w:space="0"/>
            </w:tcBorders>
            <w:vAlign w:val="center"/>
          </w:tcPr>
          <w:p w14:paraId="4B3A4FA0">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33.00</w:t>
            </w:r>
          </w:p>
        </w:tc>
        <w:tc>
          <w:tcPr>
            <w:tcW w:w="664" w:type="dxa"/>
            <w:tcBorders>
              <w:top w:val="single" w:color="auto" w:sz="8" w:space="0"/>
              <w:left w:val="single" w:color="auto" w:sz="4" w:space="0"/>
              <w:bottom w:val="single" w:color="auto" w:sz="8" w:space="0"/>
              <w:right w:val="single" w:color="auto" w:sz="8" w:space="0"/>
            </w:tcBorders>
            <w:vAlign w:val="center"/>
          </w:tcPr>
          <w:p w14:paraId="170D8997">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38.00</w:t>
            </w:r>
          </w:p>
        </w:tc>
        <w:tc>
          <w:tcPr>
            <w:tcW w:w="670" w:type="dxa"/>
            <w:tcBorders>
              <w:top w:val="single" w:color="auto" w:sz="8" w:space="0"/>
              <w:left w:val="single" w:color="auto" w:sz="8" w:space="0"/>
              <w:bottom w:val="single" w:color="auto" w:sz="8" w:space="0"/>
              <w:right w:val="single" w:color="auto" w:sz="8" w:space="0"/>
            </w:tcBorders>
            <w:vAlign w:val="center"/>
          </w:tcPr>
          <w:p w14:paraId="7D641ED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rPr>
              <w:t>36.00</w:t>
            </w:r>
          </w:p>
        </w:tc>
      </w:tr>
    </w:tbl>
    <w:p w14:paraId="3F2BB413">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3</w:t>
      </w:r>
      <w:r>
        <w:rPr>
          <w:rFonts w:hint="eastAsia"/>
          <w:kern w:val="0"/>
          <w:sz w:val="21"/>
          <w:szCs w:val="21"/>
        </w:rPr>
        <w:t>）所有投标人其他因素部分得分</w:t>
      </w:r>
    </w:p>
    <w:tbl>
      <w:tblPr>
        <w:tblStyle w:val="6"/>
        <w:tblW w:w="94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64"/>
        <w:gridCol w:w="3755"/>
        <w:gridCol w:w="986"/>
        <w:gridCol w:w="986"/>
        <w:gridCol w:w="905"/>
        <w:gridCol w:w="806"/>
        <w:gridCol w:w="774"/>
      </w:tblGrid>
      <w:tr w14:paraId="0343FE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9"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48A516FC">
            <w:pPr>
              <w:widowControl/>
              <w:adjustRightInd w:val="0"/>
              <w:snapToGrid w:val="0"/>
              <w:jc w:val="center"/>
              <w:rPr>
                <w:kern w:val="0"/>
                <w:sz w:val="21"/>
                <w:szCs w:val="21"/>
              </w:rPr>
            </w:pPr>
            <w:r>
              <w:rPr>
                <w:kern w:val="0"/>
                <w:sz w:val="21"/>
                <w:szCs w:val="21"/>
              </w:rPr>
              <w:t>序号</w:t>
            </w:r>
          </w:p>
        </w:tc>
        <w:tc>
          <w:tcPr>
            <w:tcW w:w="3755" w:type="dxa"/>
            <w:tcBorders>
              <w:top w:val="single" w:color="auto" w:sz="8" w:space="0"/>
              <w:left w:val="single" w:color="auto" w:sz="8" w:space="0"/>
              <w:bottom w:val="single" w:color="auto" w:sz="8" w:space="0"/>
              <w:right w:val="single" w:color="auto" w:sz="8" w:space="0"/>
            </w:tcBorders>
            <w:vAlign w:val="center"/>
          </w:tcPr>
          <w:p w14:paraId="4B3BA5D2">
            <w:pPr>
              <w:widowControl/>
              <w:adjustRightInd w:val="0"/>
              <w:snapToGrid w:val="0"/>
              <w:jc w:val="center"/>
              <w:rPr>
                <w:kern w:val="0"/>
                <w:sz w:val="21"/>
                <w:szCs w:val="21"/>
              </w:rPr>
            </w:pPr>
            <w:r>
              <w:rPr>
                <w:kern w:val="0"/>
                <w:sz w:val="21"/>
                <w:szCs w:val="21"/>
              </w:rPr>
              <w:t>单位名称</w:t>
            </w:r>
          </w:p>
        </w:tc>
        <w:tc>
          <w:tcPr>
            <w:tcW w:w="986" w:type="dxa"/>
            <w:tcBorders>
              <w:top w:val="single" w:color="auto" w:sz="8" w:space="0"/>
              <w:left w:val="single" w:color="auto" w:sz="8" w:space="0"/>
              <w:bottom w:val="single" w:color="auto" w:sz="8" w:space="0"/>
              <w:right w:val="single" w:color="auto" w:sz="4" w:space="0"/>
            </w:tcBorders>
            <w:vAlign w:val="center"/>
          </w:tcPr>
          <w:p w14:paraId="3D78EF7E">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1</w:t>
            </w:r>
          </w:p>
        </w:tc>
        <w:tc>
          <w:tcPr>
            <w:tcW w:w="986" w:type="dxa"/>
            <w:tcBorders>
              <w:top w:val="single" w:color="auto" w:sz="8" w:space="0"/>
              <w:left w:val="single" w:color="auto" w:sz="4" w:space="0"/>
              <w:bottom w:val="single" w:color="auto" w:sz="8" w:space="0"/>
              <w:right w:val="single" w:color="auto" w:sz="8" w:space="0"/>
            </w:tcBorders>
            <w:vAlign w:val="center"/>
          </w:tcPr>
          <w:p w14:paraId="31BB0DCB">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2</w:t>
            </w:r>
          </w:p>
        </w:tc>
        <w:tc>
          <w:tcPr>
            <w:tcW w:w="905" w:type="dxa"/>
            <w:tcBorders>
              <w:top w:val="single" w:color="auto" w:sz="8" w:space="0"/>
              <w:left w:val="single" w:color="auto" w:sz="8" w:space="0"/>
              <w:bottom w:val="single" w:color="auto" w:sz="8" w:space="0"/>
              <w:right w:val="single" w:color="auto" w:sz="4" w:space="0"/>
            </w:tcBorders>
            <w:vAlign w:val="center"/>
          </w:tcPr>
          <w:p w14:paraId="1842B7B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3</w:t>
            </w:r>
          </w:p>
        </w:tc>
        <w:tc>
          <w:tcPr>
            <w:tcW w:w="806" w:type="dxa"/>
            <w:tcBorders>
              <w:top w:val="single" w:color="auto" w:sz="8" w:space="0"/>
              <w:left w:val="single" w:color="auto" w:sz="4" w:space="0"/>
              <w:bottom w:val="single" w:color="auto" w:sz="8" w:space="0"/>
              <w:right w:val="single" w:color="auto" w:sz="8" w:space="0"/>
            </w:tcBorders>
            <w:vAlign w:val="center"/>
          </w:tcPr>
          <w:p w14:paraId="562EBCBB">
            <w:pPr>
              <w:adjustRightInd w:val="0"/>
              <w:snapToGrid w:val="0"/>
              <w:jc w:val="center"/>
              <w:rPr>
                <w:kern w:val="0"/>
                <w:sz w:val="21"/>
                <w:szCs w:val="21"/>
              </w:rPr>
            </w:pPr>
            <w:r>
              <w:rPr>
                <w:kern w:val="0"/>
                <w:sz w:val="21"/>
                <w:szCs w:val="21"/>
              </w:rPr>
              <w:t>评委</w:t>
            </w:r>
            <w:r>
              <w:rPr>
                <w:rFonts w:hint="eastAsia"/>
                <w:kern w:val="0"/>
                <w:sz w:val="21"/>
                <w:szCs w:val="21"/>
                <w:lang w:val="en-US" w:eastAsia="zh-CN"/>
              </w:rPr>
              <w:t>4</w:t>
            </w:r>
          </w:p>
        </w:tc>
        <w:tc>
          <w:tcPr>
            <w:tcW w:w="774" w:type="dxa"/>
            <w:tcBorders>
              <w:top w:val="single" w:color="auto" w:sz="8" w:space="0"/>
              <w:left w:val="single" w:color="auto" w:sz="8" w:space="0"/>
              <w:bottom w:val="single" w:color="auto" w:sz="8" w:space="0"/>
              <w:right w:val="single" w:color="auto" w:sz="8" w:space="0"/>
            </w:tcBorders>
            <w:vAlign w:val="center"/>
          </w:tcPr>
          <w:p w14:paraId="4FB08C34">
            <w:pPr>
              <w:widowControl/>
              <w:adjustRightInd w:val="0"/>
              <w:snapToGrid w:val="0"/>
              <w:jc w:val="center"/>
              <w:rPr>
                <w:kern w:val="0"/>
                <w:sz w:val="21"/>
                <w:szCs w:val="21"/>
              </w:rPr>
            </w:pPr>
            <w:r>
              <w:rPr>
                <w:kern w:val="0"/>
                <w:sz w:val="21"/>
                <w:szCs w:val="21"/>
              </w:rPr>
              <w:t>评委</w:t>
            </w:r>
            <w:r>
              <w:rPr>
                <w:rFonts w:hint="eastAsia"/>
                <w:kern w:val="0"/>
                <w:sz w:val="21"/>
                <w:szCs w:val="21"/>
                <w:lang w:val="en-US" w:eastAsia="zh-CN"/>
              </w:rPr>
              <w:t>5</w:t>
            </w:r>
          </w:p>
        </w:tc>
      </w:tr>
      <w:tr w14:paraId="4382F3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7"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056913E">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1</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2FF94BFC">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天津宏佳兴电子设备有限公司</w:t>
            </w:r>
          </w:p>
          <w:p w14:paraId="3D00AD0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68101BC2">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578D9EA7">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035F870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1739623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69C159A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51A5FD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00A99796">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2</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0699E291">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杭州海康威视数字技术股份有限公司</w:t>
            </w:r>
          </w:p>
        </w:tc>
        <w:tc>
          <w:tcPr>
            <w:tcW w:w="986" w:type="dxa"/>
            <w:tcBorders>
              <w:top w:val="single" w:color="auto" w:sz="8" w:space="0"/>
              <w:left w:val="single" w:color="auto" w:sz="8" w:space="0"/>
              <w:bottom w:val="single" w:color="auto" w:sz="8" w:space="0"/>
              <w:right w:val="single" w:color="auto" w:sz="4" w:space="0"/>
            </w:tcBorders>
            <w:vAlign w:val="center"/>
          </w:tcPr>
          <w:p w14:paraId="67737E5F">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194D4470">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0180A26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21DF6CB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0D73C10B">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r w14:paraId="275086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2" w:hRule="atLeast"/>
          <w:jc w:val="center"/>
        </w:trPr>
        <w:tc>
          <w:tcPr>
            <w:tcW w:w="1264" w:type="dxa"/>
            <w:tcBorders>
              <w:top w:val="single" w:color="auto" w:sz="8" w:space="0"/>
              <w:left w:val="single" w:color="auto" w:sz="8" w:space="0"/>
              <w:bottom w:val="single" w:color="auto" w:sz="8" w:space="0"/>
              <w:right w:val="single" w:color="auto" w:sz="8" w:space="0"/>
            </w:tcBorders>
            <w:vAlign w:val="center"/>
          </w:tcPr>
          <w:p w14:paraId="61DD85B5">
            <w:pPr>
              <w:widowControl/>
              <w:adjustRightInd w:val="0"/>
              <w:snapToGrid w:val="0"/>
              <w:jc w:val="center"/>
              <w:rPr>
                <w:kern w:val="0"/>
                <w:sz w:val="21"/>
                <w:szCs w:val="21"/>
              </w:rPr>
            </w:pPr>
            <w:r>
              <w:rPr>
                <w:rFonts w:hint="eastAsia" w:ascii="Times New Roman" w:hAnsi="Times New Roman" w:eastAsia="宋体" w:cs="Times New Roman"/>
                <w:kern w:val="0"/>
                <w:sz w:val="21"/>
                <w:szCs w:val="21"/>
                <w:lang w:eastAsia="zh-CN"/>
              </w:rPr>
              <w:t>3</w:t>
            </w:r>
          </w:p>
        </w:tc>
        <w:tc>
          <w:tcPr>
            <w:tcW w:w="3755" w:type="dxa"/>
            <w:tcBorders>
              <w:top w:val="single" w:color="auto" w:sz="8" w:space="0"/>
              <w:left w:val="single" w:color="auto" w:sz="8" w:space="0"/>
              <w:bottom w:val="single" w:color="auto" w:sz="8" w:space="0"/>
              <w:right w:val="single" w:color="auto" w:sz="8" w:space="0"/>
            </w:tcBorders>
            <w:shd w:val="clear" w:color="auto" w:fill="auto"/>
            <w:vAlign w:val="center"/>
          </w:tcPr>
          <w:p w14:paraId="7D5C025E">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石家庄和嘉科技有限公司</w:t>
            </w:r>
          </w:p>
          <w:p w14:paraId="6353AEB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p>
        </w:tc>
        <w:tc>
          <w:tcPr>
            <w:tcW w:w="986" w:type="dxa"/>
            <w:tcBorders>
              <w:top w:val="single" w:color="auto" w:sz="8" w:space="0"/>
              <w:left w:val="single" w:color="auto" w:sz="8" w:space="0"/>
              <w:bottom w:val="single" w:color="auto" w:sz="8" w:space="0"/>
              <w:right w:val="single" w:color="auto" w:sz="4" w:space="0"/>
            </w:tcBorders>
            <w:vAlign w:val="center"/>
          </w:tcPr>
          <w:p w14:paraId="31DCF51D">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86" w:type="dxa"/>
            <w:tcBorders>
              <w:top w:val="single" w:color="auto" w:sz="8" w:space="0"/>
              <w:left w:val="single" w:color="auto" w:sz="4" w:space="0"/>
              <w:bottom w:val="single" w:color="auto" w:sz="8" w:space="0"/>
              <w:right w:val="single" w:color="auto" w:sz="8" w:space="0"/>
            </w:tcBorders>
            <w:vAlign w:val="center"/>
          </w:tcPr>
          <w:p w14:paraId="2634AE1E">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905" w:type="dxa"/>
            <w:tcBorders>
              <w:top w:val="single" w:color="auto" w:sz="8" w:space="0"/>
              <w:left w:val="single" w:color="auto" w:sz="8" w:space="0"/>
              <w:bottom w:val="single" w:color="auto" w:sz="8" w:space="0"/>
              <w:right w:val="single" w:color="auto" w:sz="4" w:space="0"/>
            </w:tcBorders>
            <w:vAlign w:val="center"/>
          </w:tcPr>
          <w:p w14:paraId="2280C1BA">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806" w:type="dxa"/>
            <w:tcBorders>
              <w:top w:val="single" w:color="auto" w:sz="8" w:space="0"/>
              <w:left w:val="single" w:color="auto" w:sz="4" w:space="0"/>
              <w:bottom w:val="single" w:color="auto" w:sz="8" w:space="0"/>
              <w:right w:val="single" w:color="auto" w:sz="8" w:space="0"/>
            </w:tcBorders>
            <w:vAlign w:val="center"/>
          </w:tcPr>
          <w:p w14:paraId="555C5D84">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c>
          <w:tcPr>
            <w:tcW w:w="774" w:type="dxa"/>
            <w:tcBorders>
              <w:top w:val="single" w:color="auto" w:sz="8" w:space="0"/>
              <w:left w:val="single" w:color="auto" w:sz="8" w:space="0"/>
              <w:bottom w:val="single" w:color="auto" w:sz="8" w:space="0"/>
              <w:right w:val="single" w:color="auto" w:sz="8" w:space="0"/>
            </w:tcBorders>
            <w:vAlign w:val="center"/>
          </w:tcPr>
          <w:p w14:paraId="733C156F">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rPr>
            </w:pPr>
            <w:r>
              <w:rPr>
                <w:rFonts w:hint="eastAsia" w:cs="Times New Roman"/>
                <w:kern w:val="0"/>
                <w:sz w:val="21"/>
                <w:szCs w:val="21"/>
                <w:lang w:val="en-US" w:eastAsia="zh-CN"/>
              </w:rPr>
              <w:t>20</w:t>
            </w:r>
          </w:p>
        </w:tc>
      </w:tr>
    </w:tbl>
    <w:p w14:paraId="7CB4822C">
      <w:pPr>
        <w:widowControl/>
        <w:shd w:val="clear" w:color="auto" w:fill="FFFFFF"/>
        <w:adjustRightInd w:val="0"/>
        <w:snapToGrid w:val="0"/>
        <w:spacing w:line="360" w:lineRule="auto"/>
        <w:jc w:val="left"/>
        <w:rPr>
          <w:rFonts w:hint="eastAsia" w:eastAsia="宋体"/>
          <w:kern w:val="0"/>
          <w:sz w:val="21"/>
          <w:szCs w:val="21"/>
          <w:lang w:eastAsia="zh-CN"/>
        </w:rPr>
      </w:pP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4</w:t>
      </w:r>
      <w:r>
        <w:rPr>
          <w:rFonts w:hint="eastAsia"/>
          <w:kern w:val="0"/>
          <w:sz w:val="21"/>
          <w:szCs w:val="21"/>
        </w:rPr>
        <w:t>）</w:t>
      </w:r>
      <w:r>
        <w:rPr>
          <w:rFonts w:hint="eastAsia"/>
          <w:kern w:val="0"/>
          <w:sz w:val="21"/>
          <w:szCs w:val="21"/>
          <w:lang w:val="en-US" w:eastAsia="zh-CN"/>
        </w:rPr>
        <w:t>进入第二信封</w:t>
      </w:r>
      <w:r>
        <w:rPr>
          <w:rFonts w:hint="eastAsia"/>
          <w:kern w:val="0"/>
          <w:sz w:val="21"/>
          <w:szCs w:val="21"/>
        </w:rPr>
        <w:t>投标人</w:t>
      </w:r>
      <w:r>
        <w:rPr>
          <w:rFonts w:hint="eastAsia"/>
          <w:kern w:val="0"/>
          <w:sz w:val="21"/>
          <w:szCs w:val="21"/>
          <w:lang w:val="en-US" w:eastAsia="zh-CN"/>
        </w:rPr>
        <w:t>的报价</w:t>
      </w:r>
    </w:p>
    <w:tbl>
      <w:tblPr>
        <w:tblStyle w:val="6"/>
        <w:tblW w:w="10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6" w:type="dxa"/>
            <w:vAlign w:val="center"/>
          </w:tcPr>
          <w:p w14:paraId="4CC96673">
            <w:pPr>
              <w:widowControl/>
              <w:adjustRightInd w:val="0"/>
              <w:snapToGrid w:val="0"/>
              <w:jc w:val="center"/>
              <w:rPr>
                <w:kern w:val="0"/>
                <w:sz w:val="21"/>
                <w:szCs w:val="21"/>
              </w:rPr>
            </w:pPr>
            <w:r>
              <w:rPr>
                <w:kern w:val="0"/>
                <w:sz w:val="21"/>
                <w:szCs w:val="21"/>
              </w:rPr>
              <w:t>序号</w:t>
            </w:r>
          </w:p>
        </w:tc>
        <w:tc>
          <w:tcPr>
            <w:tcW w:w="4276" w:type="dxa"/>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vAlign w:val="center"/>
          </w:tcPr>
          <w:p w14:paraId="009C5634">
            <w:pPr>
              <w:widowControl/>
              <w:adjustRightInd w:val="0"/>
              <w:snapToGrid w:val="0"/>
              <w:jc w:val="center"/>
              <w:rPr>
                <w:kern w:val="0"/>
                <w:sz w:val="21"/>
                <w:szCs w:val="21"/>
              </w:rPr>
            </w:pPr>
            <w:r>
              <w:rPr>
                <w:rFonts w:hint="eastAsia"/>
                <w:kern w:val="0"/>
                <w:sz w:val="21"/>
                <w:szCs w:val="21"/>
              </w:rPr>
              <w:t>评标价</w:t>
            </w:r>
          </w:p>
        </w:tc>
        <w:tc>
          <w:tcPr>
            <w:tcW w:w="2693" w:type="dxa"/>
            <w:vAlign w:val="center"/>
          </w:tcPr>
          <w:p w14:paraId="08A3C00B">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排名</w:t>
            </w:r>
          </w:p>
        </w:tc>
      </w:tr>
      <w:tr w14:paraId="7F86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7C1128D2">
            <w:pPr>
              <w:widowControl/>
              <w:adjustRightInd w:val="0"/>
              <w:snapToGrid w:val="0"/>
              <w:jc w:val="center"/>
              <w:rPr>
                <w:kern w:val="0"/>
                <w:sz w:val="21"/>
                <w:szCs w:val="21"/>
              </w:rPr>
            </w:pPr>
            <w:r>
              <w:rPr>
                <w:kern w:val="0"/>
                <w:sz w:val="21"/>
                <w:szCs w:val="21"/>
              </w:rPr>
              <w:t>1</w:t>
            </w:r>
          </w:p>
        </w:tc>
        <w:tc>
          <w:tcPr>
            <w:tcW w:w="4276" w:type="dxa"/>
            <w:shd w:val="clear" w:color="auto" w:fill="auto"/>
            <w:vAlign w:val="center"/>
          </w:tcPr>
          <w:p w14:paraId="1E1A8AEC">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石家庄和嘉科技有限公司</w:t>
            </w:r>
          </w:p>
        </w:tc>
        <w:tc>
          <w:tcPr>
            <w:tcW w:w="2693" w:type="dxa"/>
            <w:shd w:val="clear" w:color="auto" w:fill="auto"/>
            <w:vAlign w:val="center"/>
          </w:tcPr>
          <w:p w14:paraId="550A6061">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1263600</w:t>
            </w:r>
          </w:p>
        </w:tc>
        <w:tc>
          <w:tcPr>
            <w:tcW w:w="2693" w:type="dxa"/>
            <w:vAlign w:val="center"/>
          </w:tcPr>
          <w:p w14:paraId="1703956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6666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jc w:val="center"/>
        </w:trPr>
        <w:tc>
          <w:tcPr>
            <w:tcW w:w="676" w:type="dxa"/>
            <w:vAlign w:val="center"/>
          </w:tcPr>
          <w:p w14:paraId="5FC91288">
            <w:pPr>
              <w:widowControl/>
              <w:adjustRightInd w:val="0"/>
              <w:snapToGrid w:val="0"/>
              <w:jc w:val="center"/>
              <w:rPr>
                <w:kern w:val="0"/>
                <w:sz w:val="21"/>
                <w:szCs w:val="21"/>
              </w:rPr>
            </w:pPr>
            <w:r>
              <w:rPr>
                <w:kern w:val="0"/>
                <w:sz w:val="21"/>
                <w:szCs w:val="21"/>
              </w:rPr>
              <w:t>2</w:t>
            </w:r>
          </w:p>
        </w:tc>
        <w:tc>
          <w:tcPr>
            <w:tcW w:w="4276" w:type="dxa"/>
            <w:shd w:val="clear" w:color="auto" w:fill="auto"/>
            <w:vAlign w:val="center"/>
          </w:tcPr>
          <w:p w14:paraId="50D12A2D">
            <w:pPr>
              <w:widowControl/>
              <w:adjustRightInd w:val="0"/>
              <w:snapToGrid w:val="0"/>
              <w:ind w:left="0" w:leftChars="0" w:right="0" w:rightChars="0" w:firstLine="0" w:firstLineChars="0"/>
              <w:jc w:val="center"/>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天津宏佳兴电子设备有限公司</w:t>
            </w:r>
          </w:p>
        </w:tc>
        <w:tc>
          <w:tcPr>
            <w:tcW w:w="2693" w:type="dxa"/>
            <w:shd w:val="clear" w:color="auto" w:fill="auto"/>
            <w:vAlign w:val="center"/>
          </w:tcPr>
          <w:p w14:paraId="1E521389">
            <w:pPr>
              <w:widowControl/>
              <w:adjustRightInd w:val="0"/>
              <w:snapToGrid w:val="0"/>
              <w:ind w:left="0" w:leftChars="0" w:right="0" w:rightChars="0" w:firstLine="0" w:firstLineChars="0"/>
              <w:jc w:val="center"/>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1522800</w:t>
            </w:r>
          </w:p>
        </w:tc>
        <w:tc>
          <w:tcPr>
            <w:tcW w:w="2693" w:type="dxa"/>
            <w:vAlign w:val="center"/>
          </w:tcPr>
          <w:p w14:paraId="1C5E3D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lang w:val="en-US" w:eastAsia="zh-CN"/>
        </w:rPr>
        <w:t>5</w:t>
      </w:r>
      <w:r>
        <w:rPr>
          <w:kern w:val="0"/>
          <w:sz w:val="21"/>
          <w:szCs w:val="21"/>
        </w:rPr>
        <w:t xml:space="preserve">.投标文件被否决的投标人名称、否决原因 </w:t>
      </w:r>
    </w:p>
    <w:tbl>
      <w:tblPr>
        <w:tblStyle w:val="6"/>
        <w:tblW w:w="951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否决原因</w:t>
            </w:r>
          </w:p>
        </w:tc>
      </w:tr>
      <w:tr w14:paraId="58E1FC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EC71D0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升之澜（上海）科技有限公司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04A34C66">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法定代表人身份证明未盖章</w:t>
            </w:r>
          </w:p>
        </w:tc>
      </w:tr>
      <w:tr w14:paraId="4058CC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3E0E7D86">
            <w:pPr>
              <w:widowControl/>
              <w:adjustRightInd w:val="0"/>
              <w:snapToGrid w:val="0"/>
              <w:jc w:val="center"/>
              <w:rPr>
                <w:rFonts w:hint="default"/>
                <w:kern w:val="0"/>
                <w:sz w:val="21"/>
                <w:szCs w:val="21"/>
                <w:lang w:val="en-US" w:eastAsia="zh-CN"/>
              </w:rPr>
            </w:pPr>
            <w:r>
              <w:rPr>
                <w:rFonts w:hint="eastAsia"/>
                <w:kern w:val="0"/>
                <w:sz w:val="21"/>
                <w:szCs w:val="21"/>
                <w:lang w:val="en-US" w:eastAsia="zh-CN"/>
              </w:rPr>
              <w:t>四川微迪智控科技有限公司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04BEF1D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法定代表人身份证明未盖章</w:t>
            </w:r>
          </w:p>
        </w:tc>
      </w:tr>
      <w:tr w14:paraId="5AB6D1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5185D23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四川旭泰数智信息技术有限公司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22EB6F1E">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法定代表人未签字</w:t>
            </w:r>
          </w:p>
        </w:tc>
      </w:tr>
      <w:tr w14:paraId="45AE27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101A6B99">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杭州海康威视数字技术股份有限公司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77C0FA0D">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杭州海康威视数字技术股份有限公司的评标报价低于标段限价60%，根据招标文件第3.5.3异常低价评审要求，项目评标委员会向该单位发出澄清要求，杭州海康威视数字技术股份有限公司未在规定时间做出回复，项目评标委员会否决其投标。</w:t>
            </w:r>
          </w:p>
        </w:tc>
      </w:tr>
      <w:tr w14:paraId="5A443A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3745" w:type="dxa"/>
            <w:tcBorders>
              <w:top w:val="single" w:color="auto" w:sz="8" w:space="0"/>
              <w:left w:val="single" w:color="auto" w:sz="8" w:space="0"/>
              <w:bottom w:val="single" w:color="auto" w:sz="8" w:space="0"/>
              <w:right w:val="single" w:color="auto" w:sz="8" w:space="0"/>
            </w:tcBorders>
            <w:vAlign w:val="center"/>
          </w:tcPr>
          <w:p w14:paraId="6A45F957">
            <w:pPr>
              <w:widowControl/>
              <w:adjustRightInd w:val="0"/>
              <w:snapToGrid w:val="0"/>
              <w:jc w:val="center"/>
              <w:rPr>
                <w:rFonts w:hint="default"/>
                <w:kern w:val="0"/>
                <w:sz w:val="21"/>
                <w:szCs w:val="21"/>
                <w:lang w:val="en-US" w:eastAsia="zh-CN"/>
              </w:rPr>
            </w:pPr>
            <w:r>
              <w:rPr>
                <w:rFonts w:hint="eastAsia"/>
                <w:kern w:val="0"/>
                <w:sz w:val="21"/>
                <w:szCs w:val="21"/>
                <w:lang w:val="en-US" w:eastAsia="zh-CN"/>
              </w:rPr>
              <w:t>深圳市诺龙技术股份有限公司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57068FFA">
            <w:pPr>
              <w:widowControl/>
              <w:adjustRightInd w:val="0"/>
              <w:snapToGrid w:val="0"/>
              <w:jc w:val="center"/>
              <w:rPr>
                <w:rFonts w:hint="eastAsia"/>
                <w:kern w:val="0"/>
                <w:sz w:val="21"/>
                <w:szCs w:val="21"/>
                <w:lang w:val="en-US" w:eastAsia="zh-CN"/>
              </w:rPr>
            </w:pPr>
            <w:r>
              <w:rPr>
                <w:rFonts w:hint="eastAsia"/>
                <w:kern w:val="0"/>
                <w:sz w:val="21"/>
                <w:szCs w:val="21"/>
                <w:lang w:val="en-US" w:eastAsia="zh-CN"/>
              </w:rPr>
              <w:t>有页码不符合暗标编制要求</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lang w:val="en-US" w:eastAsia="zh-CN"/>
        </w:rPr>
        <w:t>6</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6"/>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rFonts w:hint="default" w:ascii="Times New Roman" w:hAnsi="Times New Roman" w:eastAsia="宋体" w:cs="Times New Roman"/>
                <w:kern w:val="0"/>
                <w:sz w:val="21"/>
                <w:szCs w:val="21"/>
                <w:highlight w:val="none"/>
                <w:lang w:val="en-US"/>
              </w:rPr>
            </w:pPr>
            <w:r>
              <w:rPr>
                <w:rFonts w:ascii="Times New Roman" w:hAnsi="Times New Roman" w:eastAsia="宋体" w:cs="Times New Roman"/>
                <w:kern w:val="0"/>
                <w:sz w:val="21"/>
                <w:szCs w:val="21"/>
                <w:highlight w:val="none"/>
              </w:rPr>
              <w:t>招标人：</w:t>
            </w:r>
            <w:r>
              <w:rPr>
                <w:rFonts w:hint="eastAsia" w:cs="Times New Roman"/>
                <w:kern w:val="0"/>
                <w:sz w:val="21"/>
                <w:szCs w:val="21"/>
                <w:highlight w:val="none"/>
                <w:lang w:val="en-US" w:eastAsia="zh-CN"/>
              </w:rPr>
              <w:t>河北高速公路集团有限公司</w:t>
            </w:r>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rFonts w:ascii="Times New Roman" w:hAnsi="Times New Roman" w:eastAsia="宋体" w:cs="Times New Roman"/>
                <w:kern w:val="0"/>
                <w:sz w:val="21"/>
                <w:szCs w:val="21"/>
                <w:highlight w:val="none"/>
              </w:rPr>
            </w:pPr>
            <w:r>
              <w:rPr>
                <w:rFonts w:ascii="Times New Roman" w:hAnsi="Times New Roman" w:eastAsia="宋体" w:cs="Times New Roman"/>
                <w:kern w:val="0"/>
                <w:sz w:val="21"/>
                <w:szCs w:val="21"/>
                <w:highlight w:val="none"/>
              </w:rPr>
              <w:t>招标代理机构：</w:t>
            </w:r>
            <w:r>
              <w:rPr>
                <w:rFonts w:hint="eastAsia" w:ascii="Times New Roman" w:hAnsi="Times New Roman" w:eastAsia="宋体" w:cs="Times New Roman"/>
                <w:kern w:val="0"/>
                <w:sz w:val="21"/>
                <w:szCs w:val="21"/>
                <w:highlight w:val="none"/>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2" w:hRule="atLeast"/>
          <w:jc w:val="center"/>
        </w:trPr>
        <w:tc>
          <w:tcPr>
            <w:tcW w:w="5235" w:type="dxa"/>
            <w:tcBorders>
              <w:top w:val="single" w:color="auto" w:sz="8" w:space="0"/>
              <w:left w:val="single" w:color="auto" w:sz="8" w:space="0"/>
              <w:bottom w:val="single" w:color="auto" w:sz="8" w:space="0"/>
              <w:right w:val="single" w:color="auto" w:sz="8" w:space="0"/>
            </w:tcBorders>
            <w:vAlign w:val="center"/>
          </w:tcPr>
          <w:p w14:paraId="1719411E">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地址：石家庄市鹿泉区上庄大街与槐安西路交叉口西南200米</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地址：石家庄市桥西区新石北路金石工业园瞪羚企业加速器</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62ADB432">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联系人：冯先生、耿先生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联系人：鲁鹏</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92792E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    话：0311-66726398，0311-66620946</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rFonts w:hint="eastAsia" w:ascii="Times New Roman" w:hAnsi="Times New Roman"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电话：0311-83086903</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rFonts w:hint="eastAsia" w:ascii="Times New Roman" w:hAnsi="Times New Roman" w:eastAsia="宋体" w:cs="Times New Roman"/>
                <w:kern w:val="0"/>
                <w:sz w:val="21"/>
                <w:szCs w:val="21"/>
                <w:highlight w:val="none"/>
                <w:lang w:val="en-US" w:eastAsia="zh-CN"/>
              </w:rPr>
            </w:pPr>
            <w:r>
              <w:rPr>
                <w:rFonts w:ascii="Times New Roman" w:hAnsi="Times New Roman" w:eastAsia="宋体" w:cs="Times New Roman"/>
                <w:kern w:val="0"/>
                <w:sz w:val="21"/>
                <w:szCs w:val="21"/>
                <w:highlight w:val="none"/>
              </w:rPr>
              <w:t>电子邮箱：</w:t>
            </w:r>
            <w:r>
              <w:rPr>
                <w:rFonts w:hint="eastAsia" w:ascii="Times New Roman" w:hAnsi="Times New Roman" w:eastAsia="宋体" w:cs="Times New Roman"/>
                <w:kern w:val="0"/>
                <w:sz w:val="21"/>
                <w:szCs w:val="21"/>
                <w:highlight w:val="none"/>
                <w:lang w:val="en-US" w:eastAsia="zh-CN"/>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rFonts w:hint="eastAsia" w:ascii="Times New Roman" w:hAnsi="Times New Roman" w:eastAsia="宋体" w:cs="Times New Roman"/>
                <w:kern w:val="0"/>
                <w:sz w:val="21"/>
                <w:szCs w:val="21"/>
                <w:highlight w:val="none"/>
                <w:lang w:eastAsia="zh-CN"/>
              </w:rPr>
            </w:pPr>
            <w:r>
              <w:rPr>
                <w:rFonts w:ascii="Times New Roman" w:hAnsi="Times New Roman" w:eastAsia="宋体" w:cs="Times New Roman"/>
                <w:kern w:val="0"/>
                <w:sz w:val="21"/>
                <w:szCs w:val="21"/>
                <w:highlight w:val="none"/>
              </w:rPr>
              <w:t>电子邮箱：</w:t>
            </w:r>
            <w:r>
              <w:rPr>
                <w:rFonts w:hint="eastAsia" w:cs="Times New Roman"/>
                <w:kern w:val="0"/>
                <w:sz w:val="21"/>
                <w:szCs w:val="21"/>
                <w:highlight w:val="none"/>
                <w:lang w:val="en-US" w:eastAsia="zh-CN"/>
              </w:rPr>
              <w:t>\</w:t>
            </w:r>
          </w:p>
        </w:tc>
      </w:tr>
    </w:tbl>
    <w:p w14:paraId="519ACD1B">
      <w:pPr>
        <w:widowControl/>
        <w:shd w:val="clear" w:color="auto" w:fill="FFFFFF"/>
        <w:adjustRightInd w:val="0"/>
        <w:snapToGrid w:val="0"/>
        <w:spacing w:line="360" w:lineRule="auto"/>
        <w:ind w:right="-1190" w:rightChars="-496"/>
        <w:jc w:val="left"/>
        <w:rPr>
          <w:kern w:val="0"/>
          <w:sz w:val="21"/>
          <w:szCs w:val="21"/>
          <w:highlight w:val="none"/>
        </w:rPr>
      </w:pPr>
      <w:r>
        <w:rPr>
          <w:rFonts w:hint="eastAsia"/>
          <w:kern w:val="0"/>
          <w:sz w:val="21"/>
          <w:szCs w:val="21"/>
          <w:highlight w:val="none"/>
          <w:lang w:val="en-US" w:eastAsia="zh-CN"/>
        </w:rPr>
        <w:t>7</w:t>
      </w:r>
      <w:r>
        <w:rPr>
          <w:kern w:val="0"/>
          <w:sz w:val="21"/>
          <w:szCs w:val="21"/>
          <w:highlight w:val="none"/>
        </w:rPr>
        <w:t>.其他公示内容：</w:t>
      </w:r>
    </w:p>
    <w:p w14:paraId="488DD73B">
      <w:pPr>
        <w:widowControl/>
        <w:shd w:val="clear" w:color="auto" w:fill="FFFFFF"/>
        <w:adjustRightInd w:val="0"/>
        <w:snapToGrid w:val="0"/>
        <w:spacing w:line="360" w:lineRule="auto"/>
        <w:ind w:right="-1190" w:rightChars="-496"/>
        <w:jc w:val="left"/>
        <w:rPr>
          <w:rFonts w:hint="eastAsia"/>
          <w:kern w:val="0"/>
          <w:sz w:val="21"/>
          <w:szCs w:val="21"/>
        </w:rPr>
      </w:pPr>
      <w:r>
        <w:rPr>
          <w:rFonts w:hint="eastAsia"/>
          <w:kern w:val="0"/>
          <w:sz w:val="21"/>
          <w:szCs w:val="21"/>
        </w:rPr>
        <w:t>（1）本项目招标代理机构项目负责人：</w:t>
      </w:r>
      <w:r>
        <w:rPr>
          <w:rFonts w:hint="eastAsia"/>
          <w:kern w:val="0"/>
          <w:sz w:val="21"/>
          <w:szCs w:val="21"/>
          <w:lang w:val="en-US" w:eastAsia="zh-CN"/>
        </w:rPr>
        <w:t>曹琦</w:t>
      </w:r>
      <w:r>
        <w:rPr>
          <w:rFonts w:hint="eastAsia"/>
          <w:kern w:val="0"/>
          <w:sz w:val="21"/>
          <w:szCs w:val="21"/>
        </w:rPr>
        <w:t>。</w:t>
      </w:r>
      <w:bookmarkEnd w:id="0"/>
    </w:p>
    <w:p w14:paraId="4A924029">
      <w:pPr>
        <w:widowControl/>
        <w:shd w:val="clear" w:color="auto" w:fill="FFFFFF"/>
        <w:adjustRightInd w:val="0"/>
        <w:snapToGrid w:val="0"/>
        <w:spacing w:line="360" w:lineRule="auto"/>
        <w:ind w:right="-1190" w:rightChars="-496"/>
        <w:jc w:val="left"/>
        <w:rPr>
          <w:rFonts w:hint="default" w:eastAsia="宋体"/>
          <w:kern w:val="0"/>
          <w:sz w:val="21"/>
          <w:szCs w:val="21"/>
          <w:lang w:val="en-US" w:eastAsia="zh-CN"/>
        </w:rPr>
      </w:pPr>
    </w:p>
    <w:bookmarkEnd w:i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3"/>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3AC38D7"/>
    <w:rsid w:val="05AD7DDA"/>
    <w:rsid w:val="07041C7C"/>
    <w:rsid w:val="07474B45"/>
    <w:rsid w:val="0A68475A"/>
    <w:rsid w:val="0DA52BD1"/>
    <w:rsid w:val="0EE50366"/>
    <w:rsid w:val="0F0E51A3"/>
    <w:rsid w:val="110E4D44"/>
    <w:rsid w:val="149A777C"/>
    <w:rsid w:val="151E75FD"/>
    <w:rsid w:val="178D0109"/>
    <w:rsid w:val="18602A8A"/>
    <w:rsid w:val="1968518A"/>
    <w:rsid w:val="1A1A212C"/>
    <w:rsid w:val="21BE719F"/>
    <w:rsid w:val="2758297F"/>
    <w:rsid w:val="2A9F2D0B"/>
    <w:rsid w:val="2A9F7442"/>
    <w:rsid w:val="2BF17D9D"/>
    <w:rsid w:val="2D3826E3"/>
    <w:rsid w:val="3097537B"/>
    <w:rsid w:val="31981DCF"/>
    <w:rsid w:val="33BB26DF"/>
    <w:rsid w:val="34ED5BD4"/>
    <w:rsid w:val="35A95619"/>
    <w:rsid w:val="37180CA8"/>
    <w:rsid w:val="3A6A0092"/>
    <w:rsid w:val="3ACA0D67"/>
    <w:rsid w:val="3E126769"/>
    <w:rsid w:val="3EA00F5D"/>
    <w:rsid w:val="418A5AAB"/>
    <w:rsid w:val="426D202F"/>
    <w:rsid w:val="42EA3468"/>
    <w:rsid w:val="47CD163B"/>
    <w:rsid w:val="485A1120"/>
    <w:rsid w:val="490948F4"/>
    <w:rsid w:val="49746212"/>
    <w:rsid w:val="4A026A63"/>
    <w:rsid w:val="4DBF53B5"/>
    <w:rsid w:val="4F5D14F6"/>
    <w:rsid w:val="52E066C6"/>
    <w:rsid w:val="52EF6569"/>
    <w:rsid w:val="570A43EA"/>
    <w:rsid w:val="574865E8"/>
    <w:rsid w:val="58A762C9"/>
    <w:rsid w:val="59A86FDF"/>
    <w:rsid w:val="5C735AA4"/>
    <w:rsid w:val="5D395390"/>
    <w:rsid w:val="5D683540"/>
    <w:rsid w:val="5F5B67BF"/>
    <w:rsid w:val="5F6D12E1"/>
    <w:rsid w:val="60F03F78"/>
    <w:rsid w:val="617701F5"/>
    <w:rsid w:val="62DB0C58"/>
    <w:rsid w:val="634E31D8"/>
    <w:rsid w:val="65131794"/>
    <w:rsid w:val="6614015E"/>
    <w:rsid w:val="66E9565B"/>
    <w:rsid w:val="67534032"/>
    <w:rsid w:val="6B3A006F"/>
    <w:rsid w:val="6C386C1D"/>
    <w:rsid w:val="6CDC6484"/>
    <w:rsid w:val="6D170809"/>
    <w:rsid w:val="6D965EA7"/>
    <w:rsid w:val="6F8A4D5B"/>
    <w:rsid w:val="6FE23CFC"/>
    <w:rsid w:val="6FEC0000"/>
    <w:rsid w:val="706E4EB9"/>
    <w:rsid w:val="7278765C"/>
    <w:rsid w:val="72930C07"/>
    <w:rsid w:val="746B653B"/>
    <w:rsid w:val="75AF0E87"/>
    <w:rsid w:val="777234E1"/>
    <w:rsid w:val="78414C61"/>
    <w:rsid w:val="7AFE508C"/>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kern w:val="2"/>
      <w:sz w:val="20"/>
    </w:rPr>
  </w:style>
  <w:style w:type="paragraph" w:styleId="3">
    <w:name w:val="Body Text"/>
    <w:basedOn w:val="1"/>
    <w:next w:val="1"/>
    <w:link w:val="8"/>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tabs>
        <w:tab w:val="center" w:pos="4153"/>
        <w:tab w:val="right" w:pos="8306"/>
      </w:tabs>
      <w:snapToGrid w:val="0"/>
      <w:jc w:val="center"/>
    </w:pPr>
    <w:rPr>
      <w:sz w:val="18"/>
      <w:szCs w:val="18"/>
    </w:rPr>
  </w:style>
  <w:style w:type="character" w:customStyle="1" w:styleId="8">
    <w:name w:val="正文文本 字符"/>
    <w:basedOn w:val="7"/>
    <w:link w:val="3"/>
    <w:qFormat/>
    <w:uiPriority w:val="99"/>
  </w:style>
  <w:style w:type="character" w:customStyle="1" w:styleId="9">
    <w:name w:val="页眉 字符"/>
    <w:basedOn w:val="7"/>
    <w:link w:val="5"/>
    <w:qFormat/>
    <w:uiPriority w:val="99"/>
    <w:rPr>
      <w:rFonts w:cs="Times New Roman"/>
      <w:kern w:val="28"/>
      <w:sz w:val="18"/>
      <w:szCs w:val="18"/>
    </w:rPr>
  </w:style>
  <w:style w:type="character" w:customStyle="1" w:styleId="10">
    <w:name w:val="页脚 字符"/>
    <w:basedOn w:val="7"/>
    <w:link w:val="4"/>
    <w:qFormat/>
    <w:uiPriority w:val="99"/>
    <w:rPr>
      <w:rFonts w:cs="Times New Roman"/>
      <w:kern w:val="28"/>
      <w:sz w:val="18"/>
      <w:szCs w:val="18"/>
    </w:rPr>
  </w:style>
  <w:style w:type="character" w:customStyle="1" w:styleId="11">
    <w:name w:val="toolbarlabel"/>
    <w:basedOn w:val="7"/>
    <w:qFormat/>
    <w:uiPriority w:val="0"/>
    <w:rPr>
      <w:color w:val="333333"/>
      <w:sz w:val="18"/>
      <w:szCs w:val="18"/>
    </w:rPr>
  </w:style>
  <w:style w:type="character" w:customStyle="1" w:styleId="12">
    <w:name w:val="toolbarlabel2"/>
    <w:basedOn w:val="7"/>
    <w:qFormat/>
    <w:uiPriority w:val="0"/>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2136</Words>
  <Characters>2534</Characters>
  <Lines>1</Lines>
  <Paragraphs>1</Paragraphs>
  <TotalTime>66</TotalTime>
  <ScaleCrop>false</ScaleCrop>
  <LinksUpToDate>false</LinksUpToDate>
  <CharactersWithSpaces>2539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2026-08-23T23:30:04Z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2052-12.1.0.28043</vt:lpwstr>
  </property>
  <property fmtid="{D5CDD505-2E9C-101B-9397-08002B2CF9AE}" pid="4" name="ICV">
    <vt:lpwstr>FD9077748C00461C85FF57D3A714A4DA_13</vt:lpwstr>
  </property>
</Properties>
</file>