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4FEAD3">
      <w:pPr>
        <w:pStyle w:val="9"/>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b/>
          <w:bCs/>
          <w:kern w:val="0"/>
          <w:sz w:val="28"/>
          <w:szCs w:val="28"/>
        </w:rPr>
      </w:pPr>
      <w:r>
        <w:rPr>
          <w:rFonts w:hint="eastAsia"/>
          <w:b/>
          <w:bCs/>
          <w:kern w:val="0"/>
          <w:sz w:val="28"/>
          <w:szCs w:val="28"/>
        </w:rPr>
        <w:t>改造北戴河收费站院区增设京哈高速保通保畅管理服务房屋工程施工</w:t>
      </w:r>
    </w:p>
    <w:p w14:paraId="592DFC4A">
      <w:pPr>
        <w:pStyle w:val="9"/>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中标结果公示</w:t>
      </w: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15"/>
        <w:gridCol w:w="2972"/>
        <w:gridCol w:w="2315"/>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改造北戴河收费站院区增设京哈高速保通保畅管理服务房屋工程施工</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交通运输</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kern w:val="0"/>
                <w:sz w:val="21"/>
                <w:szCs w:val="21"/>
              </w:rPr>
              <w:t>2026-0</w:t>
            </w:r>
            <w:r>
              <w:rPr>
                <w:rFonts w:hint="eastAsia"/>
                <w:kern w:val="0"/>
                <w:sz w:val="21"/>
                <w:szCs w:val="21"/>
                <w:lang w:val="en-US" w:eastAsia="zh-CN"/>
              </w:rPr>
              <w:t>6</w:t>
            </w:r>
            <w:r>
              <w:rPr>
                <w:rFonts w:hint="eastAsia"/>
                <w:kern w:val="0"/>
                <w:sz w:val="21"/>
                <w:szCs w:val="21"/>
              </w:rPr>
              <w:t>-</w:t>
            </w:r>
            <w:r>
              <w:rPr>
                <w:rFonts w:hint="eastAsia"/>
                <w:kern w:val="0"/>
                <w:sz w:val="21"/>
                <w:szCs w:val="21"/>
                <w:lang w:val="en-US" w:eastAsia="zh-CN"/>
              </w:rPr>
              <w:t>22</w:t>
            </w:r>
            <w:r>
              <w:rPr>
                <w:rFonts w:hint="eastAsia"/>
                <w:kern w:val="0"/>
                <w:sz w:val="21"/>
                <w:szCs w:val="21"/>
              </w:rPr>
              <w:t xml:space="preserve"> 09：00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kern w:val="0"/>
                <w:sz w:val="21"/>
                <w:szCs w:val="21"/>
              </w:rPr>
              <w:t>202</w:t>
            </w:r>
            <w:r>
              <w:rPr>
                <w:rFonts w:hint="eastAsia"/>
                <w:kern w:val="0"/>
                <w:sz w:val="21"/>
                <w:szCs w:val="21"/>
                <w:lang w:val="en-US" w:eastAsia="zh-CN"/>
              </w:rPr>
              <w:t>6</w:t>
            </w:r>
            <w:r>
              <w:rPr>
                <w:rFonts w:hint="eastAsia"/>
                <w:kern w:val="0"/>
                <w:sz w:val="21"/>
                <w:szCs w:val="21"/>
              </w:rPr>
              <w:t>-</w:t>
            </w:r>
            <w:r>
              <w:rPr>
                <w:rFonts w:hint="eastAsia"/>
                <w:kern w:val="0"/>
                <w:sz w:val="21"/>
                <w:szCs w:val="21"/>
                <w:lang w:val="en-US" w:eastAsia="zh-CN"/>
              </w:rPr>
              <w:t>07</w:t>
            </w:r>
            <w:r>
              <w:rPr>
                <w:rFonts w:hint="eastAsia"/>
                <w:kern w:val="0"/>
                <w:sz w:val="21"/>
                <w:szCs w:val="21"/>
              </w:rPr>
              <w:t>-</w:t>
            </w:r>
            <w:r>
              <w:rPr>
                <w:rFonts w:hint="eastAsia"/>
                <w:kern w:val="0"/>
                <w:sz w:val="21"/>
                <w:szCs w:val="21"/>
                <w:lang w:val="en-US" w:eastAsia="zh-CN"/>
              </w:rPr>
              <w:t>23</w:t>
            </w:r>
          </w:p>
        </w:tc>
      </w:tr>
    </w:tbl>
    <w:p w14:paraId="67379903">
      <w:pPr>
        <w:rPr>
          <w:rFonts w:hint="eastAsia" w:ascii="宋体" w:hAnsi="宋体" w:eastAsia="宋体" w:cs="宋体"/>
          <w:vanish/>
          <w:sz w:val="21"/>
          <w:szCs w:val="21"/>
        </w:rPr>
      </w:pPr>
    </w:p>
    <w:tbl>
      <w:tblPr>
        <w:tblStyle w:val="10"/>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308"/>
        <w:gridCol w:w="1488"/>
        <w:gridCol w:w="1080"/>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bookmarkStart w:id="0" w:name="_GoBack"/>
            <w:bookmarkEnd w:id="0"/>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404" w:type="dxa"/>
            <w:shd w:val="clear" w:color="auto" w:fill="auto"/>
            <w:vAlign w:val="center"/>
          </w:tcPr>
          <w:p w14:paraId="168B59C6">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308" w:type="dxa"/>
            <w:shd w:val="clear" w:color="auto" w:fill="auto"/>
            <w:vAlign w:val="center"/>
          </w:tcPr>
          <w:p w14:paraId="602BF755">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488" w:type="dxa"/>
            <w:shd w:val="clear" w:color="auto" w:fill="auto"/>
            <w:vAlign w:val="center"/>
          </w:tcPr>
          <w:p w14:paraId="4008F143">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080" w:type="dxa"/>
            <w:shd w:val="clear" w:color="auto" w:fill="auto"/>
            <w:vAlign w:val="center"/>
          </w:tcPr>
          <w:p w14:paraId="22272CE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14:ligatures w14:val="none"/>
              </w:rPr>
              <w:t>质量标准</w:t>
            </w:r>
          </w:p>
        </w:tc>
        <w:tc>
          <w:tcPr>
            <w:tcW w:w="1692" w:type="dxa"/>
            <w:tcBorders>
              <w:right w:val="single" w:color="auto" w:sz="4" w:space="0"/>
            </w:tcBorders>
            <w:shd w:val="clear" w:color="auto" w:fill="auto"/>
            <w:vAlign w:val="center"/>
          </w:tcPr>
          <w:p w14:paraId="5441EF2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14:ligatures w14:val="none"/>
              </w:rPr>
              <w:t>工期</w:t>
            </w:r>
          </w:p>
        </w:tc>
        <w:tc>
          <w:tcPr>
            <w:tcW w:w="1260" w:type="dxa"/>
            <w:tcBorders>
              <w:left w:val="single" w:color="auto" w:sz="4" w:space="0"/>
            </w:tcBorders>
            <w:shd w:val="clear" w:color="auto" w:fill="auto"/>
            <w:vAlign w:val="center"/>
          </w:tcPr>
          <w:p w14:paraId="61C3C04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14:ligatures w14:val="none"/>
              </w:rPr>
              <w:t>安全目标</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91120223MA05P9KA1K</w:t>
            </w:r>
          </w:p>
        </w:tc>
        <w:tc>
          <w:tcPr>
            <w:tcW w:w="1404" w:type="dxa"/>
            <w:shd w:val="clear" w:color="auto" w:fill="auto"/>
            <w:vAlign w:val="center"/>
          </w:tcPr>
          <w:p w14:paraId="7D43C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kern w:val="0"/>
                <w:sz w:val="21"/>
                <w:szCs w:val="21"/>
                <w14:ligatures w14:val="none"/>
              </w:rPr>
            </w:pPr>
            <w:r>
              <w:rPr>
                <w:rFonts w:hint="eastAsia" w:ascii="宋体" w:hAnsi="宋体" w:eastAsia="宋体" w:cs="宋体"/>
                <w:i w:val="0"/>
                <w:iCs w:val="0"/>
                <w:caps w:val="0"/>
                <w:color w:val="000000"/>
                <w:spacing w:val="0"/>
                <w:kern w:val="0"/>
                <w:sz w:val="21"/>
                <w:szCs w:val="21"/>
                <w:lang w:val="en-US" w:eastAsia="zh-CN" w:bidi="ar"/>
              </w:rPr>
              <w:t>天津建总建设集团有限公司</w:t>
            </w:r>
          </w:p>
        </w:tc>
        <w:tc>
          <w:tcPr>
            <w:tcW w:w="1308" w:type="dxa"/>
            <w:shd w:val="clear" w:color="auto" w:fill="auto"/>
            <w:vAlign w:val="center"/>
          </w:tcPr>
          <w:p w14:paraId="7D72CC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kern w:val="0"/>
                <w:sz w:val="21"/>
                <w:szCs w:val="21"/>
                <w14:ligatures w14:val="none"/>
              </w:rPr>
            </w:pPr>
            <w:r>
              <w:rPr>
                <w:rFonts w:hint="eastAsia" w:ascii="宋体" w:hAnsi="宋体" w:eastAsia="宋体" w:cs="宋体"/>
                <w:i w:val="0"/>
                <w:iCs w:val="0"/>
                <w:caps w:val="0"/>
                <w:color w:val="000000"/>
                <w:spacing w:val="0"/>
                <w:kern w:val="0"/>
                <w:sz w:val="21"/>
                <w:szCs w:val="21"/>
                <w:lang w:val="en-US" w:eastAsia="zh-CN" w:bidi="ar"/>
              </w:rPr>
              <w:t>10345916.05</w:t>
            </w:r>
          </w:p>
        </w:tc>
        <w:tc>
          <w:tcPr>
            <w:tcW w:w="1488" w:type="dxa"/>
            <w:shd w:val="clear" w:color="auto" w:fill="auto"/>
            <w:vAlign w:val="center"/>
          </w:tcPr>
          <w:p w14:paraId="4328DF1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壹仟零叁拾肆万伍仟玖佰壹拾陆元零角伍分</w:t>
            </w:r>
          </w:p>
        </w:tc>
        <w:tc>
          <w:tcPr>
            <w:tcW w:w="1080" w:type="dxa"/>
            <w:shd w:val="clear" w:color="auto" w:fill="auto"/>
            <w:vAlign w:val="center"/>
          </w:tcPr>
          <w:p w14:paraId="48A6591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工程交工验收质量评定：合格，工程竣工验收质量评定：优良。</w:t>
            </w:r>
          </w:p>
        </w:tc>
        <w:tc>
          <w:tcPr>
            <w:tcW w:w="1692" w:type="dxa"/>
            <w:tcBorders>
              <w:right w:val="single" w:color="auto" w:sz="4" w:space="0"/>
            </w:tcBorders>
            <w:shd w:val="clear" w:color="auto" w:fill="auto"/>
            <w:vAlign w:val="center"/>
          </w:tcPr>
          <w:p w14:paraId="2840C0A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计划开工日期2026年6月，施工工期345天(含施工准备期,暑期期间如遇不可施工原因工期顺延)，具体开工时间以监理人下达的开工令为准，缺陷责任期：24个月。</w:t>
            </w:r>
          </w:p>
        </w:tc>
        <w:tc>
          <w:tcPr>
            <w:tcW w:w="1260" w:type="dxa"/>
            <w:tcBorders>
              <w:left w:val="single" w:color="auto" w:sz="4" w:space="0"/>
            </w:tcBorders>
            <w:shd w:val="clear" w:color="auto" w:fill="auto"/>
            <w:vAlign w:val="center"/>
          </w:tcPr>
          <w:p w14:paraId="5B89B12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不发生安全生产责任事故。</w:t>
            </w:r>
          </w:p>
        </w:tc>
      </w:tr>
    </w:tbl>
    <w:p w14:paraId="544CE0E1">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48"/>
        <w:gridCol w:w="2829"/>
        <w:gridCol w:w="1290"/>
        <w:gridCol w:w="4402"/>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top"/>
          </w:tcPr>
          <w:p w14:paraId="6AAD2E0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河北高速公路集团有限公司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9" w:type="pct"/>
            <w:shd w:val="clear" w:color="auto" w:fill="auto"/>
            <w:vAlign w:val="top"/>
          </w:tcPr>
          <w:p w14:paraId="643133A7">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top"/>
          </w:tcPr>
          <w:p w14:paraId="1C983B50">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石家庄市鹿泉区上庄大街与槐安西路交叉口西南200米</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9" w:type="pct"/>
            <w:shd w:val="clear" w:color="auto" w:fill="auto"/>
            <w:vAlign w:val="top"/>
          </w:tcPr>
          <w:p w14:paraId="4B1A36A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河北省石家庄市鹿泉区槐安西路与上庄中街交口东北角金悦品鉴中心31号楼11层</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top"/>
          </w:tcPr>
          <w:p w14:paraId="4CA12D51">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冯士峰、付丽琴</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9" w:type="pct"/>
            <w:shd w:val="clear" w:color="auto" w:fill="auto"/>
            <w:vAlign w:val="top"/>
          </w:tcPr>
          <w:p w14:paraId="3CC61109">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王岩（项目负责人）、冯浩、秦泽林</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top"/>
          </w:tcPr>
          <w:p w14:paraId="5954ECC6">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0311-66726398、0335-3958065</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9" w:type="pct"/>
            <w:shd w:val="clear" w:color="auto" w:fill="auto"/>
            <w:vAlign w:val="top"/>
          </w:tcPr>
          <w:p w14:paraId="7CD5C4CC">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top"/>
          </w:tcPr>
          <w:p w14:paraId="1021382B">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9"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34A2A0E4">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028B36A9"/>
    <w:rsid w:val="0314520B"/>
    <w:rsid w:val="0319401B"/>
    <w:rsid w:val="0D4501C0"/>
    <w:rsid w:val="100357E8"/>
    <w:rsid w:val="11CF45DE"/>
    <w:rsid w:val="168626AD"/>
    <w:rsid w:val="173C12EA"/>
    <w:rsid w:val="18866995"/>
    <w:rsid w:val="1BBE1FA1"/>
    <w:rsid w:val="1DA63C82"/>
    <w:rsid w:val="1DAF49EC"/>
    <w:rsid w:val="217A4BBD"/>
    <w:rsid w:val="2339289F"/>
    <w:rsid w:val="29253660"/>
    <w:rsid w:val="295757E3"/>
    <w:rsid w:val="29E377FC"/>
    <w:rsid w:val="2BAC62BA"/>
    <w:rsid w:val="2CF03F85"/>
    <w:rsid w:val="2D6A7F4B"/>
    <w:rsid w:val="31667AEC"/>
    <w:rsid w:val="34F30443"/>
    <w:rsid w:val="34F776B6"/>
    <w:rsid w:val="35E11256"/>
    <w:rsid w:val="37C87FD1"/>
    <w:rsid w:val="3C1D466B"/>
    <w:rsid w:val="40381A73"/>
    <w:rsid w:val="40981BAE"/>
    <w:rsid w:val="41686388"/>
    <w:rsid w:val="43F414FE"/>
    <w:rsid w:val="445554AC"/>
    <w:rsid w:val="49B4660E"/>
    <w:rsid w:val="4B2772B4"/>
    <w:rsid w:val="4E480E25"/>
    <w:rsid w:val="50C555A5"/>
    <w:rsid w:val="51917235"/>
    <w:rsid w:val="56436117"/>
    <w:rsid w:val="59D6437F"/>
    <w:rsid w:val="5BC4406A"/>
    <w:rsid w:val="5E190CDE"/>
    <w:rsid w:val="60423096"/>
    <w:rsid w:val="60F8107F"/>
    <w:rsid w:val="61C77DA0"/>
    <w:rsid w:val="62831CF3"/>
    <w:rsid w:val="628D57F7"/>
    <w:rsid w:val="659B7E6D"/>
    <w:rsid w:val="68AC0CA9"/>
    <w:rsid w:val="6ECB4234"/>
    <w:rsid w:val="76E842B8"/>
    <w:rsid w:val="7AE372DB"/>
    <w:rsid w:val="7DA57A41"/>
    <w:rsid w:val="7F310D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456</Words>
  <Characters>556</Characters>
  <TotalTime>2</TotalTime>
  <ScaleCrop>false</ScaleCrop>
  <LinksUpToDate>false</LinksUpToDate>
  <CharactersWithSpaces>557</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无谓。</cp:lastModifiedBy>
  <dcterms:modified xsi:type="dcterms:W3CDTF">2026-07-23T01:44:28Z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eyJoZGlkIjoiYjVjZTVlM2ZhM2VkZGQyNTY2OTFlMmZlZDMwNjFlYzkiLCJ1c2VySWQiOiIyNTA1OTY3MjcifQ==</vt:lpwstr>
  </property>
  <property fmtid="{D5CDD505-2E9C-101B-9397-08002B2CF9AE}" pid="3" name="KSOProductBuildVer">
    <vt:lpwstr>2052-12.1.0.26884</vt:lpwstr>
  </property>
  <property fmtid="{D5CDD505-2E9C-101B-9397-08002B2CF9AE}" pid="4" name="ICV">
    <vt:lpwstr>EB108F98EEFB4459A3D984C8CA81C8A8_13</vt:lpwstr>
  </property>
</Properties>
</file>