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1068B9D">
      <w:pPr>
        <w:spacing w:before="120" w:beforeLines="50" w:after="120" w:afterLines="50" w:line="400" w:lineRule="exact"/>
        <w:ind w:firstLine="420" w:firstLineChars="200"/>
        <w:rPr>
          <w:rFonts w:hint="eastAsia" w:ascii="宋体" w:hAnsi="宋体"/>
          <w:color w:val="auto"/>
          <w:highlight w:val="none"/>
        </w:rPr>
      </w:pPr>
    </w:p>
    <w:p w14:paraId="3526C8B3">
      <w:pPr>
        <w:spacing w:before="120" w:beforeLines="50" w:after="120" w:afterLines="50" w:line="400" w:lineRule="exact"/>
        <w:ind w:firstLine="420" w:firstLineChars="200"/>
        <w:rPr>
          <w:rFonts w:hint="eastAsia" w:ascii="宋体" w:hAnsi="宋体"/>
          <w:color w:val="auto"/>
          <w:highlight w:val="none"/>
        </w:rPr>
      </w:pPr>
    </w:p>
    <w:p w14:paraId="4137AC02">
      <w:pPr>
        <w:pStyle w:val="15"/>
        <w:jc w:val="center"/>
        <w:rPr>
          <w:rFonts w:hint="eastAsia" w:ascii="宋体" w:hAnsi="宋体" w:eastAsia="宋体"/>
          <w:color w:val="auto"/>
          <w:sz w:val="44"/>
          <w:szCs w:val="44"/>
          <w:highlight w:val="none"/>
          <w:lang w:eastAsia="zh-CN"/>
        </w:rPr>
      </w:pPr>
      <w:r>
        <w:rPr>
          <w:rFonts w:hint="eastAsia" w:ascii="宋体" w:hAnsi="宋体"/>
          <w:b/>
          <w:color w:val="auto"/>
          <w:sz w:val="44"/>
          <w:szCs w:val="44"/>
          <w:highlight w:val="none"/>
          <w:lang w:eastAsia="zh-CN"/>
        </w:rPr>
        <w:t>基于光纤光栅的桥梁伸缩缝装置智能监测系统研发二次</w:t>
      </w:r>
    </w:p>
    <w:p w14:paraId="520B6187">
      <w:pPr>
        <w:rPr>
          <w:rFonts w:hint="eastAsia" w:ascii="宋体" w:hAnsi="宋体"/>
          <w:color w:val="auto"/>
          <w:highlight w:val="none"/>
        </w:rPr>
      </w:pPr>
    </w:p>
    <w:p w14:paraId="3856188D">
      <w:pPr>
        <w:rPr>
          <w:rFonts w:hint="eastAsia" w:ascii="宋体" w:hAnsi="宋体"/>
          <w:color w:val="auto"/>
          <w:highlight w:val="none"/>
        </w:rPr>
      </w:pPr>
    </w:p>
    <w:p w14:paraId="680A62B8">
      <w:pPr>
        <w:spacing w:before="120" w:beforeLines="50" w:after="120" w:afterLines="50"/>
        <w:jc w:val="center"/>
        <w:rPr>
          <w:rFonts w:hint="eastAsia" w:ascii="宋体" w:hAnsi="宋体"/>
          <w:color w:val="auto"/>
          <w:sz w:val="72"/>
          <w:szCs w:val="72"/>
          <w:highlight w:val="none"/>
        </w:rPr>
      </w:pPr>
    </w:p>
    <w:p w14:paraId="1FDD5E78">
      <w:pPr>
        <w:spacing w:before="120" w:beforeLines="50" w:after="120" w:afterLines="50"/>
        <w:jc w:val="center"/>
        <w:rPr>
          <w:rFonts w:hint="eastAsia" w:ascii="宋体" w:hAnsi="宋体"/>
          <w:color w:val="auto"/>
          <w:sz w:val="72"/>
          <w:szCs w:val="72"/>
          <w:highlight w:val="none"/>
        </w:rPr>
      </w:pPr>
      <w:r>
        <w:rPr>
          <w:rFonts w:hint="eastAsia" w:ascii="宋体" w:hAnsi="宋体"/>
          <w:color w:val="auto"/>
          <w:sz w:val="72"/>
          <w:szCs w:val="72"/>
          <w:highlight w:val="none"/>
        </w:rPr>
        <w:t>揭榜指南文件</w:t>
      </w:r>
    </w:p>
    <w:p w14:paraId="082D0B40">
      <w:pPr>
        <w:spacing w:before="120" w:beforeLines="50" w:after="120" w:afterLines="50"/>
        <w:jc w:val="center"/>
        <w:rPr>
          <w:rFonts w:hint="default" w:ascii="宋体" w:hAnsi="宋体" w:eastAsia="宋体"/>
          <w:color w:val="auto"/>
          <w:sz w:val="28"/>
          <w:szCs w:val="28"/>
          <w:highlight w:val="none"/>
          <w:lang w:val="en-US" w:eastAsia="zh-CN"/>
        </w:rPr>
      </w:pPr>
      <w:r>
        <w:rPr>
          <w:rFonts w:hint="eastAsia" w:ascii="宋体" w:hAnsi="宋体"/>
          <w:bCs/>
          <w:color w:val="auto"/>
          <w:sz w:val="28"/>
          <w:szCs w:val="28"/>
          <w:highlight w:val="none"/>
        </w:rPr>
        <w:t>项目编号：</w:t>
      </w:r>
      <w:r>
        <w:rPr>
          <w:rFonts w:hint="eastAsia" w:ascii="宋体" w:hAnsi="宋体"/>
          <w:bCs/>
          <w:color w:val="auto"/>
          <w:sz w:val="28"/>
          <w:szCs w:val="28"/>
          <w:highlight w:val="none"/>
          <w:lang w:val="en-US" w:eastAsia="zh-CN"/>
        </w:rPr>
        <w:t>LZXMGL-JBGS-20260706（2）</w:t>
      </w:r>
    </w:p>
    <w:p w14:paraId="6D77908D">
      <w:pPr>
        <w:spacing w:before="120" w:beforeLines="50" w:after="120" w:afterLines="50"/>
        <w:jc w:val="left"/>
        <w:rPr>
          <w:rFonts w:hint="eastAsia" w:ascii="宋体" w:hAnsi="宋体"/>
          <w:color w:val="auto"/>
          <w:highlight w:val="none"/>
        </w:rPr>
      </w:pPr>
    </w:p>
    <w:p w14:paraId="1AC6372C">
      <w:pPr>
        <w:pStyle w:val="41"/>
        <w:rPr>
          <w:rFonts w:hint="eastAsia" w:ascii="宋体" w:hAnsi="宋体"/>
          <w:color w:val="auto"/>
          <w:highlight w:val="none"/>
        </w:rPr>
      </w:pPr>
    </w:p>
    <w:p w14:paraId="50E9417D">
      <w:pPr>
        <w:pStyle w:val="41"/>
        <w:rPr>
          <w:rFonts w:hint="eastAsia" w:ascii="宋体" w:hAnsi="宋体"/>
          <w:color w:val="auto"/>
          <w:highlight w:val="none"/>
        </w:rPr>
      </w:pPr>
    </w:p>
    <w:p w14:paraId="736F4687">
      <w:pPr>
        <w:pStyle w:val="41"/>
        <w:rPr>
          <w:rFonts w:hint="eastAsia" w:ascii="宋体" w:hAnsi="宋体"/>
          <w:color w:val="auto"/>
          <w:highlight w:val="none"/>
        </w:rPr>
      </w:pPr>
    </w:p>
    <w:p w14:paraId="766B8082">
      <w:pPr>
        <w:pStyle w:val="41"/>
        <w:rPr>
          <w:rFonts w:hint="eastAsia" w:ascii="宋体" w:hAnsi="宋体"/>
          <w:color w:val="auto"/>
          <w:highlight w:val="none"/>
        </w:rPr>
      </w:pPr>
    </w:p>
    <w:p w14:paraId="5FAB68C4">
      <w:pPr>
        <w:pStyle w:val="41"/>
        <w:rPr>
          <w:rFonts w:hint="eastAsia" w:ascii="宋体" w:hAnsi="宋体"/>
          <w:color w:val="auto"/>
          <w:highlight w:val="none"/>
        </w:rPr>
      </w:pPr>
    </w:p>
    <w:p w14:paraId="6A42F949">
      <w:pPr>
        <w:pStyle w:val="41"/>
        <w:rPr>
          <w:rFonts w:hint="eastAsia" w:ascii="宋体" w:hAnsi="宋体"/>
          <w:color w:val="auto"/>
          <w:highlight w:val="none"/>
        </w:rPr>
      </w:pPr>
    </w:p>
    <w:p w14:paraId="3241D1D3">
      <w:pPr>
        <w:pStyle w:val="41"/>
        <w:rPr>
          <w:rFonts w:hint="eastAsia" w:ascii="宋体" w:hAnsi="宋体"/>
          <w:color w:val="auto"/>
          <w:highlight w:val="none"/>
        </w:rPr>
      </w:pPr>
    </w:p>
    <w:p w14:paraId="5BABA3CF">
      <w:pPr>
        <w:pStyle w:val="41"/>
        <w:rPr>
          <w:rFonts w:hint="eastAsia" w:ascii="宋体" w:hAnsi="宋体"/>
          <w:color w:val="auto"/>
          <w:highlight w:val="none"/>
        </w:rPr>
      </w:pPr>
    </w:p>
    <w:p w14:paraId="7CB6AC6C">
      <w:pPr>
        <w:adjustRightInd w:val="0"/>
        <w:snapToGrid w:val="0"/>
        <w:spacing w:after="0" w:line="480" w:lineRule="auto"/>
        <w:ind w:firstLine="1699" w:firstLineChars="607"/>
        <w:rPr>
          <w:rFonts w:hint="eastAsia" w:ascii="宋体" w:hAnsi="宋体"/>
          <w:bCs/>
          <w:color w:val="auto"/>
          <w:sz w:val="28"/>
          <w:szCs w:val="28"/>
          <w:highlight w:val="none"/>
        </w:rPr>
      </w:pPr>
      <w:r>
        <w:rPr>
          <w:rFonts w:hint="eastAsia" w:ascii="宋体" w:hAnsi="宋体"/>
          <w:bCs/>
          <w:color w:val="auto"/>
          <w:sz w:val="28"/>
          <w:szCs w:val="28"/>
          <w:highlight w:val="none"/>
        </w:rPr>
        <w:t>用户单位：河北高速公路集团有限公司廊涿项目管理分公司</w:t>
      </w:r>
    </w:p>
    <w:p w14:paraId="75723C5E">
      <w:pPr>
        <w:adjustRightInd w:val="0"/>
        <w:snapToGrid w:val="0"/>
        <w:spacing w:after="0" w:line="480" w:lineRule="auto"/>
        <w:ind w:firstLine="1699" w:firstLineChars="607"/>
        <w:rPr>
          <w:rFonts w:hint="eastAsia" w:ascii="宋体" w:hAnsi="宋体"/>
          <w:bCs/>
          <w:color w:val="auto"/>
          <w:sz w:val="28"/>
          <w:szCs w:val="28"/>
          <w:highlight w:val="none"/>
        </w:rPr>
      </w:pPr>
      <w:r>
        <w:rPr>
          <w:rFonts w:hint="eastAsia" w:ascii="宋体" w:hAnsi="宋体"/>
          <w:bCs/>
          <w:color w:val="auto"/>
          <w:sz w:val="28"/>
          <w:szCs w:val="28"/>
          <w:highlight w:val="none"/>
        </w:rPr>
        <w:t>代理机构：</w:t>
      </w:r>
      <w:r>
        <w:rPr>
          <w:rFonts w:hint="eastAsia" w:ascii="宋体" w:hAnsi="宋体"/>
          <w:bCs/>
          <w:color w:val="auto"/>
          <w:spacing w:val="0"/>
          <w:kern w:val="0"/>
          <w:sz w:val="28"/>
          <w:szCs w:val="28"/>
          <w:highlight w:val="none"/>
          <w:fitText w:val="3920" w:id="1060268320"/>
        </w:rPr>
        <w:t>河北高速集团招标咨询有限公司</w:t>
      </w:r>
    </w:p>
    <w:p w14:paraId="04010250">
      <w:pPr>
        <w:adjustRightInd w:val="0"/>
        <w:snapToGrid w:val="0"/>
        <w:spacing w:after="0" w:line="480" w:lineRule="auto"/>
        <w:ind w:firstLine="1699" w:firstLineChars="607"/>
        <w:rPr>
          <w:rFonts w:hint="eastAsia" w:ascii="宋体" w:hAnsi="宋体"/>
          <w:bCs/>
          <w:color w:val="auto"/>
          <w:sz w:val="28"/>
          <w:szCs w:val="28"/>
          <w:highlight w:val="none"/>
        </w:rPr>
      </w:pPr>
    </w:p>
    <w:p w14:paraId="026F4808">
      <w:pPr>
        <w:adjustRightInd w:val="0"/>
        <w:snapToGrid w:val="0"/>
        <w:spacing w:after="0" w:line="480" w:lineRule="auto"/>
        <w:jc w:val="center"/>
        <w:rPr>
          <w:rFonts w:hint="eastAsia" w:ascii="宋体" w:hAnsi="宋体"/>
          <w:bCs/>
          <w:color w:val="auto"/>
          <w:sz w:val="32"/>
          <w:szCs w:val="32"/>
          <w:highlight w:val="none"/>
        </w:rPr>
      </w:pPr>
      <w:r>
        <w:rPr>
          <w:rFonts w:ascii="宋体" w:hAnsi="宋体"/>
          <w:bCs/>
          <w:color w:val="auto"/>
          <w:sz w:val="28"/>
          <w:szCs w:val="28"/>
          <w:highlight w:val="none"/>
        </w:rPr>
        <w:t>20</w:t>
      </w:r>
      <w:r>
        <w:rPr>
          <w:rFonts w:hint="eastAsia" w:ascii="宋体" w:hAnsi="宋体"/>
          <w:bCs/>
          <w:color w:val="auto"/>
          <w:sz w:val="28"/>
          <w:szCs w:val="28"/>
          <w:highlight w:val="none"/>
        </w:rPr>
        <w:t>26年</w:t>
      </w:r>
      <w:r>
        <w:rPr>
          <w:rFonts w:hint="eastAsia" w:ascii="宋体" w:hAnsi="宋体"/>
          <w:bCs/>
          <w:color w:val="auto"/>
          <w:sz w:val="28"/>
          <w:szCs w:val="28"/>
          <w:highlight w:val="none"/>
          <w:lang w:val="en-US" w:eastAsia="zh-CN"/>
        </w:rPr>
        <w:t>7</w:t>
      </w:r>
      <w:r>
        <w:rPr>
          <w:rFonts w:hint="eastAsia" w:ascii="宋体" w:hAnsi="宋体"/>
          <w:bCs/>
          <w:color w:val="auto"/>
          <w:sz w:val="28"/>
          <w:szCs w:val="28"/>
          <w:highlight w:val="none"/>
        </w:rPr>
        <w:t>月</w:t>
      </w:r>
    </w:p>
    <w:p w14:paraId="6F987F6E">
      <w:pPr>
        <w:pStyle w:val="98"/>
        <w:spacing w:before="120" w:beforeLines="50" w:after="120" w:afterLines="50" w:line="400" w:lineRule="exact"/>
        <w:jc w:val="center"/>
        <w:rPr>
          <w:rFonts w:hint="eastAsia" w:ascii="宋体" w:hAnsi="宋体"/>
          <w:color w:val="auto"/>
          <w:highlight w:val="none"/>
          <w:lang w:val="zh-CN"/>
        </w:rPr>
        <w:sectPr>
          <w:headerReference r:id="rId9" w:type="first"/>
          <w:headerReference r:id="rId7" w:type="default"/>
          <w:footerReference r:id="rId10" w:type="default"/>
          <w:headerReference r:id="rId8" w:type="even"/>
          <w:footerReference r:id="rId11" w:type="even"/>
          <w:pgSz w:w="11905" w:h="16838"/>
          <w:pgMar w:top="1423" w:right="1446" w:bottom="1463" w:left="1446" w:header="0" w:footer="952" w:gutter="0"/>
          <w:pgNumType w:start="1"/>
          <w:cols w:space="0" w:num="1"/>
          <w:docGrid w:linePitch="285" w:charSpace="0"/>
        </w:sectPr>
      </w:pPr>
    </w:p>
    <w:p w14:paraId="3ECFFFB1">
      <w:pPr>
        <w:jc w:val="center"/>
        <w:rPr>
          <w:rFonts w:hint="eastAsia" w:ascii="宋体" w:hAnsi="宋体"/>
          <w:color w:val="auto"/>
          <w:highlight w:val="none"/>
        </w:rPr>
      </w:pPr>
    </w:p>
    <w:p w14:paraId="03B4DDA2">
      <w:pPr>
        <w:pStyle w:val="105"/>
        <w:jc w:val="center"/>
        <w:rPr>
          <w:rFonts w:hint="eastAsia" w:ascii="宋体" w:hAnsi="宋体"/>
          <w:bCs/>
          <w:color w:val="auto"/>
          <w:sz w:val="36"/>
          <w:szCs w:val="36"/>
          <w:highlight w:val="none"/>
        </w:rPr>
      </w:pPr>
      <w:bookmarkStart w:id="0" w:name="_Toc20130"/>
      <w:bookmarkStart w:id="1" w:name="_Toc1184"/>
      <w:bookmarkStart w:id="2" w:name="_Toc144974479"/>
      <w:bookmarkStart w:id="3" w:name="_Toc152042287"/>
      <w:bookmarkStart w:id="4" w:name="_Toc152045511"/>
      <w:r>
        <w:rPr>
          <w:rFonts w:ascii="宋体" w:hAnsi="宋体"/>
          <w:bCs/>
          <w:color w:val="auto"/>
          <w:sz w:val="36"/>
          <w:szCs w:val="36"/>
          <w:highlight w:val="none"/>
          <w:lang w:val="zh-CN"/>
        </w:rPr>
        <w:t>目</w:t>
      </w:r>
      <w:r>
        <w:rPr>
          <w:rFonts w:hint="eastAsia" w:ascii="宋体" w:hAnsi="宋体"/>
          <w:bCs/>
          <w:color w:val="auto"/>
          <w:sz w:val="36"/>
          <w:szCs w:val="36"/>
          <w:highlight w:val="none"/>
        </w:rPr>
        <w:t xml:space="preserve">  </w:t>
      </w:r>
      <w:r>
        <w:rPr>
          <w:rFonts w:ascii="宋体" w:hAnsi="宋体"/>
          <w:bCs/>
          <w:color w:val="auto"/>
          <w:sz w:val="36"/>
          <w:szCs w:val="36"/>
          <w:highlight w:val="none"/>
          <w:lang w:val="zh-CN"/>
        </w:rPr>
        <w:t>录</w:t>
      </w:r>
      <w:bookmarkEnd w:id="0"/>
      <w:bookmarkEnd w:id="1"/>
    </w:p>
    <w:p w14:paraId="24A49565">
      <w:pPr>
        <w:pStyle w:val="28"/>
        <w:tabs>
          <w:tab w:val="right" w:leader="dot" w:pos="8630"/>
        </w:tabs>
        <w:jc w:val="center"/>
        <w:rPr>
          <w:rFonts w:hint="eastAsia" w:ascii="宋体" w:hAnsi="宋体"/>
          <w:color w:val="auto"/>
          <w:highlight w:val="none"/>
        </w:rPr>
      </w:pPr>
    </w:p>
    <w:p w14:paraId="35999527">
      <w:pPr>
        <w:pStyle w:val="28"/>
        <w:tabs>
          <w:tab w:val="right" w:leader="dot" w:pos="9404"/>
        </w:tabs>
        <w:rPr>
          <w:rFonts w:hint="eastAsia" w:ascii="宋体" w:hAnsi="宋体" w:cs="宋体"/>
          <w:color w:val="auto"/>
          <w:sz w:val="28"/>
          <w:szCs w:val="28"/>
          <w:highlight w:val="none"/>
        </w:rPr>
      </w:pPr>
      <w:r>
        <w:rPr>
          <w:rFonts w:ascii="宋体" w:hAnsi="宋体"/>
          <w:color w:val="auto"/>
          <w:sz w:val="24"/>
          <w:szCs w:val="24"/>
          <w:highlight w:val="none"/>
        </w:rPr>
        <w:fldChar w:fldCharType="begin"/>
      </w:r>
      <w:r>
        <w:rPr>
          <w:rFonts w:ascii="宋体" w:hAnsi="宋体"/>
          <w:color w:val="auto"/>
          <w:sz w:val="24"/>
          <w:szCs w:val="24"/>
          <w:highlight w:val="none"/>
        </w:rPr>
        <w:instrText xml:space="preserve">TOC \o "1-3" \h \u </w:instrText>
      </w:r>
      <w:r>
        <w:rPr>
          <w:rFonts w:ascii="宋体" w:hAnsi="宋体"/>
          <w:color w:val="auto"/>
          <w:sz w:val="24"/>
          <w:szCs w:val="24"/>
          <w:highlight w:val="none"/>
        </w:rPr>
        <w:fldChar w:fldCharType="separate"/>
      </w:r>
      <w:r>
        <w:rPr>
          <w:color w:val="auto"/>
          <w:highlight w:val="none"/>
        </w:rPr>
        <w:fldChar w:fldCharType="begin"/>
      </w:r>
      <w:r>
        <w:rPr>
          <w:color w:val="auto"/>
          <w:highlight w:val="none"/>
        </w:rPr>
        <w:instrText xml:space="preserve"> HYPERLINK \l "_Toc29478" </w:instrText>
      </w:r>
      <w:r>
        <w:rPr>
          <w:color w:val="auto"/>
          <w:highlight w:val="none"/>
        </w:rPr>
        <w:fldChar w:fldCharType="separate"/>
      </w:r>
      <w:r>
        <w:rPr>
          <w:rFonts w:hint="eastAsia" w:ascii="宋体" w:hAnsi="宋体" w:cs="宋体"/>
          <w:color w:val="auto"/>
          <w:sz w:val="28"/>
          <w:szCs w:val="28"/>
          <w:highlight w:val="none"/>
        </w:rPr>
        <w:t>第一章 “揭榜挂帅”榜单</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_Toc29478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2</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29182634">
      <w:pPr>
        <w:pStyle w:val="28"/>
        <w:tabs>
          <w:tab w:val="right" w:leader="dot" w:pos="9404"/>
        </w:tabs>
        <w:rPr>
          <w:rFonts w:hint="eastAsia" w:ascii="宋体" w:hAnsi="宋体" w:cs="宋体"/>
          <w:color w:val="auto"/>
          <w:sz w:val="28"/>
          <w:szCs w:val="28"/>
          <w:highlight w:val="none"/>
        </w:rPr>
      </w:pPr>
      <w:r>
        <w:rPr>
          <w:color w:val="auto"/>
          <w:highlight w:val="none"/>
        </w:rPr>
        <w:fldChar w:fldCharType="begin"/>
      </w:r>
      <w:r>
        <w:rPr>
          <w:color w:val="auto"/>
          <w:highlight w:val="none"/>
        </w:rPr>
        <w:instrText xml:space="preserve"> HYPERLINK \l "_Toc32752" </w:instrText>
      </w:r>
      <w:r>
        <w:rPr>
          <w:color w:val="auto"/>
          <w:highlight w:val="none"/>
        </w:rPr>
        <w:fldChar w:fldCharType="separate"/>
      </w:r>
      <w:r>
        <w:rPr>
          <w:rFonts w:hint="eastAsia" w:ascii="宋体" w:hAnsi="宋体" w:cs="宋体"/>
          <w:bCs/>
          <w:color w:val="auto"/>
          <w:sz w:val="28"/>
          <w:szCs w:val="28"/>
          <w:highlight w:val="none"/>
        </w:rPr>
        <w:t>第二章 揭榜人须知</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_Toc32752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7</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1C8523A2">
      <w:pPr>
        <w:pStyle w:val="28"/>
        <w:tabs>
          <w:tab w:val="right" w:leader="dot" w:pos="9404"/>
        </w:tabs>
        <w:rPr>
          <w:rFonts w:hint="eastAsia" w:ascii="宋体" w:hAnsi="宋体" w:cs="宋体"/>
          <w:color w:val="auto"/>
          <w:sz w:val="28"/>
          <w:szCs w:val="28"/>
          <w:highlight w:val="none"/>
        </w:rPr>
      </w:pPr>
      <w:r>
        <w:rPr>
          <w:color w:val="auto"/>
          <w:highlight w:val="none"/>
        </w:rPr>
        <w:fldChar w:fldCharType="begin"/>
      </w:r>
      <w:r>
        <w:rPr>
          <w:color w:val="auto"/>
          <w:highlight w:val="none"/>
        </w:rPr>
        <w:instrText xml:space="preserve"> HYPERLINK \l "_Toc17280" </w:instrText>
      </w:r>
      <w:r>
        <w:rPr>
          <w:color w:val="auto"/>
          <w:highlight w:val="none"/>
        </w:rPr>
        <w:fldChar w:fldCharType="separate"/>
      </w:r>
      <w:r>
        <w:rPr>
          <w:rFonts w:hint="eastAsia" w:ascii="宋体" w:hAnsi="宋体" w:cs="宋体"/>
          <w:color w:val="auto"/>
          <w:sz w:val="28"/>
          <w:szCs w:val="28"/>
          <w:highlight w:val="none"/>
        </w:rPr>
        <w:t>第三章 评审办法</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_Toc17280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9</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3EF66F48">
      <w:pPr>
        <w:pStyle w:val="28"/>
        <w:tabs>
          <w:tab w:val="right" w:leader="dot" w:pos="9404"/>
        </w:tabs>
        <w:rPr>
          <w:rFonts w:hint="eastAsia" w:ascii="宋体" w:hAnsi="宋体" w:cs="宋体"/>
          <w:color w:val="auto"/>
          <w:sz w:val="28"/>
          <w:szCs w:val="28"/>
          <w:highlight w:val="none"/>
        </w:rPr>
      </w:pPr>
      <w:r>
        <w:rPr>
          <w:color w:val="auto"/>
          <w:highlight w:val="none"/>
        </w:rPr>
        <w:fldChar w:fldCharType="begin"/>
      </w:r>
      <w:r>
        <w:rPr>
          <w:color w:val="auto"/>
          <w:highlight w:val="none"/>
        </w:rPr>
        <w:instrText xml:space="preserve"> HYPERLINK \l "_Toc21426" </w:instrText>
      </w:r>
      <w:r>
        <w:rPr>
          <w:color w:val="auto"/>
          <w:highlight w:val="none"/>
        </w:rPr>
        <w:fldChar w:fldCharType="separate"/>
      </w:r>
      <w:r>
        <w:rPr>
          <w:rFonts w:hint="eastAsia" w:ascii="宋体" w:hAnsi="宋体" w:cs="宋体"/>
          <w:color w:val="auto"/>
          <w:sz w:val="28"/>
          <w:szCs w:val="28"/>
          <w:highlight w:val="none"/>
        </w:rPr>
        <w:t>第四章 合同条款及格式</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_Toc21426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14</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04C7E343">
      <w:pPr>
        <w:pStyle w:val="28"/>
        <w:tabs>
          <w:tab w:val="right" w:leader="dot" w:pos="9404"/>
        </w:tabs>
        <w:rPr>
          <w:rFonts w:hint="eastAsia" w:ascii="宋体" w:hAnsi="宋体" w:cs="宋体"/>
          <w:color w:val="auto"/>
          <w:sz w:val="28"/>
          <w:szCs w:val="28"/>
          <w:highlight w:val="none"/>
        </w:rPr>
      </w:pPr>
      <w:r>
        <w:rPr>
          <w:color w:val="auto"/>
          <w:highlight w:val="none"/>
        </w:rPr>
        <w:fldChar w:fldCharType="begin"/>
      </w:r>
      <w:r>
        <w:rPr>
          <w:color w:val="auto"/>
          <w:highlight w:val="none"/>
        </w:rPr>
        <w:instrText xml:space="preserve"> HYPERLINK \l "_Toc13592" </w:instrText>
      </w:r>
      <w:r>
        <w:rPr>
          <w:color w:val="auto"/>
          <w:highlight w:val="none"/>
        </w:rPr>
        <w:fldChar w:fldCharType="separate"/>
      </w:r>
      <w:r>
        <w:rPr>
          <w:rFonts w:hint="eastAsia" w:ascii="宋体" w:hAnsi="宋体" w:cs="宋体"/>
          <w:color w:val="auto"/>
          <w:sz w:val="28"/>
          <w:szCs w:val="28"/>
          <w:highlight w:val="none"/>
        </w:rPr>
        <w:t>第五章 用户单位需求</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_Toc13592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15</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6A26BDDC">
      <w:pPr>
        <w:pStyle w:val="28"/>
        <w:tabs>
          <w:tab w:val="right" w:leader="dot" w:pos="9404"/>
        </w:tabs>
        <w:rPr>
          <w:color w:val="auto"/>
          <w:highlight w:val="none"/>
        </w:rPr>
      </w:pPr>
      <w:r>
        <w:rPr>
          <w:color w:val="auto"/>
          <w:highlight w:val="none"/>
        </w:rPr>
        <w:fldChar w:fldCharType="begin"/>
      </w:r>
      <w:r>
        <w:rPr>
          <w:color w:val="auto"/>
          <w:highlight w:val="none"/>
        </w:rPr>
        <w:instrText xml:space="preserve"> HYPERLINK \l "_Toc21303" </w:instrText>
      </w:r>
      <w:r>
        <w:rPr>
          <w:color w:val="auto"/>
          <w:highlight w:val="none"/>
        </w:rPr>
        <w:fldChar w:fldCharType="separate"/>
      </w:r>
      <w:r>
        <w:rPr>
          <w:rFonts w:hint="eastAsia" w:ascii="宋体" w:hAnsi="宋体" w:cs="宋体"/>
          <w:color w:val="auto"/>
          <w:sz w:val="28"/>
          <w:szCs w:val="28"/>
          <w:highlight w:val="none"/>
        </w:rPr>
        <w:t>第六章 项目申报书格式</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_Toc21303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24</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1F4044F3">
      <w:pPr>
        <w:pStyle w:val="33"/>
        <w:tabs>
          <w:tab w:val="right" w:leader="dot" w:pos="9404"/>
        </w:tabs>
        <w:ind w:left="420"/>
        <w:rPr>
          <w:color w:val="auto"/>
          <w:highlight w:val="none"/>
        </w:rPr>
      </w:pPr>
    </w:p>
    <w:p w14:paraId="2BD4A9D9">
      <w:pPr>
        <w:spacing w:line="720" w:lineRule="auto"/>
        <w:rPr>
          <w:rFonts w:hint="eastAsia" w:ascii="宋体" w:hAnsi="宋体"/>
          <w:color w:val="auto"/>
          <w:szCs w:val="21"/>
          <w:highlight w:val="none"/>
        </w:rPr>
      </w:pPr>
      <w:r>
        <w:rPr>
          <w:rFonts w:ascii="宋体" w:hAnsi="宋体"/>
          <w:color w:val="auto"/>
          <w:sz w:val="24"/>
          <w:szCs w:val="24"/>
          <w:highlight w:val="none"/>
        </w:rPr>
        <w:fldChar w:fldCharType="end"/>
      </w:r>
    </w:p>
    <w:p w14:paraId="6614AD47">
      <w:pPr>
        <w:rPr>
          <w:rFonts w:hint="eastAsia" w:ascii="宋体" w:hAnsi="宋体"/>
          <w:color w:val="auto"/>
          <w:highlight w:val="none"/>
        </w:rPr>
        <w:sectPr>
          <w:footerReference r:id="rId12" w:type="default"/>
          <w:type w:val="nextColumn"/>
          <w:pgSz w:w="11905" w:h="16838"/>
          <w:pgMar w:top="1423" w:right="1446" w:bottom="1463" w:left="1446" w:header="0" w:footer="952" w:gutter="0"/>
          <w:pgNumType w:start="1"/>
          <w:cols w:space="0" w:num="1"/>
          <w:docGrid w:linePitch="285" w:charSpace="0"/>
        </w:sectPr>
      </w:pPr>
    </w:p>
    <w:p w14:paraId="37A8944C">
      <w:pPr>
        <w:pStyle w:val="2"/>
        <w:spacing w:before="0" w:after="0" w:line="500" w:lineRule="exact"/>
        <w:jc w:val="center"/>
        <w:rPr>
          <w:rFonts w:hint="eastAsia" w:ascii="宋体" w:hAnsi="宋体"/>
          <w:color w:val="auto"/>
          <w:sz w:val="32"/>
          <w:szCs w:val="32"/>
          <w:highlight w:val="none"/>
        </w:rPr>
      </w:pPr>
      <w:bookmarkStart w:id="5" w:name="_Toc10093"/>
      <w:bookmarkStart w:id="6" w:name="_Toc29478"/>
      <w:bookmarkStart w:id="7" w:name="_Toc2189"/>
      <w:r>
        <w:rPr>
          <w:rFonts w:ascii="宋体" w:hAnsi="宋体"/>
          <w:color w:val="auto"/>
          <w:sz w:val="32"/>
          <w:szCs w:val="32"/>
          <w:highlight w:val="none"/>
        </w:rPr>
        <w:t>第一章</w:t>
      </w:r>
      <w:bookmarkEnd w:id="5"/>
      <w:r>
        <w:rPr>
          <w:rFonts w:hint="eastAsia" w:ascii="宋体" w:hAnsi="宋体"/>
          <w:color w:val="auto"/>
          <w:sz w:val="32"/>
          <w:szCs w:val="32"/>
          <w:highlight w:val="none"/>
        </w:rPr>
        <w:t>“揭榜挂帅”榜单</w:t>
      </w:r>
      <w:bookmarkEnd w:id="6"/>
      <w:bookmarkEnd w:id="7"/>
    </w:p>
    <w:p w14:paraId="4E37D08E">
      <w:pPr>
        <w:rPr>
          <w:color w:val="auto"/>
          <w:highlight w:val="none"/>
        </w:rPr>
      </w:pPr>
    </w:p>
    <w:bookmarkEnd w:id="2"/>
    <w:bookmarkEnd w:id="3"/>
    <w:bookmarkEnd w:id="4"/>
    <w:p w14:paraId="2BED57F3">
      <w:pPr>
        <w:pStyle w:val="3"/>
        <w:snapToGrid w:val="0"/>
        <w:spacing w:before="0" w:after="0" w:line="360" w:lineRule="auto"/>
        <w:ind w:firstLine="482" w:firstLineChars="200"/>
        <w:rPr>
          <w:rFonts w:hint="eastAsia" w:ascii="宋体" w:hAnsi="宋体" w:eastAsia="宋体"/>
          <w:color w:val="auto"/>
          <w:sz w:val="24"/>
          <w:szCs w:val="24"/>
          <w:highlight w:val="none"/>
        </w:rPr>
      </w:pPr>
      <w:bookmarkStart w:id="8" w:name="_Toc29832"/>
      <w:bookmarkStart w:id="9" w:name="_Toc26864"/>
      <w:bookmarkStart w:id="10" w:name="_Toc17762"/>
      <w:bookmarkStart w:id="11" w:name="_Toc492300547"/>
      <w:bookmarkStart w:id="12" w:name="_Toc21281"/>
      <w:r>
        <w:rPr>
          <w:rFonts w:hint="eastAsia" w:ascii="宋体" w:hAnsi="宋体" w:eastAsia="宋体"/>
          <w:color w:val="auto"/>
          <w:sz w:val="24"/>
          <w:szCs w:val="24"/>
          <w:highlight w:val="none"/>
        </w:rPr>
        <w:t>一、项目基本情况</w:t>
      </w:r>
      <w:bookmarkEnd w:id="8"/>
      <w:bookmarkEnd w:id="9"/>
    </w:p>
    <w:bookmarkEnd w:id="10"/>
    <w:bookmarkEnd w:id="11"/>
    <w:bookmarkEnd w:id="12"/>
    <w:p w14:paraId="62B0A2E0">
      <w:pPr>
        <w:pStyle w:val="15"/>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本科技创新项目</w:t>
      </w:r>
      <w:r>
        <w:rPr>
          <w:rFonts w:hint="eastAsia" w:ascii="宋体" w:hAnsi="宋体" w:cs="宋体"/>
          <w:color w:val="auto"/>
          <w:sz w:val="24"/>
          <w:szCs w:val="24"/>
          <w:highlight w:val="none"/>
          <w:u w:val="single"/>
          <w:lang w:eastAsia="zh-CN"/>
        </w:rPr>
        <w:t>基于光纤光栅的桥梁伸缩缝装置智能监测系统研发二次</w:t>
      </w:r>
      <w:r>
        <w:rPr>
          <w:rFonts w:hint="eastAsia" w:ascii="宋体" w:hAnsi="宋体" w:cs="宋体"/>
          <w:color w:val="auto"/>
          <w:sz w:val="24"/>
          <w:szCs w:val="24"/>
          <w:highlight w:val="none"/>
          <w:u w:val="single"/>
        </w:rPr>
        <w:t>，河北高速集团有限公司</w:t>
      </w:r>
      <w:r>
        <w:rPr>
          <w:rFonts w:hint="eastAsia" w:ascii="宋体" w:hAnsi="宋体" w:cs="宋体"/>
          <w:color w:val="auto"/>
          <w:sz w:val="24"/>
          <w:szCs w:val="24"/>
          <w:highlight w:val="none"/>
        </w:rPr>
        <w:t>以《</w:t>
      </w:r>
      <w:r>
        <w:rPr>
          <w:rFonts w:hint="eastAsia" w:ascii="宋体" w:hAnsi="宋体" w:cs="宋体"/>
          <w:color w:val="auto"/>
          <w:sz w:val="24"/>
          <w:szCs w:val="24"/>
          <w:highlight w:val="none"/>
          <w:u w:val="single"/>
        </w:rPr>
        <w:t>关于“</w:t>
      </w:r>
      <w:r>
        <w:rPr>
          <w:rFonts w:hint="eastAsia" w:ascii="宋体" w:hAnsi="宋体" w:cs="宋体"/>
          <w:color w:val="auto"/>
          <w:sz w:val="24"/>
          <w:szCs w:val="24"/>
          <w:highlight w:val="none"/>
          <w:u w:val="single"/>
          <w:lang w:eastAsia="zh-CN"/>
        </w:rPr>
        <w:t>基于光纤光栅的桥梁伸缩缝装置智能监测系统研发</w:t>
      </w:r>
      <w:r>
        <w:rPr>
          <w:rFonts w:hint="eastAsia" w:ascii="宋体" w:hAnsi="宋体" w:cs="宋体"/>
          <w:color w:val="auto"/>
          <w:sz w:val="24"/>
          <w:szCs w:val="24"/>
          <w:highlight w:val="none"/>
          <w:u w:val="single"/>
        </w:rPr>
        <w:t>”项目的批复》（冀高创〔2026〕43号）</w:t>
      </w:r>
      <w:r>
        <w:rPr>
          <w:rFonts w:hint="eastAsia" w:ascii="宋体" w:hAnsi="宋体" w:cs="宋体"/>
          <w:color w:val="auto"/>
          <w:sz w:val="24"/>
          <w:szCs w:val="24"/>
          <w:highlight w:val="none"/>
        </w:rPr>
        <w:t>批准实施。用户单位为</w:t>
      </w:r>
      <w:r>
        <w:rPr>
          <w:rFonts w:hint="eastAsia" w:ascii="宋体" w:hAnsi="宋体" w:cs="宋体"/>
          <w:color w:val="auto"/>
          <w:sz w:val="24"/>
          <w:szCs w:val="24"/>
          <w:highlight w:val="none"/>
          <w:u w:val="single"/>
        </w:rPr>
        <w:t xml:space="preserve"> 河北高速公路集团有限公司廊涿项目管理分公司</w:t>
      </w:r>
      <w:r>
        <w:rPr>
          <w:rFonts w:hint="eastAsia" w:ascii="宋体" w:hAnsi="宋体" w:cs="宋体"/>
          <w:color w:val="auto"/>
          <w:sz w:val="24"/>
          <w:szCs w:val="24"/>
          <w:highlight w:val="none"/>
        </w:rPr>
        <w:t>，研发经费已落实。</w:t>
      </w:r>
    </w:p>
    <w:p w14:paraId="563D7F95">
      <w:pPr>
        <w:widowControl/>
        <w:ind w:firstLine="482" w:firstLineChars="200"/>
        <w:jc w:val="left"/>
        <w:outlineLvl w:val="2"/>
        <w:rPr>
          <w:rFonts w:hint="eastAsia" w:asciiTheme="majorEastAsia" w:hAnsiTheme="majorEastAsia" w:eastAsiaTheme="majorEastAsia" w:cstheme="majorEastAsia"/>
          <w:b/>
          <w:bCs/>
          <w:color w:val="auto"/>
          <w:kern w:val="0"/>
          <w:sz w:val="24"/>
          <w:szCs w:val="24"/>
          <w:highlight w:val="none"/>
          <w:lang w:bidi="ar"/>
        </w:rPr>
      </w:pPr>
      <w:bookmarkStart w:id="13" w:name="_Toc20459"/>
      <w:r>
        <w:rPr>
          <w:rFonts w:hint="eastAsia" w:asciiTheme="majorEastAsia" w:hAnsiTheme="majorEastAsia" w:eastAsiaTheme="majorEastAsia" w:cstheme="majorEastAsia"/>
          <w:b/>
          <w:bCs/>
          <w:color w:val="auto"/>
          <w:kern w:val="0"/>
          <w:sz w:val="24"/>
          <w:szCs w:val="24"/>
          <w:highlight w:val="none"/>
          <w:lang w:bidi="ar"/>
        </w:rPr>
        <w:t>1.1 项目研究的主要目的</w:t>
      </w:r>
      <w:bookmarkEnd w:id="13"/>
    </w:p>
    <w:p w14:paraId="320E6718">
      <w:pPr>
        <w:pStyle w:val="134"/>
        <w:snapToGrid w:val="0"/>
        <w:spacing w:after="0" w:line="360" w:lineRule="auto"/>
        <w:ind w:firstLine="480"/>
        <w:rPr>
          <w:rFonts w:ascii="宋体" w:hAnsi="宋体" w:cs="宋体"/>
          <w:color w:val="auto"/>
          <w:sz w:val="24"/>
          <w:szCs w:val="24"/>
          <w:highlight w:val="none"/>
        </w:rPr>
      </w:pPr>
      <w:bookmarkStart w:id="14" w:name="_Toc6101"/>
      <w:r>
        <w:rPr>
          <w:rFonts w:ascii="宋体" w:hAnsi="宋体" w:cs="宋体"/>
          <w:color w:val="auto"/>
          <w:sz w:val="24"/>
          <w:szCs w:val="24"/>
          <w:highlight w:val="none"/>
        </w:rPr>
        <w:t>本项目为河北省中央引导地方科技发展资金项目《基于光纤光栅传感技术的桥梁伸缩装置长期监测与评估方法》对应室外工程验证场景及配套经费项目。项目研究成果不仅能够捕捉桥梁伸缩缝关键易损部件的异常工作状态与潜在损伤，提前发现伸缩装置的早期病害；同时推动桥梁伸缩缝结构监测标准化技术手段发展。</w:t>
      </w:r>
    </w:p>
    <w:p w14:paraId="211C1A31">
      <w:pPr>
        <w:widowControl/>
        <w:ind w:firstLine="482" w:firstLineChars="200"/>
        <w:jc w:val="left"/>
        <w:outlineLvl w:val="2"/>
        <w:rPr>
          <w:rFonts w:hint="eastAsia" w:asciiTheme="majorEastAsia" w:hAnsiTheme="majorEastAsia" w:eastAsiaTheme="majorEastAsia" w:cstheme="majorEastAsia"/>
          <w:b/>
          <w:bCs/>
          <w:color w:val="auto"/>
          <w:kern w:val="0"/>
          <w:sz w:val="24"/>
          <w:szCs w:val="24"/>
          <w:highlight w:val="none"/>
          <w:lang w:bidi="ar"/>
        </w:rPr>
      </w:pPr>
      <w:r>
        <w:rPr>
          <w:rFonts w:hint="eastAsia" w:asciiTheme="majorEastAsia" w:hAnsiTheme="majorEastAsia" w:eastAsiaTheme="majorEastAsia" w:cstheme="majorEastAsia"/>
          <w:b/>
          <w:bCs/>
          <w:color w:val="auto"/>
          <w:kern w:val="0"/>
          <w:sz w:val="24"/>
          <w:szCs w:val="24"/>
          <w:highlight w:val="none"/>
          <w:lang w:bidi="ar"/>
        </w:rPr>
        <w:t>1.2 主要研究内容</w:t>
      </w:r>
      <w:bookmarkEnd w:id="14"/>
    </w:p>
    <w:p w14:paraId="555A73F1">
      <w:pPr>
        <w:tabs>
          <w:tab w:val="left" w:pos="1283"/>
          <w:tab w:val="left" w:pos="1922"/>
        </w:tabs>
        <w:autoSpaceDE w:val="0"/>
        <w:autoSpaceDN w:val="0"/>
        <w:snapToGrid w:val="0"/>
        <w:spacing w:after="0" w:line="360" w:lineRule="auto"/>
        <w:ind w:firstLine="480" w:firstLineChars="200"/>
        <w:jc w:val="left"/>
        <w:outlineLvl w:val="2"/>
        <w:rPr>
          <w:rFonts w:hint="eastAsia" w:ascii="宋体" w:hAnsi="宋体" w:cs="黑体"/>
          <w:color w:val="auto"/>
          <w:kern w:val="0"/>
          <w:sz w:val="24"/>
          <w:szCs w:val="24"/>
          <w:highlight w:val="none"/>
        </w:rPr>
      </w:pPr>
      <w:bookmarkStart w:id="15" w:name="_Toc11576"/>
      <w:r>
        <w:rPr>
          <w:rFonts w:hint="eastAsia" w:ascii="宋体" w:hAnsi="宋体" w:cs="黑体"/>
          <w:color w:val="auto"/>
          <w:kern w:val="0"/>
          <w:sz w:val="24"/>
          <w:szCs w:val="24"/>
          <w:highlight w:val="none"/>
        </w:rPr>
        <w:t xml:space="preserve">（一）建立 D160 模数式伸缩装置有限元模型，基于伸缩单元的不均匀位移及中梁应力变化规律确定传感器布设方案。 </w:t>
      </w:r>
    </w:p>
    <w:p w14:paraId="443CAEC3">
      <w:pPr>
        <w:tabs>
          <w:tab w:val="left" w:pos="1283"/>
          <w:tab w:val="left" w:pos="1922"/>
        </w:tabs>
        <w:autoSpaceDE w:val="0"/>
        <w:autoSpaceDN w:val="0"/>
        <w:snapToGrid w:val="0"/>
        <w:spacing w:after="0" w:line="360" w:lineRule="auto"/>
        <w:ind w:firstLine="480" w:firstLineChars="200"/>
        <w:jc w:val="left"/>
        <w:outlineLvl w:val="2"/>
        <w:rPr>
          <w:rFonts w:hint="eastAsia" w:ascii="宋体" w:hAnsi="宋体" w:cs="黑体"/>
          <w:color w:val="auto"/>
          <w:kern w:val="0"/>
          <w:sz w:val="24"/>
          <w:szCs w:val="24"/>
          <w:highlight w:val="none"/>
        </w:rPr>
      </w:pPr>
      <w:r>
        <w:rPr>
          <w:rFonts w:hint="eastAsia" w:ascii="宋体" w:hAnsi="宋体" w:cs="黑体"/>
          <w:color w:val="auto"/>
          <w:kern w:val="0"/>
          <w:sz w:val="24"/>
          <w:szCs w:val="24"/>
          <w:highlight w:val="none"/>
        </w:rPr>
        <w:t xml:space="preserve">（二）设计并制作 D160 模数式伸缩装置的复合式位移监测装置。 </w:t>
      </w:r>
    </w:p>
    <w:p w14:paraId="5FE17BFE">
      <w:pPr>
        <w:tabs>
          <w:tab w:val="left" w:pos="1283"/>
          <w:tab w:val="left" w:pos="1922"/>
        </w:tabs>
        <w:autoSpaceDE w:val="0"/>
        <w:autoSpaceDN w:val="0"/>
        <w:snapToGrid w:val="0"/>
        <w:spacing w:after="0" w:line="360" w:lineRule="auto"/>
        <w:ind w:firstLine="480" w:firstLineChars="200"/>
        <w:jc w:val="left"/>
        <w:outlineLvl w:val="2"/>
        <w:rPr>
          <w:rFonts w:hint="eastAsia" w:ascii="宋体" w:hAnsi="宋体" w:cs="黑体"/>
          <w:color w:val="auto"/>
          <w:kern w:val="0"/>
          <w:sz w:val="24"/>
          <w:szCs w:val="24"/>
          <w:highlight w:val="none"/>
        </w:rPr>
      </w:pPr>
      <w:r>
        <w:rPr>
          <w:rFonts w:hint="eastAsia" w:ascii="宋体" w:hAnsi="宋体" w:cs="黑体"/>
          <w:color w:val="auto"/>
          <w:kern w:val="0"/>
          <w:sz w:val="24"/>
          <w:szCs w:val="24"/>
          <w:highlight w:val="none"/>
        </w:rPr>
        <w:t xml:space="preserve">（三）搭建 D160 模数式伸缩装置的开合实验平台，完成静载及开合试验，提出基于伸缩单元均匀性的伸缩装置老化更换指标。 </w:t>
      </w:r>
    </w:p>
    <w:p w14:paraId="0675BEAE">
      <w:pPr>
        <w:tabs>
          <w:tab w:val="left" w:pos="1283"/>
          <w:tab w:val="left" w:pos="1922"/>
        </w:tabs>
        <w:autoSpaceDE w:val="0"/>
        <w:autoSpaceDN w:val="0"/>
        <w:snapToGrid w:val="0"/>
        <w:spacing w:after="0" w:line="360" w:lineRule="auto"/>
        <w:ind w:firstLine="480" w:firstLineChars="200"/>
        <w:jc w:val="left"/>
        <w:outlineLvl w:val="2"/>
        <w:rPr>
          <w:rFonts w:hint="eastAsia" w:ascii="宋体" w:hAnsi="宋体" w:cs="黑体"/>
          <w:color w:val="auto"/>
          <w:kern w:val="0"/>
          <w:sz w:val="24"/>
          <w:szCs w:val="24"/>
          <w:highlight w:val="none"/>
        </w:rPr>
      </w:pPr>
      <w:r>
        <w:rPr>
          <w:rFonts w:hint="eastAsia" w:ascii="宋体" w:hAnsi="宋体" w:cs="黑体"/>
          <w:color w:val="auto"/>
          <w:kern w:val="0"/>
          <w:sz w:val="24"/>
          <w:szCs w:val="24"/>
          <w:highlight w:val="none"/>
        </w:rPr>
        <w:t>（四）开发模数式智能伸缩装置监测系统，并在桥梁不同场景下进行工程应用研究，对相关监测数据进行统计分析。</w:t>
      </w:r>
    </w:p>
    <w:p w14:paraId="6E745598">
      <w:pPr>
        <w:tabs>
          <w:tab w:val="left" w:pos="1283"/>
          <w:tab w:val="left" w:pos="1922"/>
        </w:tabs>
        <w:autoSpaceDE w:val="0"/>
        <w:autoSpaceDN w:val="0"/>
        <w:snapToGrid w:val="0"/>
        <w:spacing w:after="0" w:line="360" w:lineRule="auto"/>
        <w:ind w:firstLine="482" w:firstLineChars="200"/>
        <w:jc w:val="left"/>
        <w:outlineLvl w:val="2"/>
        <w:rPr>
          <w:rFonts w:hint="eastAsia" w:ascii="宋体" w:hAnsi="宋体" w:cs="黑体"/>
          <w:b/>
          <w:bCs/>
          <w:color w:val="auto"/>
          <w:kern w:val="0"/>
          <w:sz w:val="24"/>
          <w:szCs w:val="24"/>
          <w:highlight w:val="none"/>
        </w:rPr>
      </w:pPr>
      <w:r>
        <w:rPr>
          <w:rFonts w:hint="eastAsia" w:ascii="宋体" w:hAnsi="宋体" w:cs="黑体"/>
          <w:b/>
          <w:bCs/>
          <w:color w:val="auto"/>
          <w:kern w:val="0"/>
          <w:sz w:val="24"/>
          <w:szCs w:val="24"/>
          <w:highlight w:val="none"/>
        </w:rPr>
        <w:t>1.3 预期成果及指标</w:t>
      </w:r>
      <w:r>
        <w:rPr>
          <w:rFonts w:hint="eastAsia" w:ascii="宋体" w:hAnsi="宋体" w:cs="宋体"/>
          <w:color w:val="auto"/>
          <w:kern w:val="0"/>
          <w:sz w:val="24"/>
          <w:szCs w:val="24"/>
          <w:highlight w:val="none"/>
        </w:rPr>
        <w:t>（如形成专利、论文、专著等数量、指标及其水平，可推广和复制的新技术、新产品、新材料等）</w:t>
      </w:r>
      <w:bookmarkEnd w:id="15"/>
    </w:p>
    <w:p w14:paraId="29BBA8C7">
      <w:pPr>
        <w:tabs>
          <w:tab w:val="left" w:pos="1283"/>
          <w:tab w:val="left" w:pos="1922"/>
        </w:tabs>
        <w:autoSpaceDE w:val="0"/>
        <w:autoSpaceDN w:val="0"/>
        <w:snapToGrid w:val="0"/>
        <w:spacing w:after="0" w:line="360" w:lineRule="auto"/>
        <w:ind w:firstLine="460" w:firstLineChars="200"/>
        <w:jc w:val="left"/>
        <w:outlineLvl w:val="2"/>
        <w:rPr>
          <w:rFonts w:hint="eastAsia" w:ascii="宋体" w:hAnsi="宋体" w:cs="宋体"/>
          <w:color w:val="auto"/>
          <w:spacing w:val="-5"/>
          <w:sz w:val="24"/>
          <w:szCs w:val="24"/>
          <w:highlight w:val="none"/>
        </w:rPr>
      </w:pPr>
      <w:r>
        <w:rPr>
          <w:rFonts w:hint="eastAsia" w:ascii="宋体" w:hAnsi="宋体" w:cs="宋体"/>
          <w:color w:val="auto"/>
          <w:spacing w:val="-5"/>
          <w:sz w:val="24"/>
          <w:szCs w:val="24"/>
          <w:highlight w:val="none"/>
        </w:rPr>
        <w:t>（一）完成两</w:t>
      </w:r>
      <w:r>
        <w:rPr>
          <w:rFonts w:hint="eastAsia" w:ascii="宋体" w:hAnsi="宋体" w:cs="宋体"/>
          <w:color w:val="auto"/>
          <w:spacing w:val="-5"/>
          <w:sz w:val="24"/>
          <w:szCs w:val="24"/>
          <w:highlight w:val="none"/>
          <w:lang w:val="en-US" w:eastAsia="zh-CN"/>
        </w:rPr>
        <w:t>套研究成果的</w:t>
      </w:r>
      <w:r>
        <w:rPr>
          <w:rFonts w:hint="eastAsia" w:ascii="宋体" w:hAnsi="宋体" w:cs="宋体"/>
          <w:color w:val="auto"/>
          <w:spacing w:val="-5"/>
          <w:sz w:val="24"/>
          <w:szCs w:val="24"/>
          <w:highlight w:val="none"/>
        </w:rPr>
        <w:t>工程验证。</w:t>
      </w:r>
    </w:p>
    <w:p w14:paraId="048A1B6A">
      <w:pPr>
        <w:tabs>
          <w:tab w:val="left" w:pos="1283"/>
          <w:tab w:val="left" w:pos="1922"/>
        </w:tabs>
        <w:autoSpaceDE w:val="0"/>
        <w:autoSpaceDN w:val="0"/>
        <w:snapToGrid w:val="0"/>
        <w:spacing w:after="0" w:line="360" w:lineRule="auto"/>
        <w:ind w:firstLine="480" w:firstLineChars="200"/>
        <w:jc w:val="left"/>
        <w:outlineLvl w:val="2"/>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（二）形成桥梁模数式伸缩装置传感器布设方案，确定基于中（边）梁位移差的伸缩装置更换指标。 </w:t>
      </w:r>
    </w:p>
    <w:p w14:paraId="124F6F1E">
      <w:pPr>
        <w:tabs>
          <w:tab w:val="left" w:pos="1283"/>
          <w:tab w:val="left" w:pos="1922"/>
        </w:tabs>
        <w:autoSpaceDE w:val="0"/>
        <w:autoSpaceDN w:val="0"/>
        <w:snapToGrid w:val="0"/>
        <w:spacing w:after="0" w:line="360" w:lineRule="auto"/>
        <w:ind w:firstLine="480" w:firstLineChars="200"/>
        <w:jc w:val="left"/>
        <w:outlineLvl w:val="2"/>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（三）形成适用于D160伸缩装置的双链式结构与光纤光栅位移传感器的复合位移监测装置新产品样机1套。 </w:t>
      </w:r>
    </w:p>
    <w:p w14:paraId="5615ECCD">
      <w:pPr>
        <w:tabs>
          <w:tab w:val="left" w:pos="1283"/>
          <w:tab w:val="left" w:pos="1922"/>
        </w:tabs>
        <w:autoSpaceDE w:val="0"/>
        <w:autoSpaceDN w:val="0"/>
        <w:snapToGrid w:val="0"/>
        <w:spacing w:after="0" w:line="360" w:lineRule="auto"/>
        <w:ind w:firstLine="480" w:firstLineChars="200"/>
        <w:jc w:val="left"/>
        <w:outlineLvl w:val="2"/>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（四）开发基于光纤光栅的桥梁伸缩装置监测系统平台 1 套，能远程接入集团监测平台，并对D160伸缩装置进行数据采集、处理、分析以及分级预警。 </w:t>
      </w:r>
    </w:p>
    <w:p w14:paraId="4874E22C">
      <w:pPr>
        <w:tabs>
          <w:tab w:val="left" w:pos="1283"/>
          <w:tab w:val="left" w:pos="1922"/>
        </w:tabs>
        <w:autoSpaceDE w:val="0"/>
        <w:autoSpaceDN w:val="0"/>
        <w:snapToGrid w:val="0"/>
        <w:spacing w:after="0" w:line="360" w:lineRule="auto"/>
        <w:ind w:firstLine="480" w:firstLineChars="200"/>
        <w:jc w:val="left"/>
        <w:outlineLvl w:val="2"/>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（五）在国内外重要刊物或重要学术会议上发表核心论文1篇。 </w:t>
      </w:r>
    </w:p>
    <w:p w14:paraId="139CB4B1">
      <w:pPr>
        <w:tabs>
          <w:tab w:val="left" w:pos="1283"/>
          <w:tab w:val="left" w:pos="1922"/>
        </w:tabs>
        <w:autoSpaceDE w:val="0"/>
        <w:autoSpaceDN w:val="0"/>
        <w:snapToGrid w:val="0"/>
        <w:spacing w:after="0" w:line="360" w:lineRule="auto"/>
        <w:ind w:firstLine="480" w:firstLineChars="200"/>
        <w:jc w:val="left"/>
        <w:outlineLvl w:val="2"/>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（六）获得软件著作权 1 项。 </w:t>
      </w:r>
    </w:p>
    <w:p w14:paraId="224CC004">
      <w:pPr>
        <w:tabs>
          <w:tab w:val="left" w:pos="1283"/>
          <w:tab w:val="left" w:pos="1922"/>
        </w:tabs>
        <w:autoSpaceDE w:val="0"/>
        <w:autoSpaceDN w:val="0"/>
        <w:snapToGrid w:val="0"/>
        <w:spacing w:after="0" w:line="360" w:lineRule="auto"/>
        <w:ind w:firstLine="480" w:firstLineChars="200"/>
        <w:jc w:val="left"/>
        <w:outlineLvl w:val="2"/>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（七）形成《</w:t>
      </w:r>
      <w:r>
        <w:rPr>
          <w:rFonts w:hint="eastAsia" w:ascii="宋体" w:hAnsi="宋体" w:cs="宋体"/>
          <w:color w:val="auto"/>
          <w:kern w:val="0"/>
          <w:sz w:val="24"/>
          <w:szCs w:val="24"/>
          <w:highlight w:val="none"/>
          <w:lang w:eastAsia="zh-CN"/>
        </w:rPr>
        <w:t>基于光纤光栅的桥梁伸缩缝装置智能监测系统研发二次</w:t>
      </w:r>
      <w:r>
        <w:rPr>
          <w:rFonts w:hint="eastAsia" w:ascii="宋体" w:hAnsi="宋体" w:cs="宋体"/>
          <w:color w:val="auto"/>
          <w:kern w:val="0"/>
          <w:sz w:val="24"/>
          <w:szCs w:val="24"/>
          <w:highlight w:val="none"/>
        </w:rPr>
        <w:t xml:space="preserve">》研究报告一份。 </w:t>
      </w:r>
    </w:p>
    <w:p w14:paraId="0BC540A7">
      <w:pPr>
        <w:tabs>
          <w:tab w:val="left" w:pos="1283"/>
          <w:tab w:val="left" w:pos="1922"/>
        </w:tabs>
        <w:autoSpaceDE w:val="0"/>
        <w:autoSpaceDN w:val="0"/>
        <w:snapToGrid w:val="0"/>
        <w:spacing w:after="0" w:line="360" w:lineRule="auto"/>
        <w:ind w:firstLine="482" w:firstLineChars="200"/>
        <w:jc w:val="left"/>
        <w:outlineLvl w:val="2"/>
        <w:rPr>
          <w:rFonts w:hint="eastAsia" w:ascii="宋体" w:hAnsi="宋体" w:cs="黑体"/>
          <w:color w:val="auto"/>
          <w:kern w:val="0"/>
          <w:sz w:val="24"/>
          <w:szCs w:val="24"/>
          <w:highlight w:val="none"/>
        </w:rPr>
      </w:pPr>
      <w:bookmarkStart w:id="16" w:name="_Toc7702"/>
      <w:r>
        <w:rPr>
          <w:rFonts w:hint="eastAsia" w:ascii="宋体" w:hAnsi="宋体" w:cs="黑体"/>
          <w:b/>
          <w:bCs/>
          <w:color w:val="auto"/>
          <w:kern w:val="0"/>
          <w:sz w:val="24"/>
          <w:szCs w:val="24"/>
          <w:highlight w:val="none"/>
        </w:rPr>
        <w:t>1.4 主要经济指标</w:t>
      </w:r>
      <w:r>
        <w:rPr>
          <w:rFonts w:hint="eastAsia" w:ascii="宋体" w:hAnsi="宋体" w:cs="黑体"/>
          <w:color w:val="auto"/>
          <w:kern w:val="0"/>
          <w:sz w:val="24"/>
          <w:szCs w:val="24"/>
          <w:highlight w:val="none"/>
        </w:rPr>
        <w:t>（如技术及产品应用所形成的市场规模、社会经济效益、应重点阐述在集团内产生的经济效益）</w:t>
      </w:r>
      <w:bookmarkEnd w:id="16"/>
    </w:p>
    <w:p w14:paraId="27BFB052">
      <w:pPr>
        <w:tabs>
          <w:tab w:val="left" w:pos="1283"/>
          <w:tab w:val="left" w:pos="1922"/>
        </w:tabs>
        <w:autoSpaceDE w:val="0"/>
        <w:autoSpaceDN w:val="0"/>
        <w:snapToGrid w:val="0"/>
        <w:spacing w:after="0" w:line="360" w:lineRule="auto"/>
        <w:ind w:firstLine="480" w:firstLineChars="200"/>
        <w:jc w:val="left"/>
        <w:outlineLvl w:val="2"/>
        <w:rPr>
          <w:rFonts w:hint="eastAsia" w:ascii="宋体" w:hAnsi="宋体" w:cs="宋体"/>
          <w:color w:val="auto"/>
          <w:kern w:val="0"/>
          <w:sz w:val="24"/>
          <w:szCs w:val="24"/>
          <w:highlight w:val="none"/>
        </w:rPr>
      </w:pPr>
      <w:bookmarkStart w:id="17" w:name="_Toc3867"/>
      <w:r>
        <w:rPr>
          <w:rFonts w:hint="eastAsia" w:ascii="宋体" w:hAnsi="宋体" w:cs="宋体"/>
          <w:color w:val="auto"/>
          <w:kern w:val="0"/>
          <w:sz w:val="24"/>
          <w:szCs w:val="24"/>
          <w:highlight w:val="none"/>
        </w:rPr>
        <w:t xml:space="preserve">通过对伸缩装置进行早期监测与针对性维修，可降低桥梁直接养护成本，并大幅减少因封路导致的交通延误、车辆运营成本及物流损失。该项目将有效延长伸缩装置使用寿命，降低整体维护频率与总成本。同时，项目将推动光纤传感产业链协同发展，成果未来可通过技术许可、工程服务实现经济回报，为高速公路基础设施的长期经济高效运维提供有力支撑。 </w:t>
      </w:r>
    </w:p>
    <w:p w14:paraId="29B15119">
      <w:pPr>
        <w:tabs>
          <w:tab w:val="left" w:pos="1283"/>
          <w:tab w:val="left" w:pos="1922"/>
        </w:tabs>
        <w:autoSpaceDE w:val="0"/>
        <w:autoSpaceDN w:val="0"/>
        <w:snapToGrid w:val="0"/>
        <w:spacing w:after="0" w:line="360" w:lineRule="auto"/>
        <w:ind w:firstLine="482" w:firstLineChars="200"/>
        <w:jc w:val="left"/>
        <w:outlineLvl w:val="2"/>
        <w:rPr>
          <w:rFonts w:hint="eastAsia" w:ascii="宋体" w:hAnsi="宋体" w:cs="黑体"/>
          <w:b/>
          <w:bCs/>
          <w:color w:val="auto"/>
          <w:kern w:val="0"/>
          <w:sz w:val="24"/>
          <w:szCs w:val="24"/>
          <w:highlight w:val="none"/>
        </w:rPr>
      </w:pPr>
      <w:r>
        <w:rPr>
          <w:rFonts w:hint="eastAsia" w:ascii="宋体" w:hAnsi="宋体" w:cs="黑体"/>
          <w:b/>
          <w:bCs/>
          <w:color w:val="auto"/>
          <w:kern w:val="0"/>
          <w:sz w:val="24"/>
          <w:szCs w:val="24"/>
          <w:highlight w:val="none"/>
        </w:rPr>
        <w:t>1.5 项目研究进度里程碑目标要求</w:t>
      </w:r>
      <w:bookmarkEnd w:id="17"/>
      <w:r>
        <w:rPr>
          <w:color w:val="auto"/>
          <w:highlight w:val="none"/>
        </w:rPr>
        <w:commentReference w:id="0"/>
      </w:r>
    </w:p>
    <w:tbl>
      <w:tblPr>
        <w:tblStyle w:val="42"/>
        <w:tblW w:w="87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36"/>
        <w:gridCol w:w="6351"/>
      </w:tblGrid>
      <w:tr w14:paraId="3FB74E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8" w:hRule="atLeast"/>
          <w:jc w:val="center"/>
        </w:trPr>
        <w:tc>
          <w:tcPr>
            <w:tcW w:w="2436" w:type="dxa"/>
            <w:noWrap/>
            <w:vAlign w:val="center"/>
          </w:tcPr>
          <w:p w14:paraId="4AC0F6ED">
            <w:pPr>
              <w:pStyle w:val="120"/>
              <w:snapToGrid w:val="0"/>
              <w:spacing w:after="0" w:line="240" w:lineRule="auto"/>
              <w:jc w:val="center"/>
              <w:rPr>
                <w:rFonts w:hint="default" w:ascii="宋体" w:hAnsi="宋体" w:eastAsia="宋体" w:cs="宋体"/>
                <w:color w:val="auto"/>
                <w:kern w:val="0"/>
                <w:sz w:val="24"/>
                <w:szCs w:val="24"/>
                <w:highlight w:val="none"/>
                <w:lang w:val="en-US" w:eastAsia="zh-CN" w:bidi="ar-SA"/>
              </w:rPr>
            </w:pPr>
            <w:bookmarkStart w:id="18" w:name="_Toc11551"/>
            <w:r>
              <w:rPr>
                <w:rFonts w:hint="eastAsia" w:ascii="宋体" w:hAnsi="宋体" w:eastAsia="宋体" w:cs="宋体"/>
                <w:color w:val="auto"/>
                <w:kern w:val="0"/>
                <w:sz w:val="24"/>
                <w:szCs w:val="24"/>
                <w:highlight w:val="none"/>
                <w:lang w:val="en-US" w:eastAsia="zh-CN" w:bidi="ar-SA"/>
              </w:rPr>
              <w:t>2026.0</w:t>
            </w:r>
            <w:r>
              <w:rPr>
                <w:rFonts w:hint="eastAsia" w:ascii="宋体" w:hAnsi="宋体" w:cs="宋体"/>
                <w:color w:val="auto"/>
                <w:kern w:val="0"/>
                <w:sz w:val="24"/>
                <w:szCs w:val="24"/>
                <w:highlight w:val="none"/>
                <w:lang w:val="en-US" w:eastAsia="zh-CN" w:bidi="ar-SA"/>
              </w:rPr>
              <w:t>8</w:t>
            </w:r>
            <w:r>
              <w:rPr>
                <w:rFonts w:hint="eastAsia" w:ascii="宋体" w:hAnsi="宋体" w:eastAsia="宋体" w:cs="宋体"/>
                <w:color w:val="auto"/>
                <w:kern w:val="0"/>
                <w:sz w:val="24"/>
                <w:szCs w:val="24"/>
                <w:highlight w:val="none"/>
                <w:lang w:val="en-US" w:eastAsia="zh-CN" w:bidi="ar-SA"/>
              </w:rPr>
              <w:t>-2026.</w:t>
            </w:r>
            <w:r>
              <w:rPr>
                <w:rFonts w:hint="eastAsia" w:ascii="宋体" w:hAnsi="宋体" w:cs="宋体"/>
                <w:color w:val="auto"/>
                <w:kern w:val="0"/>
                <w:sz w:val="24"/>
                <w:szCs w:val="24"/>
                <w:highlight w:val="none"/>
                <w:lang w:val="en-US" w:eastAsia="zh-CN" w:bidi="ar-SA"/>
              </w:rPr>
              <w:t>10</w:t>
            </w:r>
          </w:p>
        </w:tc>
        <w:tc>
          <w:tcPr>
            <w:tcW w:w="6351" w:type="dxa"/>
            <w:noWrap/>
            <w:vAlign w:val="center"/>
          </w:tcPr>
          <w:p w14:paraId="10AD9926">
            <w:pPr>
              <w:pStyle w:val="120"/>
              <w:snapToGrid w:val="0"/>
              <w:spacing w:after="0" w:line="24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基于调研结果和初步有限元仿真，提出传感器布设方案。提出缝间位移差测量原理，研发复合位移监测装置；完成复合位移监测装置及配套固件设计、制作；输出 D160 伸缩缝适配改造设计方案与图纸，完成伸缩缝改造加工准备；完成工程设计变更对接工作；总包完成适配改造后的伸缩缝加工后，乙方完成监测设备厂内预装、整体调试；预装合格后由总包负责现场吊装至桥梁，乙方开展设备现场复核。</w:t>
            </w:r>
          </w:p>
        </w:tc>
      </w:tr>
      <w:tr w14:paraId="664C1B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8" w:hRule="atLeast"/>
          <w:jc w:val="center"/>
        </w:trPr>
        <w:tc>
          <w:tcPr>
            <w:tcW w:w="2436" w:type="dxa"/>
            <w:noWrap/>
            <w:vAlign w:val="center"/>
          </w:tcPr>
          <w:p w14:paraId="5C9DBB3B">
            <w:pPr>
              <w:pStyle w:val="120"/>
              <w:snapToGrid w:val="0"/>
              <w:spacing w:after="0" w:line="240" w:lineRule="auto"/>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2026.1</w:t>
            </w:r>
            <w:r>
              <w:rPr>
                <w:rFonts w:hint="eastAsia" w:ascii="宋体" w:hAnsi="宋体" w:cs="宋体"/>
                <w:color w:val="auto"/>
                <w:kern w:val="0"/>
                <w:sz w:val="24"/>
                <w:szCs w:val="24"/>
                <w:highlight w:val="none"/>
                <w:lang w:val="en-US" w:eastAsia="zh-CN" w:bidi="ar-SA"/>
              </w:rPr>
              <w:t>1</w:t>
            </w:r>
            <w:r>
              <w:rPr>
                <w:rFonts w:hint="eastAsia" w:ascii="宋体" w:hAnsi="宋体" w:eastAsia="宋体" w:cs="宋体"/>
                <w:color w:val="auto"/>
                <w:kern w:val="0"/>
                <w:sz w:val="24"/>
                <w:szCs w:val="24"/>
                <w:highlight w:val="none"/>
                <w:lang w:val="en-US" w:eastAsia="zh-CN" w:bidi="ar-SA"/>
              </w:rPr>
              <w:t>-2027.0</w:t>
            </w:r>
            <w:r>
              <w:rPr>
                <w:rFonts w:hint="eastAsia" w:ascii="宋体" w:hAnsi="宋体" w:cs="宋体"/>
                <w:color w:val="auto"/>
                <w:kern w:val="0"/>
                <w:sz w:val="24"/>
                <w:szCs w:val="24"/>
                <w:highlight w:val="none"/>
                <w:lang w:val="en-US" w:eastAsia="zh-CN" w:bidi="ar-SA"/>
              </w:rPr>
              <w:t>3</w:t>
            </w:r>
          </w:p>
        </w:tc>
        <w:tc>
          <w:tcPr>
            <w:tcW w:w="6351" w:type="dxa"/>
            <w:noWrap/>
            <w:vAlign w:val="center"/>
          </w:tcPr>
          <w:p w14:paraId="2825CB36">
            <w:pPr>
              <w:pStyle w:val="120"/>
              <w:snapToGrid w:val="0"/>
              <w:spacing w:after="0" w:line="24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形成双链式结构与光纤光栅位移传感器的复合位移监测装置1套；建立有限元仿真软件建立伸缩装置有限元模型，完成基于光纤光栅的桥梁伸缩缝装置的调试工作；开发模数式智能伸缩装置监测系统，并进行中期验收。</w:t>
            </w:r>
          </w:p>
        </w:tc>
      </w:tr>
      <w:tr w14:paraId="0A152A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8" w:hRule="atLeast"/>
          <w:jc w:val="center"/>
        </w:trPr>
        <w:tc>
          <w:tcPr>
            <w:tcW w:w="2436" w:type="dxa"/>
            <w:noWrap/>
            <w:vAlign w:val="center"/>
          </w:tcPr>
          <w:p w14:paraId="1A84D28C">
            <w:pPr>
              <w:pStyle w:val="120"/>
              <w:snapToGrid w:val="0"/>
              <w:spacing w:after="0" w:line="240" w:lineRule="auto"/>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2027.0</w:t>
            </w:r>
            <w:r>
              <w:rPr>
                <w:rFonts w:hint="eastAsia" w:ascii="宋体" w:hAnsi="宋体" w:cs="宋体"/>
                <w:color w:val="auto"/>
                <w:kern w:val="0"/>
                <w:sz w:val="24"/>
                <w:szCs w:val="24"/>
                <w:highlight w:val="none"/>
                <w:lang w:val="en-US" w:eastAsia="zh-CN" w:bidi="ar-SA"/>
              </w:rPr>
              <w:t>4</w:t>
            </w:r>
            <w:r>
              <w:rPr>
                <w:rFonts w:hint="eastAsia" w:ascii="宋体" w:hAnsi="宋体" w:eastAsia="宋体" w:cs="宋体"/>
                <w:color w:val="auto"/>
                <w:kern w:val="0"/>
                <w:sz w:val="24"/>
                <w:szCs w:val="24"/>
                <w:highlight w:val="none"/>
                <w:lang w:val="en-US" w:eastAsia="zh-CN" w:bidi="ar-SA"/>
              </w:rPr>
              <w:t>-2027.0</w:t>
            </w:r>
            <w:r>
              <w:rPr>
                <w:rFonts w:hint="eastAsia" w:ascii="宋体" w:hAnsi="宋体" w:cs="宋体"/>
                <w:color w:val="auto"/>
                <w:kern w:val="0"/>
                <w:sz w:val="24"/>
                <w:szCs w:val="24"/>
                <w:highlight w:val="none"/>
                <w:lang w:val="en-US" w:eastAsia="zh-CN" w:bidi="ar-SA"/>
              </w:rPr>
              <w:t>7</w:t>
            </w:r>
          </w:p>
        </w:tc>
        <w:tc>
          <w:tcPr>
            <w:tcW w:w="6351" w:type="dxa"/>
            <w:noWrap/>
            <w:vAlign w:val="center"/>
          </w:tcPr>
          <w:p w14:paraId="30B5B051">
            <w:pPr>
              <w:pStyle w:val="120"/>
              <w:snapToGrid w:val="0"/>
              <w:spacing w:after="0" w:line="24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通过有限元仿真分析位移控制元件、支座刚度变化对伸缩单元位移影响，确定基于中（边）梁位移差的伸缩装置更换指标；依托预装完整成套监测设备的伸缩缝开展开合、静载实验，验证整套监测设备位移采集性能。</w:t>
            </w:r>
          </w:p>
        </w:tc>
      </w:tr>
      <w:tr w14:paraId="6FBB63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8" w:hRule="atLeast"/>
          <w:jc w:val="center"/>
        </w:trPr>
        <w:tc>
          <w:tcPr>
            <w:tcW w:w="2436" w:type="dxa"/>
            <w:vAlign w:val="center"/>
          </w:tcPr>
          <w:p w14:paraId="1AEE8487">
            <w:pPr>
              <w:pStyle w:val="120"/>
              <w:snapToGrid w:val="0"/>
              <w:spacing w:after="0" w:line="240" w:lineRule="auto"/>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2027.0</w:t>
            </w:r>
            <w:r>
              <w:rPr>
                <w:rFonts w:hint="eastAsia" w:ascii="宋体" w:hAnsi="宋体" w:cs="宋体"/>
                <w:color w:val="auto"/>
                <w:kern w:val="0"/>
                <w:sz w:val="24"/>
                <w:szCs w:val="24"/>
                <w:highlight w:val="none"/>
                <w:lang w:val="en-US" w:eastAsia="zh-CN" w:bidi="ar-SA"/>
              </w:rPr>
              <w:t>8</w:t>
            </w:r>
            <w:r>
              <w:rPr>
                <w:rFonts w:hint="eastAsia" w:ascii="宋体" w:hAnsi="宋体" w:eastAsia="宋体" w:cs="宋体"/>
                <w:color w:val="auto"/>
                <w:kern w:val="0"/>
                <w:sz w:val="24"/>
                <w:szCs w:val="24"/>
                <w:highlight w:val="none"/>
                <w:lang w:val="en-US" w:eastAsia="zh-CN" w:bidi="ar-SA"/>
              </w:rPr>
              <w:t>-2027.1</w:t>
            </w:r>
            <w:r>
              <w:rPr>
                <w:rFonts w:hint="eastAsia" w:ascii="宋体" w:hAnsi="宋体" w:cs="宋体"/>
                <w:color w:val="auto"/>
                <w:kern w:val="0"/>
                <w:sz w:val="24"/>
                <w:szCs w:val="24"/>
                <w:highlight w:val="none"/>
                <w:lang w:val="en-US" w:eastAsia="zh-CN" w:bidi="ar-SA"/>
              </w:rPr>
              <w:t>1</w:t>
            </w:r>
          </w:p>
        </w:tc>
        <w:tc>
          <w:tcPr>
            <w:tcW w:w="6351" w:type="dxa"/>
            <w:vAlign w:val="center"/>
          </w:tcPr>
          <w:p w14:paraId="5230CA46">
            <w:pPr>
              <w:pStyle w:val="120"/>
              <w:snapToGrid w:val="0"/>
              <w:spacing w:after="0" w:line="24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形成模数式智能伸缩装置监测系统平台，依托现场预装成套监测设备的伸缩缝开展现场数据分析、工程验证；获得软件著作权 1 项。</w:t>
            </w:r>
          </w:p>
        </w:tc>
      </w:tr>
      <w:tr w14:paraId="7FCB16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8" w:hRule="atLeast"/>
          <w:jc w:val="center"/>
        </w:trPr>
        <w:tc>
          <w:tcPr>
            <w:tcW w:w="2436" w:type="dxa"/>
            <w:vAlign w:val="center"/>
          </w:tcPr>
          <w:p w14:paraId="4B3F34A3">
            <w:pPr>
              <w:pStyle w:val="120"/>
              <w:snapToGrid w:val="0"/>
              <w:spacing w:after="0" w:line="240" w:lineRule="auto"/>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2027.1</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-202</w:t>
            </w:r>
            <w:r>
              <w:rPr>
                <w:rFonts w:hint="eastAsia" w:ascii="宋体" w:hAnsi="宋体" w:cs="宋体"/>
                <w:color w:val="auto"/>
                <w:kern w:val="0"/>
                <w:sz w:val="24"/>
                <w:szCs w:val="24"/>
                <w:highlight w:val="none"/>
                <w:lang w:val="en-US" w:eastAsia="zh-CN" w:bidi="ar-SA"/>
              </w:rPr>
              <w:t>8</w:t>
            </w:r>
            <w:r>
              <w:rPr>
                <w:rFonts w:hint="eastAsia" w:ascii="宋体" w:hAnsi="宋体" w:eastAsia="宋体" w:cs="宋体"/>
                <w:color w:val="auto"/>
                <w:kern w:val="0"/>
                <w:sz w:val="24"/>
                <w:szCs w:val="24"/>
                <w:highlight w:val="none"/>
                <w:lang w:val="en-US" w:eastAsia="zh-CN" w:bidi="ar-SA"/>
              </w:rPr>
              <w:t>.1</w:t>
            </w:r>
          </w:p>
        </w:tc>
        <w:tc>
          <w:tcPr>
            <w:tcW w:w="6351" w:type="dxa"/>
            <w:vAlign w:val="center"/>
          </w:tcPr>
          <w:p w14:paraId="34A85873">
            <w:pPr>
              <w:pStyle w:val="120"/>
              <w:snapToGrid w:val="0"/>
              <w:spacing w:after="0" w:line="24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在国内外重要刊物或重要学术会议发表核心论文 1 篇。形成《</w:t>
            </w:r>
            <w:r>
              <w:rPr>
                <w:rFonts w:hint="eastAsia" w:ascii="宋体" w:hAnsi="宋体" w:cs="宋体"/>
                <w:color w:val="auto"/>
                <w:kern w:val="0"/>
                <w:sz w:val="24"/>
                <w:szCs w:val="24"/>
                <w:highlight w:val="none"/>
                <w:lang w:val="en-US" w:eastAsia="zh-CN" w:bidi="ar-SA"/>
              </w:rPr>
              <w:t>基于光纤光栅的桥梁伸缩缝装置智能监测系统研发二次</w:t>
            </w:r>
            <w:r>
              <w:rPr>
                <w:rFonts w:hint="eastAsia" w:ascii="宋体" w:hAnsi="宋体" w:eastAsia="宋体" w:cs="宋体"/>
                <w:color w:val="auto"/>
                <w:kern w:val="0"/>
                <w:sz w:val="24"/>
                <w:szCs w:val="24"/>
                <w:highlight w:val="none"/>
                <w:lang w:val="en-US" w:eastAsia="zh-CN" w:bidi="ar-SA"/>
              </w:rPr>
              <w:t>》研究报告一份，组织结题验收。</w:t>
            </w:r>
          </w:p>
        </w:tc>
      </w:tr>
    </w:tbl>
    <w:p w14:paraId="1026A8C6">
      <w:pPr>
        <w:tabs>
          <w:tab w:val="left" w:pos="1283"/>
          <w:tab w:val="left" w:pos="1922"/>
        </w:tabs>
        <w:autoSpaceDE w:val="0"/>
        <w:autoSpaceDN w:val="0"/>
        <w:snapToGrid w:val="0"/>
        <w:spacing w:after="0" w:line="360" w:lineRule="auto"/>
        <w:ind w:firstLine="482" w:firstLineChars="200"/>
        <w:jc w:val="left"/>
        <w:outlineLvl w:val="2"/>
        <w:rPr>
          <w:rFonts w:hint="eastAsia" w:ascii="宋体" w:hAnsi="宋体" w:cs="黑体"/>
          <w:b/>
          <w:bCs/>
          <w:color w:val="auto"/>
          <w:kern w:val="0"/>
          <w:sz w:val="24"/>
          <w:szCs w:val="24"/>
          <w:highlight w:val="none"/>
        </w:rPr>
      </w:pPr>
      <w:r>
        <w:rPr>
          <w:rFonts w:hint="eastAsia" w:ascii="宋体" w:hAnsi="宋体" w:cs="黑体"/>
          <w:b/>
          <w:bCs/>
          <w:color w:val="auto"/>
          <w:kern w:val="0"/>
          <w:sz w:val="24"/>
          <w:szCs w:val="24"/>
          <w:highlight w:val="none"/>
        </w:rPr>
        <w:t>1.6 验收标准</w:t>
      </w:r>
    </w:p>
    <w:p w14:paraId="1EA5DEB4">
      <w:pPr>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结题验收标准：</w:t>
      </w:r>
      <w:r>
        <w:rPr>
          <w:rFonts w:hint="eastAsia" w:ascii="宋体" w:hAnsi="宋体" w:cs="宋体"/>
          <w:color w:val="auto"/>
          <w:sz w:val="24"/>
          <w:szCs w:val="24"/>
          <w:highlight w:val="none"/>
          <w:lang w:val="en-US" w:eastAsia="zh-CN"/>
        </w:rPr>
        <w:t>完成</w:t>
      </w:r>
      <w:r>
        <w:rPr>
          <w:rFonts w:hint="eastAsia" w:ascii="宋体" w:hAnsi="宋体" w:cs="宋体"/>
          <w:color w:val="auto"/>
          <w:sz w:val="24"/>
          <w:szCs w:val="24"/>
          <w:highlight w:val="none"/>
        </w:rPr>
        <w:t>预期成果及指标。</w:t>
      </w:r>
    </w:p>
    <w:p w14:paraId="6484B90F">
      <w:pPr>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成果验收：揭榜人须完成本指南约定的全部研究内容与预期成果。</w:t>
      </w:r>
    </w:p>
    <w:p w14:paraId="77BF69C7">
      <w:pPr>
        <w:snapToGrid w:val="0"/>
        <w:spacing w:after="0" w:line="360" w:lineRule="auto"/>
        <w:outlineLvl w:val="1"/>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二、揭榜要求及流程</w:t>
      </w:r>
      <w:bookmarkEnd w:id="18"/>
    </w:p>
    <w:p w14:paraId="079415C0">
      <w:pPr>
        <w:snapToGrid w:val="0"/>
        <w:spacing w:after="0" w:line="360" w:lineRule="auto"/>
        <w:outlineLvl w:val="2"/>
        <w:rPr>
          <w:rFonts w:hint="eastAsia" w:ascii="宋体" w:hAnsi="宋体" w:cs="宋体"/>
          <w:color w:val="auto"/>
          <w:sz w:val="24"/>
          <w:szCs w:val="24"/>
          <w:highlight w:val="none"/>
        </w:rPr>
      </w:pPr>
      <w:bookmarkStart w:id="19" w:name="_Toc3076"/>
      <w:r>
        <w:rPr>
          <w:rFonts w:hint="eastAsia" w:ascii="宋体" w:hAnsi="宋体" w:cs="宋体"/>
          <w:color w:val="auto"/>
          <w:sz w:val="24"/>
          <w:szCs w:val="24"/>
          <w:highlight w:val="none"/>
        </w:rPr>
        <w:t>（一）揭榜要求</w:t>
      </w:r>
      <w:bookmarkEnd w:id="19"/>
    </w:p>
    <w:p w14:paraId="1F0CFBC5">
      <w:pPr>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1.揭榜团队须为在中华人民共和国境内注册、具有独立法人资格的企事业单位。</w:t>
      </w:r>
    </w:p>
    <w:p w14:paraId="612F59F3">
      <w:pPr>
        <w:widowControl/>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2.2023年</w:t>
      </w:r>
      <w:r>
        <w:rPr>
          <w:rFonts w:hint="eastAsia" w:ascii="宋体" w:hAnsi="宋体" w:cs="宋体"/>
          <w:color w:val="auto"/>
          <w:sz w:val="24"/>
          <w:szCs w:val="24"/>
          <w:highlight w:val="none"/>
          <w:lang w:eastAsia="zh-CN"/>
        </w:rPr>
        <w:t>7月1日</w:t>
      </w:r>
      <w:r>
        <w:rPr>
          <w:rFonts w:hint="eastAsia" w:ascii="宋体" w:hAnsi="宋体" w:cs="宋体"/>
          <w:color w:val="auto"/>
          <w:sz w:val="24"/>
          <w:szCs w:val="24"/>
          <w:highlight w:val="none"/>
        </w:rPr>
        <w:t>至今，至少完成或参与过 1 项交通领域结构或健康监测领域</w:t>
      </w:r>
      <w:r>
        <w:rPr>
          <w:color w:val="auto"/>
          <w:highlight w:val="none"/>
        </w:rPr>
        <w:commentReference w:id="1"/>
      </w:r>
      <w:r>
        <w:rPr>
          <w:rFonts w:hint="eastAsia" w:ascii="宋体" w:hAnsi="宋体" w:cs="宋体"/>
          <w:color w:val="auto"/>
          <w:sz w:val="24"/>
          <w:szCs w:val="24"/>
          <w:highlight w:val="none"/>
        </w:rPr>
        <w:t>相关研究。</w:t>
      </w:r>
    </w:p>
    <w:p w14:paraId="61A0301E">
      <w:pPr>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3.揭榜团队负责人和成员不受年龄、职称、学位、奖项等限制，但应符合以下条件：</w:t>
      </w:r>
    </w:p>
    <w:p w14:paraId="4012915F">
      <w:pPr>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揭榜团队负责人应为项目承担单位在职人员（提供在本单位近一年连续缴纳6个月的社保证明材料或劳动合同），负责项目实施的总体设计、任务分解、方案细化和统筹协调，配合用户单位做好过程管理、经费使用和考核验收工作，揭榜攻关期间原则上不得更换和调离。</w:t>
      </w:r>
    </w:p>
    <w:p w14:paraId="11274C27">
      <w:pPr>
        <w:autoSpaceDE w:val="0"/>
        <w:autoSpaceDN w:val="0"/>
        <w:snapToGrid w:val="0"/>
        <w:spacing w:after="0"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sz w:val="24"/>
          <w:szCs w:val="24"/>
          <w:highlight w:val="none"/>
        </w:rPr>
        <w:t>4.与用户单位存在利害关系可能影响揭榜公正性的单位，不得参加本项目揭榜。单位负责人为同一人或者存在控股、管理关系的不同单位，不得同时参加本项目的揭榜，否则，相关揭榜均无效。</w:t>
      </w:r>
    </w:p>
    <w:p w14:paraId="64420D90">
      <w:pPr>
        <w:widowControl/>
        <w:ind w:firstLine="480" w:firstLineChars="200"/>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rPr>
        <w:t>5.</w:t>
      </w:r>
      <w:r>
        <w:rPr>
          <w:rFonts w:hint="eastAsia" w:ascii="宋体" w:hAnsi="宋体" w:cs="宋体"/>
          <w:color w:val="auto"/>
          <w:kern w:val="0"/>
          <w:sz w:val="24"/>
          <w:szCs w:val="24"/>
          <w:highlight w:val="none"/>
          <w:lang w:bidi="ar"/>
        </w:rPr>
        <w:t>本次“揭榜挂帅”不接受联合体揭榜。</w:t>
      </w:r>
    </w:p>
    <w:p w14:paraId="16D62CB6">
      <w:pPr>
        <w:snapToGrid w:val="0"/>
        <w:spacing w:after="0" w:line="360" w:lineRule="auto"/>
        <w:outlineLvl w:val="2"/>
        <w:rPr>
          <w:rFonts w:hint="eastAsia" w:ascii="宋体" w:hAnsi="宋体" w:cs="宋体"/>
          <w:color w:val="auto"/>
          <w:sz w:val="24"/>
          <w:szCs w:val="24"/>
          <w:highlight w:val="none"/>
        </w:rPr>
      </w:pPr>
      <w:bookmarkStart w:id="20" w:name="_Toc24566"/>
      <w:r>
        <w:rPr>
          <w:rFonts w:hint="eastAsia" w:ascii="宋体" w:hAnsi="宋体" w:cs="宋体"/>
          <w:color w:val="auto"/>
          <w:sz w:val="24"/>
          <w:szCs w:val="24"/>
          <w:highlight w:val="none"/>
        </w:rPr>
        <w:t>（二）揭榜报名流程</w:t>
      </w:r>
      <w:bookmarkEnd w:id="20"/>
    </w:p>
    <w:p w14:paraId="691B0F73">
      <w:pPr>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凡有意揭榜者，请于2026年</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22</w:t>
      </w:r>
      <w:r>
        <w:rPr>
          <w:rFonts w:hint="eastAsia" w:ascii="宋体" w:hAnsi="宋体" w:cs="宋体"/>
          <w:color w:val="auto"/>
          <w:sz w:val="24"/>
          <w:szCs w:val="24"/>
          <w:highlight w:val="none"/>
        </w:rPr>
        <w:t>日</w:t>
      </w:r>
      <w:r>
        <w:rPr>
          <w:rFonts w:hint="eastAsia" w:ascii="宋体" w:hAnsi="宋体" w:cs="宋体"/>
          <w:color w:val="auto"/>
          <w:sz w:val="24"/>
          <w:szCs w:val="24"/>
          <w:highlight w:val="none"/>
          <w:lang w:val="en-US" w:eastAsia="zh-CN"/>
        </w:rPr>
        <w:t>14</w:t>
      </w:r>
      <w:r>
        <w:rPr>
          <w:rFonts w:hint="eastAsia" w:ascii="宋体" w:hAnsi="宋体" w:cs="宋体"/>
          <w:color w:val="auto"/>
          <w:sz w:val="24"/>
          <w:szCs w:val="24"/>
          <w:highlight w:val="none"/>
        </w:rPr>
        <w:t>时</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0分至2026年</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26</w:t>
      </w:r>
      <w:r>
        <w:rPr>
          <w:rFonts w:hint="eastAsia" w:ascii="宋体" w:hAnsi="宋体" w:cs="宋体"/>
          <w:color w:val="auto"/>
          <w:sz w:val="24"/>
          <w:szCs w:val="24"/>
          <w:highlight w:val="none"/>
        </w:rPr>
        <w:t>日</w:t>
      </w:r>
      <w:r>
        <w:rPr>
          <w:rFonts w:hint="eastAsia" w:ascii="宋体" w:hAnsi="宋体" w:cs="宋体"/>
          <w:color w:val="auto"/>
          <w:sz w:val="24"/>
          <w:szCs w:val="24"/>
          <w:highlight w:val="none"/>
          <w:lang w:val="en-US" w:eastAsia="zh-CN"/>
        </w:rPr>
        <w:t>14</w:t>
      </w:r>
      <w:r>
        <w:rPr>
          <w:rFonts w:hint="eastAsia" w:ascii="宋体" w:hAnsi="宋体" w:cs="宋体"/>
          <w:color w:val="auto"/>
          <w:sz w:val="24"/>
          <w:szCs w:val="24"/>
          <w:highlight w:val="none"/>
        </w:rPr>
        <w:t>时</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0分，将《揭榜挂帅报名表》（附件1）及所要求的相关资料送至</w:t>
      </w:r>
      <w:r>
        <w:rPr>
          <w:rFonts w:hint="eastAsia" w:ascii="宋体" w:hAnsi="宋体" w:cs="宋体"/>
          <w:color w:val="auto"/>
          <w:sz w:val="24"/>
          <w:szCs w:val="24"/>
          <w:highlight w:val="none"/>
          <w:lang w:eastAsia="zh-CN"/>
        </w:rPr>
        <w:t>河北高速集团招标咨询有限公司（</w:t>
      </w:r>
      <w:r>
        <w:rPr>
          <w:rFonts w:hint="eastAsia" w:ascii="宋体" w:hAnsi="宋体" w:cs="宋体"/>
          <w:color w:val="auto"/>
          <w:sz w:val="24"/>
          <w:szCs w:val="24"/>
          <w:highlight w:val="none"/>
        </w:rPr>
        <w:t>石家庄市鹿泉区槐安西路与上庄中街交口东北角金悦品鉴中心31号楼11层</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或将以上资料彩色扫描件发送至代理机构邮箱</w:t>
      </w:r>
      <w:r>
        <w:rPr>
          <w:rFonts w:hint="eastAsia" w:asciiTheme="majorEastAsia" w:hAnsiTheme="majorEastAsia" w:eastAsiaTheme="majorEastAsia" w:cstheme="majorEastAsia"/>
          <w:color w:val="auto"/>
          <w:sz w:val="24"/>
          <w:szCs w:val="24"/>
          <w:highlight w:val="none"/>
        </w:rPr>
        <w:t>724497770</w:t>
      </w:r>
      <w:r>
        <w:rPr>
          <w:rFonts w:hint="eastAsia" w:ascii="宋体" w:hAnsi="宋体" w:cs="宋体"/>
          <w:color w:val="auto"/>
          <w:sz w:val="24"/>
          <w:szCs w:val="24"/>
          <w:highlight w:val="none"/>
        </w:rPr>
        <w:t>@qq.com。</w:t>
      </w:r>
    </w:p>
    <w:p w14:paraId="09842E17">
      <w:pPr>
        <w:snapToGrid w:val="0"/>
        <w:spacing w:after="0" w:line="360" w:lineRule="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三、项目申报书的递交</w:t>
      </w:r>
    </w:p>
    <w:p w14:paraId="16C8DEED">
      <w:pPr>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项目申报书递交截止时间：2026年</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日</w:t>
      </w:r>
      <w:r>
        <w:rPr>
          <w:rFonts w:hint="eastAsia" w:ascii="宋体" w:hAnsi="宋体" w:cs="宋体"/>
          <w:color w:val="auto"/>
          <w:sz w:val="24"/>
          <w:szCs w:val="24"/>
          <w:highlight w:val="none"/>
          <w:lang w:val="en-US" w:eastAsia="zh-CN"/>
        </w:rPr>
        <w:t>14</w:t>
      </w:r>
      <w:r>
        <w:rPr>
          <w:rFonts w:hint="eastAsia" w:ascii="宋体" w:hAnsi="宋体" w:cs="宋体"/>
          <w:color w:val="auto"/>
          <w:sz w:val="24"/>
          <w:szCs w:val="24"/>
          <w:highlight w:val="none"/>
        </w:rPr>
        <w:t>时</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0分。揭榜人须在项目申报书递交截止时间前将项目申报书递交至河北省石家庄市鹿泉区槐安西路与上庄中街交口东北角金悦品鉴中心31号楼11层，逾期送达的或者未送达指定地点的或未按要求密封的项目申报书，予以拒收。</w:t>
      </w:r>
    </w:p>
    <w:p w14:paraId="64E48494">
      <w:pPr>
        <w:snapToGrid w:val="0"/>
        <w:spacing w:after="0" w:line="360" w:lineRule="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四、发布媒介</w:t>
      </w:r>
    </w:p>
    <w:p w14:paraId="372E1363">
      <w:pPr>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（一）本次“揭榜挂帅”榜单及结果在“河北高速公路集团有限公司网站”、“</w:t>
      </w:r>
      <w:r>
        <w:rPr>
          <w:rFonts w:hint="eastAsia" w:ascii="宋体" w:hAnsi="宋体" w:eastAsia="宋体" w:cs="宋体"/>
          <w:i w:val="0"/>
          <w:iCs w:val="0"/>
          <w:caps w:val="0"/>
          <w:color w:val="auto"/>
          <w:spacing w:val="0"/>
          <w:sz w:val="24"/>
          <w:szCs w:val="24"/>
          <w:highlight w:val="none"/>
          <w:shd w:val="clear" w:fill="auto"/>
        </w:rPr>
        <w:t>河北高速</w:t>
      </w:r>
      <w:r>
        <w:rPr>
          <w:rFonts w:hint="eastAsia" w:ascii="宋体" w:hAnsi="宋体" w:cs="宋体"/>
          <w:i w:val="0"/>
          <w:iCs w:val="0"/>
          <w:caps w:val="0"/>
          <w:color w:val="auto"/>
          <w:spacing w:val="0"/>
          <w:sz w:val="24"/>
          <w:szCs w:val="24"/>
          <w:highlight w:val="none"/>
          <w:shd w:val="clear" w:fill="auto"/>
          <w:lang w:val="en-US" w:eastAsia="zh-CN"/>
        </w:rPr>
        <w:t>公路</w:t>
      </w:r>
      <w:r>
        <w:rPr>
          <w:rFonts w:hint="eastAsia" w:ascii="宋体" w:hAnsi="宋体" w:eastAsia="宋体" w:cs="宋体"/>
          <w:i w:val="0"/>
          <w:iCs w:val="0"/>
          <w:caps w:val="0"/>
          <w:color w:val="auto"/>
          <w:spacing w:val="0"/>
          <w:sz w:val="24"/>
          <w:szCs w:val="24"/>
          <w:highlight w:val="none"/>
          <w:shd w:val="clear" w:fill="auto"/>
        </w:rPr>
        <w:t>集团</w:t>
      </w:r>
      <w:r>
        <w:rPr>
          <w:rFonts w:hint="eastAsia" w:ascii="宋体" w:hAnsi="宋体" w:cs="宋体"/>
          <w:i w:val="0"/>
          <w:iCs w:val="0"/>
          <w:caps w:val="0"/>
          <w:color w:val="auto"/>
          <w:spacing w:val="0"/>
          <w:sz w:val="24"/>
          <w:szCs w:val="24"/>
          <w:highlight w:val="none"/>
          <w:shd w:val="clear" w:fill="auto"/>
          <w:lang w:val="en-US" w:eastAsia="zh-CN"/>
        </w:rPr>
        <w:t>有限公司廊坊分公司</w:t>
      </w:r>
      <w:r>
        <w:rPr>
          <w:rFonts w:hint="eastAsia" w:ascii="宋体" w:hAnsi="宋体" w:cs="宋体"/>
          <w:color w:val="auto"/>
          <w:sz w:val="24"/>
          <w:szCs w:val="24"/>
          <w:highlight w:val="none"/>
        </w:rPr>
        <w:t>”上发布。</w:t>
      </w:r>
    </w:p>
    <w:p w14:paraId="33209294">
      <w:pPr>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（二）联系方式</w:t>
      </w:r>
    </w:p>
    <w:p w14:paraId="5CB462EF">
      <w:pPr>
        <w:snapToGrid w:val="0"/>
        <w:spacing w:after="0" w:line="360" w:lineRule="auto"/>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用户</w:t>
      </w:r>
      <w:r>
        <w:rPr>
          <w:rFonts w:hint="eastAsia" w:ascii="宋体" w:hAnsi="宋体" w:cs="宋体"/>
          <w:color w:val="auto"/>
          <w:kern w:val="0"/>
          <w:sz w:val="24"/>
          <w:szCs w:val="24"/>
          <w:highlight w:val="none"/>
        </w:rPr>
        <w:t>单位：河北高速公路集团有限公司廊涿项目管理分公司</w:t>
      </w:r>
    </w:p>
    <w:p w14:paraId="68284BE5">
      <w:pPr>
        <w:snapToGrid w:val="0"/>
        <w:spacing w:after="0" w:line="360" w:lineRule="auto"/>
        <w:ind w:firstLine="420" w:firstLineChars="175"/>
        <w:rPr>
          <w:rFonts w:hint="eastAsia" w:ascii="宋体" w:hAnsi="宋体" w:cs="宋体"/>
          <w:sz w:val="24"/>
          <w:szCs w:val="24"/>
        </w:rPr>
      </w:pPr>
      <w:r>
        <w:rPr>
          <w:rFonts w:hint="eastAsia" w:ascii="宋体" w:hAnsi="宋体" w:cs="宋体"/>
          <w:sz w:val="24"/>
          <w:szCs w:val="24"/>
        </w:rPr>
        <w:t>联 系 人：蒋佳俊</w:t>
      </w:r>
    </w:p>
    <w:p w14:paraId="7183B516">
      <w:pPr>
        <w:snapToGrid w:val="0"/>
        <w:spacing w:after="0" w:line="360" w:lineRule="auto"/>
        <w:ind w:firstLine="420" w:firstLineChars="175"/>
        <w:rPr>
          <w:rFonts w:hint="eastAsia" w:ascii="宋体" w:hAnsi="宋体" w:cs="宋体"/>
          <w:sz w:val="24"/>
          <w:szCs w:val="24"/>
        </w:rPr>
      </w:pPr>
      <w:r>
        <w:rPr>
          <w:rFonts w:hint="eastAsia" w:ascii="宋体" w:hAnsi="宋体" w:cs="宋体"/>
          <w:sz w:val="24"/>
          <w:szCs w:val="24"/>
        </w:rPr>
        <w:t>联系电话：13933634776</w:t>
      </w:r>
    </w:p>
    <w:p w14:paraId="500FA3EF">
      <w:pPr>
        <w:snapToGrid w:val="0"/>
        <w:spacing w:after="0" w:line="360" w:lineRule="auto"/>
        <w:ind w:firstLine="420" w:firstLineChars="175"/>
        <w:rPr>
          <w:rFonts w:hint="eastAsia" w:ascii="宋体" w:hAnsi="宋体" w:cs="宋体"/>
          <w:color w:val="auto"/>
          <w:sz w:val="24"/>
          <w:szCs w:val="24"/>
          <w:highlight w:val="none"/>
        </w:rPr>
      </w:pPr>
    </w:p>
    <w:p w14:paraId="48DC1E72">
      <w:pPr>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代理机构：河北高速集团招标咨询有限公司</w:t>
      </w:r>
    </w:p>
    <w:p w14:paraId="341097A0">
      <w:pPr>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地    址：河北省石家庄市鹿泉区槐安西路与上庄中街交口东北角金悦品鉴中心31号楼11层</w:t>
      </w:r>
    </w:p>
    <w:p w14:paraId="5F8CE5EF">
      <w:pPr>
        <w:snapToGrid w:val="0"/>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联 系 人：张</w:t>
      </w:r>
      <w:r>
        <w:rPr>
          <w:rFonts w:hint="eastAsia" w:ascii="宋体" w:hAnsi="宋体" w:cs="宋体"/>
          <w:color w:val="auto"/>
          <w:sz w:val="24"/>
          <w:szCs w:val="24"/>
          <w:highlight w:val="none"/>
          <w:lang w:val="en-US" w:eastAsia="zh-CN"/>
        </w:rPr>
        <w:t>德祥</w:t>
      </w:r>
      <w:r>
        <w:rPr>
          <w:rFonts w:hint="eastAsia" w:ascii="宋体" w:hAnsi="宋体" w:cs="宋体"/>
          <w:color w:val="auto"/>
          <w:sz w:val="24"/>
          <w:szCs w:val="24"/>
          <w:highlight w:val="none"/>
        </w:rPr>
        <w:t>（项目经理）、</w:t>
      </w:r>
      <w:r>
        <w:rPr>
          <w:rFonts w:hint="eastAsia" w:ascii="宋体" w:hAnsi="宋体" w:cs="宋体"/>
          <w:color w:val="auto"/>
          <w:sz w:val="24"/>
          <w:szCs w:val="24"/>
          <w:highlight w:val="none"/>
          <w:lang w:val="en-US" w:eastAsia="zh-CN"/>
        </w:rPr>
        <w:t>张宁</w:t>
      </w:r>
    </w:p>
    <w:p w14:paraId="2A5F2FD7">
      <w:pPr>
        <w:pStyle w:val="15"/>
        <w:snapToGrid w:val="0"/>
        <w:spacing w:after="0" w:line="360" w:lineRule="auto"/>
        <w:ind w:firstLine="480" w:firstLineChars="200"/>
        <w:rPr>
          <w:rFonts w:hint="eastAsia" w:ascii="宋体" w:hAnsi="宋体" w:cs="仿宋_GB2312"/>
          <w:bCs/>
          <w:color w:val="auto"/>
          <w:kern w:val="0"/>
          <w:sz w:val="24"/>
          <w:szCs w:val="24"/>
          <w:highlight w:val="none"/>
        </w:rPr>
      </w:pPr>
      <w:r>
        <w:rPr>
          <w:rFonts w:hint="eastAsia" w:ascii="宋体" w:hAnsi="宋体" w:cs="宋体"/>
          <w:color w:val="auto"/>
          <w:sz w:val="24"/>
          <w:szCs w:val="24"/>
          <w:highlight w:val="none"/>
        </w:rPr>
        <w:t>电    话：18032766101、</w:t>
      </w:r>
      <w:r>
        <w:rPr>
          <w:rFonts w:hint="eastAsia" w:ascii="宋体" w:hAnsi="宋体" w:cs="宋体"/>
          <w:bCs/>
          <w:color w:val="auto"/>
          <w:kern w:val="0"/>
          <w:sz w:val="24"/>
          <w:szCs w:val="24"/>
          <w:highlight w:val="none"/>
        </w:rPr>
        <w:t>13229867006</w:t>
      </w:r>
    </w:p>
    <w:p w14:paraId="2AFC6C02">
      <w:pPr>
        <w:snapToGrid w:val="0"/>
        <w:spacing w:after="0" w:line="360" w:lineRule="auto"/>
        <w:ind w:firstLine="420" w:firstLineChars="175"/>
        <w:rPr>
          <w:rFonts w:hint="eastAsia" w:ascii="宋体" w:hAnsi="宋体" w:cs="宋体"/>
          <w:color w:val="auto"/>
          <w:sz w:val="24"/>
          <w:szCs w:val="24"/>
          <w:highlight w:val="none"/>
        </w:rPr>
        <w:sectPr>
          <w:footerReference r:id="rId13" w:type="default"/>
          <w:pgSz w:w="11905" w:h="16838"/>
          <w:pgMar w:top="1423" w:right="1446" w:bottom="1463" w:left="1446" w:header="0" w:footer="952" w:gutter="0"/>
          <w:pgNumType w:start="1"/>
          <w:cols w:space="0" w:num="1"/>
          <w:docGrid w:linePitch="285" w:charSpace="0"/>
        </w:sectPr>
      </w:pPr>
    </w:p>
    <w:p w14:paraId="2FF23613">
      <w:pPr>
        <w:spacing w:line="400" w:lineRule="exact"/>
        <w:rPr>
          <w:rFonts w:hint="eastAsia" w:ascii="宋体" w:hAnsi="宋体"/>
          <w:color w:val="auto"/>
          <w:sz w:val="24"/>
          <w:szCs w:val="24"/>
          <w:highlight w:val="none"/>
        </w:rPr>
      </w:pPr>
      <w:r>
        <w:rPr>
          <w:rFonts w:hint="eastAsia" w:ascii="宋体" w:hAnsi="宋体"/>
          <w:color w:val="auto"/>
          <w:sz w:val="24"/>
          <w:szCs w:val="24"/>
          <w:highlight w:val="none"/>
        </w:rPr>
        <w:t>附件1揭榜挂帅报名表</w:t>
      </w:r>
    </w:p>
    <w:tbl>
      <w:tblPr>
        <w:tblStyle w:val="42"/>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1560"/>
        <w:gridCol w:w="992"/>
        <w:gridCol w:w="1276"/>
        <w:gridCol w:w="1417"/>
        <w:gridCol w:w="1985"/>
      </w:tblGrid>
      <w:tr w14:paraId="222B1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vAlign w:val="center"/>
          </w:tcPr>
          <w:p w14:paraId="7BECE973">
            <w:pPr>
              <w:spacing w:line="580" w:lineRule="exact"/>
              <w:jc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7230" w:type="dxa"/>
            <w:gridSpan w:val="5"/>
            <w:vAlign w:val="center"/>
          </w:tcPr>
          <w:p w14:paraId="1063D869">
            <w:pPr>
              <w:spacing w:line="580" w:lineRule="exact"/>
              <w:jc w:val="center"/>
              <w:rPr>
                <w:rFonts w:hint="eastAsia" w:ascii="宋体" w:hAnsi="宋体" w:cs="宋体"/>
                <w:color w:val="auto"/>
                <w:szCs w:val="21"/>
                <w:highlight w:val="none"/>
              </w:rPr>
            </w:pPr>
          </w:p>
        </w:tc>
      </w:tr>
      <w:tr w14:paraId="366A4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10" w:type="dxa"/>
            <w:vAlign w:val="center"/>
          </w:tcPr>
          <w:p w14:paraId="25302CDA">
            <w:pPr>
              <w:spacing w:line="580" w:lineRule="exact"/>
              <w:jc w:val="center"/>
              <w:rPr>
                <w:rFonts w:hint="eastAsia" w:ascii="宋体" w:hAnsi="宋体" w:cs="宋体"/>
                <w:color w:val="auto"/>
                <w:szCs w:val="21"/>
                <w:highlight w:val="none"/>
              </w:rPr>
            </w:pPr>
            <w:r>
              <w:rPr>
                <w:rFonts w:hint="eastAsia" w:ascii="宋体" w:hAnsi="宋体" w:cs="宋体"/>
                <w:color w:val="auto"/>
                <w:szCs w:val="21"/>
                <w:highlight w:val="none"/>
              </w:rPr>
              <w:t>揭榜人名称</w:t>
            </w:r>
          </w:p>
        </w:tc>
        <w:tc>
          <w:tcPr>
            <w:tcW w:w="7230" w:type="dxa"/>
            <w:gridSpan w:val="5"/>
            <w:vAlign w:val="center"/>
          </w:tcPr>
          <w:p w14:paraId="313F3DF5">
            <w:pPr>
              <w:spacing w:line="580" w:lineRule="exact"/>
              <w:jc w:val="center"/>
              <w:rPr>
                <w:rFonts w:hint="eastAsia" w:ascii="宋体" w:hAnsi="宋体" w:cs="宋体"/>
                <w:color w:val="auto"/>
                <w:szCs w:val="21"/>
                <w:highlight w:val="none"/>
              </w:rPr>
            </w:pPr>
          </w:p>
        </w:tc>
      </w:tr>
      <w:tr w14:paraId="3C1B5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410" w:type="dxa"/>
            <w:vMerge w:val="restart"/>
            <w:vAlign w:val="center"/>
          </w:tcPr>
          <w:p w14:paraId="569CB184">
            <w:pPr>
              <w:spacing w:line="580" w:lineRule="exact"/>
              <w:jc w:val="center"/>
              <w:rPr>
                <w:rFonts w:hint="eastAsia" w:ascii="宋体" w:hAnsi="宋体" w:cs="宋体"/>
                <w:color w:val="auto"/>
                <w:szCs w:val="21"/>
                <w:highlight w:val="none"/>
              </w:rPr>
            </w:pPr>
            <w:r>
              <w:rPr>
                <w:rFonts w:hint="eastAsia" w:ascii="宋体" w:hAnsi="宋体" w:cs="宋体"/>
                <w:color w:val="auto"/>
                <w:szCs w:val="21"/>
                <w:highlight w:val="none"/>
              </w:rPr>
              <w:t>联系人</w:t>
            </w:r>
          </w:p>
        </w:tc>
        <w:tc>
          <w:tcPr>
            <w:tcW w:w="1560" w:type="dxa"/>
            <w:vMerge w:val="restart"/>
            <w:vAlign w:val="center"/>
          </w:tcPr>
          <w:p w14:paraId="10F061F6">
            <w:pPr>
              <w:spacing w:line="580" w:lineRule="exact"/>
              <w:jc w:val="center"/>
              <w:rPr>
                <w:rFonts w:hint="eastAsia" w:ascii="宋体" w:hAnsi="宋体" w:cs="宋体"/>
                <w:color w:val="auto"/>
                <w:szCs w:val="21"/>
                <w:highlight w:val="none"/>
              </w:rPr>
            </w:pPr>
          </w:p>
        </w:tc>
        <w:tc>
          <w:tcPr>
            <w:tcW w:w="992" w:type="dxa"/>
            <w:vMerge w:val="restart"/>
            <w:vAlign w:val="center"/>
          </w:tcPr>
          <w:p w14:paraId="74A5F5B9">
            <w:pPr>
              <w:spacing w:line="580" w:lineRule="exact"/>
              <w:jc w:val="center"/>
              <w:rPr>
                <w:rFonts w:hint="eastAsia" w:ascii="宋体" w:hAnsi="宋体" w:cs="宋体"/>
                <w:color w:val="auto"/>
                <w:szCs w:val="21"/>
                <w:highlight w:val="none"/>
              </w:rPr>
            </w:pPr>
            <w:r>
              <w:rPr>
                <w:rFonts w:hint="eastAsia" w:ascii="宋体" w:hAnsi="宋体" w:cs="宋体"/>
                <w:color w:val="auto"/>
                <w:szCs w:val="21"/>
                <w:highlight w:val="none"/>
              </w:rPr>
              <w:t>职务</w:t>
            </w:r>
          </w:p>
        </w:tc>
        <w:tc>
          <w:tcPr>
            <w:tcW w:w="1276" w:type="dxa"/>
            <w:vMerge w:val="restart"/>
            <w:vAlign w:val="center"/>
          </w:tcPr>
          <w:p w14:paraId="3DE7443D">
            <w:pPr>
              <w:spacing w:line="580" w:lineRule="exact"/>
              <w:jc w:val="center"/>
              <w:rPr>
                <w:rFonts w:hint="eastAsia" w:ascii="宋体" w:hAnsi="宋体" w:cs="宋体"/>
                <w:color w:val="auto"/>
                <w:szCs w:val="21"/>
                <w:highlight w:val="none"/>
              </w:rPr>
            </w:pPr>
          </w:p>
        </w:tc>
        <w:tc>
          <w:tcPr>
            <w:tcW w:w="1417" w:type="dxa"/>
            <w:vAlign w:val="center"/>
          </w:tcPr>
          <w:p w14:paraId="58E9AD32">
            <w:pPr>
              <w:spacing w:line="580" w:lineRule="exact"/>
              <w:jc w:val="center"/>
              <w:rPr>
                <w:rFonts w:hint="eastAsia" w:ascii="宋体" w:hAnsi="宋体" w:cs="宋体"/>
                <w:color w:val="auto"/>
                <w:szCs w:val="21"/>
                <w:highlight w:val="none"/>
              </w:rPr>
            </w:pPr>
            <w:r>
              <w:rPr>
                <w:rFonts w:hint="eastAsia" w:ascii="宋体" w:hAnsi="宋体" w:cs="宋体"/>
                <w:color w:val="auto"/>
                <w:szCs w:val="21"/>
                <w:highlight w:val="none"/>
              </w:rPr>
              <w:t>联系电话</w:t>
            </w:r>
          </w:p>
        </w:tc>
        <w:tc>
          <w:tcPr>
            <w:tcW w:w="1985" w:type="dxa"/>
            <w:vAlign w:val="center"/>
          </w:tcPr>
          <w:p w14:paraId="683C7A75">
            <w:pPr>
              <w:spacing w:line="400" w:lineRule="exact"/>
              <w:jc w:val="left"/>
              <w:rPr>
                <w:rFonts w:hint="eastAsia" w:ascii="宋体" w:hAnsi="宋体" w:cs="宋体"/>
                <w:color w:val="auto"/>
                <w:szCs w:val="21"/>
                <w:highlight w:val="none"/>
              </w:rPr>
            </w:pPr>
          </w:p>
        </w:tc>
      </w:tr>
      <w:tr w14:paraId="1F15B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410" w:type="dxa"/>
            <w:vMerge w:val="continue"/>
            <w:vAlign w:val="center"/>
          </w:tcPr>
          <w:p w14:paraId="48C9486D">
            <w:pPr>
              <w:spacing w:line="580" w:lineRule="exact"/>
              <w:jc w:val="center"/>
              <w:rPr>
                <w:rFonts w:hint="eastAsia" w:ascii="宋体" w:hAnsi="宋体" w:cs="宋体"/>
                <w:color w:val="auto"/>
                <w:szCs w:val="21"/>
                <w:highlight w:val="none"/>
              </w:rPr>
            </w:pPr>
          </w:p>
        </w:tc>
        <w:tc>
          <w:tcPr>
            <w:tcW w:w="1560" w:type="dxa"/>
            <w:vMerge w:val="continue"/>
            <w:vAlign w:val="center"/>
          </w:tcPr>
          <w:p w14:paraId="7DFC99AA">
            <w:pPr>
              <w:spacing w:line="580" w:lineRule="exact"/>
              <w:jc w:val="center"/>
              <w:rPr>
                <w:rFonts w:hint="eastAsia" w:ascii="宋体" w:hAnsi="宋体" w:cs="宋体"/>
                <w:color w:val="auto"/>
                <w:szCs w:val="21"/>
                <w:highlight w:val="none"/>
              </w:rPr>
            </w:pPr>
          </w:p>
        </w:tc>
        <w:tc>
          <w:tcPr>
            <w:tcW w:w="992" w:type="dxa"/>
            <w:vMerge w:val="continue"/>
            <w:vAlign w:val="center"/>
          </w:tcPr>
          <w:p w14:paraId="1F8C27A8">
            <w:pPr>
              <w:spacing w:line="580" w:lineRule="exact"/>
              <w:jc w:val="center"/>
              <w:rPr>
                <w:rFonts w:hint="eastAsia" w:ascii="宋体" w:hAnsi="宋体" w:cs="宋体"/>
                <w:color w:val="auto"/>
                <w:szCs w:val="21"/>
                <w:highlight w:val="none"/>
              </w:rPr>
            </w:pPr>
          </w:p>
        </w:tc>
        <w:tc>
          <w:tcPr>
            <w:tcW w:w="1276" w:type="dxa"/>
            <w:vMerge w:val="continue"/>
            <w:vAlign w:val="center"/>
          </w:tcPr>
          <w:p w14:paraId="611C4F79">
            <w:pPr>
              <w:spacing w:line="580" w:lineRule="exact"/>
              <w:jc w:val="center"/>
              <w:rPr>
                <w:rFonts w:hint="eastAsia" w:ascii="宋体" w:hAnsi="宋体" w:cs="宋体"/>
                <w:color w:val="auto"/>
                <w:szCs w:val="21"/>
                <w:highlight w:val="none"/>
              </w:rPr>
            </w:pPr>
          </w:p>
        </w:tc>
        <w:tc>
          <w:tcPr>
            <w:tcW w:w="1417" w:type="dxa"/>
            <w:vAlign w:val="center"/>
          </w:tcPr>
          <w:p w14:paraId="4AC0AA95">
            <w:pPr>
              <w:spacing w:line="580" w:lineRule="exact"/>
              <w:jc w:val="center"/>
              <w:rPr>
                <w:rFonts w:hint="eastAsia" w:ascii="宋体" w:hAnsi="宋体" w:cs="宋体"/>
                <w:color w:val="auto"/>
                <w:szCs w:val="21"/>
                <w:highlight w:val="none"/>
              </w:rPr>
            </w:pPr>
            <w:r>
              <w:rPr>
                <w:rFonts w:hint="eastAsia" w:ascii="宋体" w:hAnsi="宋体" w:cs="宋体"/>
                <w:color w:val="auto"/>
                <w:szCs w:val="21"/>
                <w:highlight w:val="none"/>
              </w:rPr>
              <w:t>电子邮箱</w:t>
            </w:r>
          </w:p>
        </w:tc>
        <w:tc>
          <w:tcPr>
            <w:tcW w:w="1985" w:type="dxa"/>
            <w:vAlign w:val="center"/>
          </w:tcPr>
          <w:p w14:paraId="1FCAA8E4">
            <w:pPr>
              <w:spacing w:line="580" w:lineRule="exact"/>
              <w:jc w:val="center"/>
              <w:rPr>
                <w:rFonts w:hint="eastAsia" w:ascii="宋体" w:hAnsi="宋体" w:cs="宋体"/>
                <w:color w:val="auto"/>
                <w:szCs w:val="21"/>
                <w:highlight w:val="none"/>
              </w:rPr>
            </w:pPr>
          </w:p>
        </w:tc>
      </w:tr>
      <w:tr w14:paraId="443FE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2410" w:type="dxa"/>
            <w:vAlign w:val="center"/>
          </w:tcPr>
          <w:p w14:paraId="29929487">
            <w:pPr>
              <w:spacing w:before="100" w:beforeAutospacing="1" w:after="100" w:afterAutospacing="1" w:line="580" w:lineRule="exact"/>
              <w:jc w:val="center"/>
              <w:rPr>
                <w:rFonts w:hint="eastAsia" w:ascii="宋体" w:hAnsi="宋体" w:cs="宋体"/>
                <w:color w:val="auto"/>
                <w:szCs w:val="21"/>
                <w:highlight w:val="none"/>
              </w:rPr>
            </w:pPr>
            <w:r>
              <w:rPr>
                <w:rFonts w:hint="eastAsia" w:ascii="宋体" w:hAnsi="宋体" w:cs="宋体"/>
                <w:color w:val="auto"/>
                <w:szCs w:val="21"/>
                <w:highlight w:val="none"/>
              </w:rPr>
              <w:t>项目负责人</w:t>
            </w:r>
          </w:p>
        </w:tc>
        <w:tc>
          <w:tcPr>
            <w:tcW w:w="1560" w:type="dxa"/>
            <w:vAlign w:val="center"/>
          </w:tcPr>
          <w:p w14:paraId="2112920E">
            <w:pPr>
              <w:spacing w:before="100" w:beforeAutospacing="1" w:after="100" w:afterAutospacing="1" w:line="580" w:lineRule="exact"/>
              <w:jc w:val="left"/>
              <w:rPr>
                <w:rFonts w:hint="eastAsia" w:ascii="宋体" w:hAnsi="宋体" w:cs="宋体"/>
                <w:color w:val="auto"/>
                <w:szCs w:val="21"/>
                <w:highlight w:val="none"/>
              </w:rPr>
            </w:pPr>
          </w:p>
        </w:tc>
        <w:tc>
          <w:tcPr>
            <w:tcW w:w="992" w:type="dxa"/>
            <w:vAlign w:val="center"/>
          </w:tcPr>
          <w:p w14:paraId="2184A29D">
            <w:pPr>
              <w:spacing w:before="100" w:beforeAutospacing="1" w:after="100" w:afterAutospacing="1" w:line="580" w:lineRule="exact"/>
              <w:jc w:val="center"/>
              <w:rPr>
                <w:rFonts w:hint="eastAsia" w:ascii="宋体" w:hAnsi="宋体" w:cs="宋体"/>
                <w:color w:val="auto"/>
                <w:szCs w:val="21"/>
                <w:highlight w:val="none"/>
              </w:rPr>
            </w:pPr>
            <w:r>
              <w:rPr>
                <w:rFonts w:hint="eastAsia" w:ascii="宋体" w:hAnsi="宋体" w:cs="宋体"/>
                <w:color w:val="auto"/>
                <w:szCs w:val="21"/>
                <w:highlight w:val="none"/>
              </w:rPr>
              <w:t>职称</w:t>
            </w:r>
          </w:p>
        </w:tc>
        <w:tc>
          <w:tcPr>
            <w:tcW w:w="1276" w:type="dxa"/>
            <w:vAlign w:val="center"/>
          </w:tcPr>
          <w:p w14:paraId="5147DA8C">
            <w:pPr>
              <w:spacing w:before="100" w:beforeAutospacing="1" w:after="100" w:afterAutospacing="1" w:line="580" w:lineRule="exact"/>
              <w:jc w:val="center"/>
              <w:rPr>
                <w:rFonts w:hint="eastAsia" w:ascii="宋体" w:hAnsi="宋体" w:cs="宋体"/>
                <w:color w:val="auto"/>
                <w:szCs w:val="21"/>
                <w:highlight w:val="none"/>
              </w:rPr>
            </w:pPr>
          </w:p>
        </w:tc>
        <w:tc>
          <w:tcPr>
            <w:tcW w:w="1417" w:type="dxa"/>
            <w:vAlign w:val="center"/>
          </w:tcPr>
          <w:p w14:paraId="2A5529AC">
            <w:pPr>
              <w:spacing w:before="100" w:beforeAutospacing="1" w:after="100" w:afterAutospacing="1" w:line="580" w:lineRule="exact"/>
              <w:jc w:val="center"/>
              <w:rPr>
                <w:rFonts w:hint="eastAsia" w:ascii="宋体" w:hAnsi="宋体" w:cs="宋体"/>
                <w:color w:val="auto"/>
                <w:szCs w:val="21"/>
                <w:highlight w:val="none"/>
              </w:rPr>
            </w:pPr>
            <w:r>
              <w:rPr>
                <w:rFonts w:hint="eastAsia" w:ascii="宋体" w:hAnsi="宋体" w:cs="宋体"/>
                <w:color w:val="auto"/>
                <w:szCs w:val="21"/>
                <w:highlight w:val="none"/>
              </w:rPr>
              <w:t>联系电话</w:t>
            </w:r>
          </w:p>
        </w:tc>
        <w:tc>
          <w:tcPr>
            <w:tcW w:w="1985" w:type="dxa"/>
            <w:vAlign w:val="center"/>
          </w:tcPr>
          <w:p w14:paraId="34CB1172">
            <w:pPr>
              <w:spacing w:before="100" w:beforeAutospacing="1" w:after="100" w:afterAutospacing="1" w:line="580" w:lineRule="exact"/>
              <w:jc w:val="left"/>
              <w:rPr>
                <w:rFonts w:hint="eastAsia" w:ascii="宋体" w:hAnsi="宋体" w:cs="宋体"/>
                <w:color w:val="auto"/>
                <w:szCs w:val="21"/>
                <w:highlight w:val="none"/>
              </w:rPr>
            </w:pPr>
          </w:p>
        </w:tc>
      </w:tr>
      <w:tr w14:paraId="6CC1E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2410" w:type="dxa"/>
            <w:vAlign w:val="center"/>
          </w:tcPr>
          <w:p w14:paraId="76400638">
            <w:pPr>
              <w:spacing w:before="100" w:beforeAutospacing="1" w:after="100" w:afterAutospacing="1" w:line="580" w:lineRule="exact"/>
              <w:jc w:val="center"/>
              <w:rPr>
                <w:rFonts w:hint="eastAsia" w:ascii="宋体" w:hAnsi="宋体" w:cs="宋体"/>
                <w:color w:val="auto"/>
                <w:szCs w:val="21"/>
                <w:highlight w:val="none"/>
              </w:rPr>
            </w:pPr>
            <w:r>
              <w:rPr>
                <w:rFonts w:hint="eastAsia" w:ascii="宋体" w:hAnsi="宋体" w:cs="宋体"/>
                <w:color w:val="auto"/>
                <w:szCs w:val="21"/>
                <w:highlight w:val="none"/>
              </w:rPr>
              <w:t>需提供附件</w:t>
            </w:r>
          </w:p>
        </w:tc>
        <w:tc>
          <w:tcPr>
            <w:tcW w:w="7230" w:type="dxa"/>
            <w:gridSpan w:val="5"/>
            <w:vAlign w:val="center"/>
          </w:tcPr>
          <w:p w14:paraId="26FABBF2">
            <w:pPr>
              <w:adjustRightInd w:val="0"/>
              <w:snapToGrid w:val="0"/>
              <w:rPr>
                <w:rFonts w:hint="eastAsia" w:ascii="宋体" w:hAnsi="宋体" w:cs="宋体"/>
                <w:color w:val="auto"/>
                <w:szCs w:val="21"/>
                <w:highlight w:val="none"/>
              </w:rPr>
            </w:pPr>
            <w:r>
              <w:rPr>
                <w:rFonts w:hint="eastAsia" w:ascii="宋体" w:hAnsi="宋体" w:cs="宋体"/>
                <w:color w:val="auto"/>
                <w:szCs w:val="21"/>
                <w:highlight w:val="none"/>
              </w:rPr>
              <w:t>1.揭榜人的营业执照副本或事业单位法人证书副本复印件（加盖公章）</w:t>
            </w:r>
          </w:p>
        </w:tc>
      </w:tr>
      <w:tr w14:paraId="2DDEC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9" w:hRule="atLeast"/>
          <w:jc w:val="center"/>
        </w:trPr>
        <w:tc>
          <w:tcPr>
            <w:tcW w:w="2410" w:type="dxa"/>
            <w:vAlign w:val="center"/>
          </w:tcPr>
          <w:p w14:paraId="121BAE6F">
            <w:pPr>
              <w:spacing w:before="100" w:beforeAutospacing="1" w:after="100" w:afterAutospacing="1" w:line="580" w:lineRule="exact"/>
              <w:jc w:val="center"/>
              <w:rPr>
                <w:rFonts w:hint="eastAsia" w:ascii="宋体" w:hAnsi="宋体" w:cs="宋体"/>
                <w:color w:val="auto"/>
                <w:szCs w:val="21"/>
                <w:highlight w:val="none"/>
              </w:rPr>
            </w:pPr>
            <w:r>
              <w:rPr>
                <w:rFonts w:hint="eastAsia" w:ascii="宋体" w:hAnsi="宋体" w:cs="宋体"/>
                <w:color w:val="auto"/>
                <w:szCs w:val="21"/>
                <w:highlight w:val="none"/>
              </w:rPr>
              <w:t>项目负责人承诺</w:t>
            </w:r>
          </w:p>
        </w:tc>
        <w:tc>
          <w:tcPr>
            <w:tcW w:w="7230" w:type="dxa"/>
            <w:gridSpan w:val="5"/>
            <w:vAlign w:val="center"/>
          </w:tcPr>
          <w:p w14:paraId="6ADBBED9">
            <w:pPr>
              <w:spacing w:before="100" w:beforeAutospacing="1" w:after="100" w:afterAutospacing="1" w:line="5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本人承诺，以上所填内容属实。若有不实，愿意接受所带来的不良影响。</w:t>
            </w:r>
          </w:p>
          <w:p w14:paraId="2AADA790">
            <w:pPr>
              <w:spacing w:line="580" w:lineRule="exact"/>
              <w:jc w:val="left"/>
              <w:rPr>
                <w:rFonts w:hint="eastAsia" w:ascii="宋体" w:hAnsi="宋体" w:cs="宋体"/>
                <w:color w:val="auto"/>
                <w:szCs w:val="21"/>
                <w:highlight w:val="none"/>
              </w:rPr>
            </w:pPr>
            <w:r>
              <w:rPr>
                <w:rFonts w:hint="eastAsia" w:ascii="宋体" w:hAnsi="宋体" w:cs="宋体"/>
                <w:color w:val="auto"/>
                <w:szCs w:val="21"/>
                <w:highlight w:val="none"/>
              </w:rPr>
              <w:t>项目负责人（签字）：</w:t>
            </w:r>
          </w:p>
          <w:p w14:paraId="4239D7BE">
            <w:pPr>
              <w:spacing w:line="580" w:lineRule="exact"/>
              <w:jc w:val="right"/>
              <w:rPr>
                <w:rFonts w:hint="eastAsia" w:ascii="宋体" w:hAnsi="宋体" w:cs="宋体"/>
                <w:color w:val="auto"/>
                <w:szCs w:val="21"/>
                <w:highlight w:val="none"/>
              </w:rPr>
            </w:pPr>
            <w:r>
              <w:rPr>
                <w:rFonts w:hint="eastAsia" w:ascii="宋体" w:hAnsi="宋体" w:cs="宋体"/>
                <w:color w:val="auto"/>
                <w:szCs w:val="21"/>
                <w:highlight w:val="none"/>
              </w:rPr>
              <w:t>年  月  日</w:t>
            </w:r>
          </w:p>
        </w:tc>
      </w:tr>
      <w:tr w14:paraId="5D092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9" w:hRule="atLeast"/>
          <w:jc w:val="center"/>
        </w:trPr>
        <w:tc>
          <w:tcPr>
            <w:tcW w:w="2410" w:type="dxa"/>
            <w:vAlign w:val="center"/>
          </w:tcPr>
          <w:p w14:paraId="1A45ADA6">
            <w:pPr>
              <w:spacing w:before="100" w:beforeAutospacing="1" w:after="100" w:afterAutospacing="1" w:line="580" w:lineRule="exact"/>
              <w:jc w:val="center"/>
              <w:rPr>
                <w:rFonts w:hint="eastAsia" w:ascii="宋体" w:hAnsi="宋体" w:cs="宋体"/>
                <w:color w:val="auto"/>
                <w:szCs w:val="21"/>
                <w:highlight w:val="none"/>
              </w:rPr>
            </w:pPr>
            <w:r>
              <w:rPr>
                <w:rFonts w:hint="eastAsia" w:ascii="宋体" w:hAnsi="宋体" w:cs="宋体"/>
                <w:color w:val="auto"/>
                <w:szCs w:val="21"/>
                <w:highlight w:val="none"/>
              </w:rPr>
              <w:t>揭榜人单位意见</w:t>
            </w:r>
          </w:p>
        </w:tc>
        <w:tc>
          <w:tcPr>
            <w:tcW w:w="7230" w:type="dxa"/>
            <w:gridSpan w:val="5"/>
            <w:vAlign w:val="center"/>
          </w:tcPr>
          <w:p w14:paraId="7AE2817F">
            <w:pPr>
              <w:spacing w:before="100" w:beforeAutospacing="1" w:after="100" w:afterAutospacing="1" w:line="5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情况属实，同意报名。</w:t>
            </w:r>
          </w:p>
          <w:p w14:paraId="46B8E9F4">
            <w:pPr>
              <w:spacing w:line="580" w:lineRule="exact"/>
              <w:jc w:val="left"/>
              <w:rPr>
                <w:rFonts w:hint="eastAsia" w:ascii="宋体" w:hAnsi="宋体" w:cs="宋体"/>
                <w:color w:val="auto"/>
                <w:szCs w:val="21"/>
                <w:highlight w:val="none"/>
              </w:rPr>
            </w:pPr>
            <w:r>
              <w:rPr>
                <w:rFonts w:hint="eastAsia" w:ascii="宋体" w:hAnsi="宋体" w:cs="宋体"/>
                <w:color w:val="auto"/>
                <w:szCs w:val="21"/>
                <w:highlight w:val="none"/>
              </w:rPr>
              <w:t>（盖章）</w:t>
            </w:r>
          </w:p>
          <w:p w14:paraId="007E636B">
            <w:pPr>
              <w:spacing w:line="580" w:lineRule="exact"/>
              <w:jc w:val="right"/>
              <w:rPr>
                <w:rFonts w:hint="eastAsia" w:ascii="宋体" w:hAnsi="宋体" w:cs="宋体"/>
                <w:color w:val="auto"/>
                <w:szCs w:val="21"/>
                <w:highlight w:val="none"/>
              </w:rPr>
            </w:pPr>
            <w:r>
              <w:rPr>
                <w:rFonts w:hint="eastAsia" w:ascii="宋体" w:hAnsi="宋体" w:cs="宋体"/>
                <w:color w:val="auto"/>
                <w:szCs w:val="21"/>
                <w:highlight w:val="none"/>
              </w:rPr>
              <w:t>年  月  日</w:t>
            </w:r>
          </w:p>
        </w:tc>
      </w:tr>
    </w:tbl>
    <w:p w14:paraId="2B35DBD4">
      <w:pPr>
        <w:spacing w:line="400" w:lineRule="exact"/>
        <w:rPr>
          <w:rFonts w:hint="eastAsia" w:ascii="宋体" w:hAnsi="宋体"/>
          <w:color w:val="auto"/>
          <w:highlight w:val="none"/>
        </w:rPr>
      </w:pPr>
      <w:r>
        <w:rPr>
          <w:rFonts w:ascii="宋体" w:hAnsi="宋体"/>
          <w:color w:val="auto"/>
          <w:highlight w:val="none"/>
        </w:rPr>
        <w:br w:type="page"/>
      </w:r>
    </w:p>
    <w:p w14:paraId="4520B637">
      <w:pPr>
        <w:jc w:val="center"/>
        <w:outlineLvl w:val="0"/>
        <w:rPr>
          <w:b/>
          <w:bCs/>
          <w:color w:val="auto"/>
          <w:sz w:val="32"/>
          <w:szCs w:val="32"/>
          <w:highlight w:val="none"/>
        </w:rPr>
      </w:pPr>
      <w:bookmarkStart w:id="21" w:name="_Toc32752"/>
      <w:bookmarkStart w:id="22" w:name="_Toc24590"/>
      <w:bookmarkStart w:id="23" w:name="_Toc25524"/>
      <w:r>
        <w:rPr>
          <w:b/>
          <w:bCs/>
          <w:color w:val="auto"/>
          <w:sz w:val="32"/>
          <w:szCs w:val="32"/>
          <w:highlight w:val="none"/>
        </w:rPr>
        <w:t>第</w:t>
      </w:r>
      <w:r>
        <w:rPr>
          <w:rFonts w:hint="eastAsia"/>
          <w:b/>
          <w:bCs/>
          <w:color w:val="auto"/>
          <w:sz w:val="32"/>
          <w:szCs w:val="32"/>
          <w:highlight w:val="none"/>
        </w:rPr>
        <w:t>二</w:t>
      </w:r>
      <w:r>
        <w:rPr>
          <w:b/>
          <w:bCs/>
          <w:color w:val="auto"/>
          <w:sz w:val="32"/>
          <w:szCs w:val="32"/>
          <w:highlight w:val="none"/>
        </w:rPr>
        <w:t>章</w:t>
      </w:r>
      <w:r>
        <w:rPr>
          <w:rFonts w:hint="eastAsia"/>
          <w:b/>
          <w:bCs/>
          <w:color w:val="auto"/>
          <w:sz w:val="32"/>
          <w:szCs w:val="32"/>
          <w:highlight w:val="none"/>
        </w:rPr>
        <w:t>揭榜人须知</w:t>
      </w:r>
      <w:bookmarkEnd w:id="21"/>
      <w:bookmarkEnd w:id="22"/>
      <w:bookmarkEnd w:id="23"/>
    </w:p>
    <w:tbl>
      <w:tblPr>
        <w:tblStyle w:val="42"/>
        <w:tblW w:w="9872" w:type="dxa"/>
        <w:jc w:val="center"/>
        <w:tblLayout w:type="fixed"/>
        <w:tblCellMar>
          <w:top w:w="0" w:type="dxa"/>
          <w:left w:w="108" w:type="dxa"/>
          <w:bottom w:w="0" w:type="dxa"/>
          <w:right w:w="108" w:type="dxa"/>
        </w:tblCellMar>
      </w:tblPr>
      <w:tblGrid>
        <w:gridCol w:w="1086"/>
        <w:gridCol w:w="3575"/>
        <w:gridCol w:w="5211"/>
      </w:tblGrid>
      <w:tr w14:paraId="66582B7C">
        <w:tblPrEx>
          <w:tblCellMar>
            <w:top w:w="0" w:type="dxa"/>
            <w:left w:w="108" w:type="dxa"/>
            <w:bottom w:w="0" w:type="dxa"/>
            <w:right w:w="108" w:type="dxa"/>
          </w:tblCellMar>
        </w:tblPrEx>
        <w:trPr>
          <w:trHeight w:val="417" w:hRule="atLeast"/>
          <w:tblHeader/>
          <w:jc w:val="center"/>
        </w:trPr>
        <w:tc>
          <w:tcPr>
            <w:tcW w:w="1086" w:type="dxa"/>
            <w:tcBorders>
              <w:top w:val="single" w:color="auto" w:sz="4" w:space="0"/>
              <w:left w:val="single" w:color="auto" w:sz="4" w:space="0"/>
              <w:bottom w:val="single" w:color="auto" w:sz="4" w:space="0"/>
              <w:right w:val="single" w:color="auto" w:sz="4" w:space="0"/>
            </w:tcBorders>
            <w:vAlign w:val="center"/>
          </w:tcPr>
          <w:p w14:paraId="3D046184">
            <w:pPr>
              <w:snapToGrid w:val="0"/>
              <w:spacing w:after="0" w:line="340" w:lineRule="exact"/>
              <w:jc w:val="center"/>
              <w:rPr>
                <w:rFonts w:hint="eastAsia"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条款号</w:t>
            </w:r>
          </w:p>
        </w:tc>
        <w:tc>
          <w:tcPr>
            <w:tcW w:w="3575" w:type="dxa"/>
            <w:tcBorders>
              <w:top w:val="single" w:color="auto" w:sz="4" w:space="0"/>
              <w:left w:val="single" w:color="auto" w:sz="4" w:space="0"/>
              <w:bottom w:val="single" w:color="auto" w:sz="4" w:space="0"/>
              <w:right w:val="single" w:color="auto" w:sz="4" w:space="0"/>
            </w:tcBorders>
            <w:vAlign w:val="center"/>
          </w:tcPr>
          <w:p w14:paraId="6016FB1A">
            <w:pPr>
              <w:snapToGrid w:val="0"/>
              <w:spacing w:after="0" w:line="340" w:lineRule="exact"/>
              <w:jc w:val="center"/>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条款名称</w:t>
            </w:r>
          </w:p>
        </w:tc>
        <w:tc>
          <w:tcPr>
            <w:tcW w:w="5211" w:type="dxa"/>
            <w:tcBorders>
              <w:top w:val="single" w:color="auto" w:sz="4" w:space="0"/>
              <w:left w:val="single" w:color="auto" w:sz="4" w:space="0"/>
              <w:bottom w:val="single" w:color="auto" w:sz="4" w:space="0"/>
              <w:right w:val="single" w:color="auto" w:sz="4" w:space="0"/>
            </w:tcBorders>
            <w:vAlign w:val="center"/>
          </w:tcPr>
          <w:p w14:paraId="44B35D4D">
            <w:pPr>
              <w:snapToGrid w:val="0"/>
              <w:spacing w:after="0" w:line="340" w:lineRule="exact"/>
              <w:jc w:val="center"/>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编列内容</w:t>
            </w:r>
          </w:p>
        </w:tc>
      </w:tr>
      <w:tr w14:paraId="0679E56A">
        <w:tblPrEx>
          <w:tblCellMar>
            <w:top w:w="0" w:type="dxa"/>
            <w:left w:w="108" w:type="dxa"/>
            <w:bottom w:w="0" w:type="dxa"/>
            <w:right w:w="108" w:type="dxa"/>
          </w:tblCellMar>
        </w:tblPrEx>
        <w:trPr>
          <w:trHeight w:val="149"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4094F151">
            <w:pPr>
              <w:snapToGrid w:val="0"/>
              <w:spacing w:after="0" w:line="340" w:lineRule="exact"/>
              <w:jc w:val="center"/>
              <w:rPr>
                <w:rFonts w:hint="eastAsia"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1</w:t>
            </w:r>
          </w:p>
        </w:tc>
        <w:tc>
          <w:tcPr>
            <w:tcW w:w="3575" w:type="dxa"/>
            <w:tcBorders>
              <w:top w:val="single" w:color="auto" w:sz="4" w:space="0"/>
              <w:left w:val="single" w:color="auto" w:sz="4" w:space="0"/>
              <w:bottom w:val="single" w:color="auto" w:sz="4" w:space="0"/>
              <w:right w:val="single" w:color="auto" w:sz="4" w:space="0"/>
            </w:tcBorders>
            <w:vAlign w:val="center"/>
          </w:tcPr>
          <w:p w14:paraId="4BCBE84E">
            <w:pPr>
              <w:snapToGrid w:val="0"/>
              <w:spacing w:after="0" w:line="340" w:lineRule="exact"/>
              <w:jc w:val="center"/>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构成《揭榜指南文件》的</w:t>
            </w:r>
          </w:p>
          <w:p w14:paraId="4DAC5A97">
            <w:pPr>
              <w:snapToGrid w:val="0"/>
              <w:spacing w:after="0" w:line="340" w:lineRule="exact"/>
              <w:jc w:val="center"/>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其他资料</w:t>
            </w:r>
          </w:p>
        </w:tc>
        <w:tc>
          <w:tcPr>
            <w:tcW w:w="5211" w:type="dxa"/>
            <w:tcBorders>
              <w:top w:val="single" w:color="auto" w:sz="4" w:space="0"/>
              <w:left w:val="single" w:color="auto" w:sz="4" w:space="0"/>
              <w:bottom w:val="single" w:color="auto" w:sz="4" w:space="0"/>
              <w:right w:val="single" w:color="auto" w:sz="4" w:space="0"/>
            </w:tcBorders>
            <w:vAlign w:val="center"/>
          </w:tcPr>
          <w:p w14:paraId="115F9AED">
            <w:pPr>
              <w:snapToGrid w:val="0"/>
              <w:spacing w:after="0" w:line="340" w:lineRule="exact"/>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澄清、补遗文件（若有）</w:t>
            </w:r>
          </w:p>
        </w:tc>
      </w:tr>
      <w:tr w14:paraId="3FAD2645">
        <w:tblPrEx>
          <w:tblCellMar>
            <w:top w:w="0" w:type="dxa"/>
            <w:left w:w="108" w:type="dxa"/>
            <w:bottom w:w="0" w:type="dxa"/>
            <w:right w:w="108" w:type="dxa"/>
          </w:tblCellMar>
        </w:tblPrEx>
        <w:trPr>
          <w:jc w:val="center"/>
        </w:trPr>
        <w:tc>
          <w:tcPr>
            <w:tcW w:w="1086" w:type="dxa"/>
            <w:vMerge w:val="restart"/>
            <w:tcBorders>
              <w:top w:val="single" w:color="auto" w:sz="4" w:space="0"/>
              <w:left w:val="single" w:color="auto" w:sz="4" w:space="0"/>
              <w:right w:val="single" w:color="auto" w:sz="4" w:space="0"/>
            </w:tcBorders>
            <w:vAlign w:val="center"/>
          </w:tcPr>
          <w:p w14:paraId="338AC5FC">
            <w:pPr>
              <w:snapToGrid w:val="0"/>
              <w:spacing w:after="0" w:line="340" w:lineRule="exact"/>
              <w:jc w:val="center"/>
              <w:rPr>
                <w:rFonts w:hint="eastAsia"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2</w:t>
            </w:r>
          </w:p>
        </w:tc>
        <w:tc>
          <w:tcPr>
            <w:tcW w:w="3575" w:type="dxa"/>
            <w:vMerge w:val="restart"/>
            <w:tcBorders>
              <w:top w:val="single" w:color="auto" w:sz="4" w:space="0"/>
              <w:left w:val="single" w:color="auto" w:sz="4" w:space="0"/>
              <w:right w:val="single" w:color="auto" w:sz="4" w:space="0"/>
            </w:tcBorders>
            <w:vAlign w:val="center"/>
          </w:tcPr>
          <w:p w14:paraId="71A4B9FE">
            <w:pPr>
              <w:snapToGrid w:val="0"/>
              <w:spacing w:after="0" w:line="340" w:lineRule="exact"/>
              <w:jc w:val="center"/>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揭榜人要求澄清《揭榜指南文件》</w:t>
            </w:r>
          </w:p>
        </w:tc>
        <w:tc>
          <w:tcPr>
            <w:tcW w:w="5211" w:type="dxa"/>
            <w:tcBorders>
              <w:top w:val="single" w:color="auto" w:sz="4" w:space="0"/>
              <w:left w:val="single" w:color="auto" w:sz="4" w:space="0"/>
              <w:bottom w:val="single" w:color="auto" w:sz="4" w:space="0"/>
              <w:right w:val="single" w:color="auto" w:sz="4" w:space="0"/>
            </w:tcBorders>
            <w:vAlign w:val="center"/>
          </w:tcPr>
          <w:p w14:paraId="358DCCFD">
            <w:pPr>
              <w:snapToGrid w:val="0"/>
              <w:spacing w:after="0" w:line="340" w:lineRule="exact"/>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时间：递交截止时间前5日</w:t>
            </w:r>
          </w:p>
        </w:tc>
      </w:tr>
      <w:tr w14:paraId="6F384719">
        <w:tblPrEx>
          <w:tblCellMar>
            <w:top w:w="0" w:type="dxa"/>
            <w:left w:w="108" w:type="dxa"/>
            <w:bottom w:w="0" w:type="dxa"/>
            <w:right w:w="108" w:type="dxa"/>
          </w:tblCellMar>
        </w:tblPrEx>
        <w:trPr>
          <w:trHeight w:val="329" w:hRule="atLeast"/>
          <w:jc w:val="center"/>
        </w:trPr>
        <w:tc>
          <w:tcPr>
            <w:tcW w:w="1086" w:type="dxa"/>
            <w:vMerge w:val="continue"/>
            <w:tcBorders>
              <w:left w:val="single" w:color="auto" w:sz="4" w:space="0"/>
              <w:bottom w:val="single" w:color="auto" w:sz="4" w:space="0"/>
              <w:right w:val="single" w:color="auto" w:sz="4" w:space="0"/>
            </w:tcBorders>
            <w:vAlign w:val="center"/>
          </w:tcPr>
          <w:p w14:paraId="50677203">
            <w:pPr>
              <w:snapToGrid w:val="0"/>
              <w:spacing w:after="0" w:line="340" w:lineRule="exact"/>
              <w:jc w:val="center"/>
              <w:rPr>
                <w:rFonts w:hint="eastAsia" w:cs="宋体" w:asciiTheme="minorEastAsia" w:hAnsiTheme="minorEastAsia" w:eastAsiaTheme="minorEastAsia"/>
                <w:bCs/>
                <w:color w:val="auto"/>
                <w:szCs w:val="21"/>
                <w:highlight w:val="none"/>
              </w:rPr>
            </w:pPr>
          </w:p>
        </w:tc>
        <w:tc>
          <w:tcPr>
            <w:tcW w:w="3575" w:type="dxa"/>
            <w:vMerge w:val="continue"/>
            <w:tcBorders>
              <w:left w:val="single" w:color="auto" w:sz="4" w:space="0"/>
              <w:bottom w:val="single" w:color="auto" w:sz="4" w:space="0"/>
              <w:right w:val="single" w:color="auto" w:sz="4" w:space="0"/>
            </w:tcBorders>
            <w:vAlign w:val="center"/>
          </w:tcPr>
          <w:p w14:paraId="0CC2AFC8">
            <w:pPr>
              <w:snapToGrid w:val="0"/>
              <w:spacing w:after="0" w:line="340" w:lineRule="exact"/>
              <w:jc w:val="center"/>
              <w:rPr>
                <w:rFonts w:hint="eastAsia" w:cs="宋体" w:asciiTheme="minorEastAsia" w:hAnsiTheme="minorEastAsia" w:eastAsiaTheme="minorEastAsia"/>
                <w:color w:val="auto"/>
                <w:szCs w:val="21"/>
                <w:highlight w:val="none"/>
              </w:rPr>
            </w:pPr>
          </w:p>
        </w:tc>
        <w:tc>
          <w:tcPr>
            <w:tcW w:w="5211" w:type="dxa"/>
            <w:tcBorders>
              <w:top w:val="single" w:color="auto" w:sz="4" w:space="0"/>
              <w:left w:val="single" w:color="auto" w:sz="4" w:space="0"/>
              <w:bottom w:val="single" w:color="auto" w:sz="4" w:space="0"/>
              <w:right w:val="single" w:color="auto" w:sz="4" w:space="0"/>
            </w:tcBorders>
            <w:vAlign w:val="center"/>
          </w:tcPr>
          <w:p w14:paraId="3972D6B4">
            <w:pPr>
              <w:snapToGrid w:val="0"/>
              <w:spacing w:after="0" w:line="340" w:lineRule="exact"/>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形式：电子邮件，邮箱地址：</w:t>
            </w:r>
            <w:r>
              <w:rPr>
                <w:rFonts w:hint="eastAsia" w:asciiTheme="majorEastAsia" w:hAnsiTheme="majorEastAsia" w:eastAsiaTheme="majorEastAsia" w:cstheme="majorEastAsia"/>
                <w:color w:val="auto"/>
                <w:szCs w:val="21"/>
                <w:highlight w:val="none"/>
              </w:rPr>
              <w:t>724497770</w:t>
            </w:r>
            <w:r>
              <w:rPr>
                <w:rFonts w:hint="eastAsia" w:cs="宋体" w:asciiTheme="minorEastAsia" w:hAnsiTheme="minorEastAsia" w:eastAsiaTheme="minorEastAsia"/>
                <w:color w:val="auto"/>
                <w:szCs w:val="21"/>
                <w:highlight w:val="none"/>
              </w:rPr>
              <w:t>@qq.com</w:t>
            </w:r>
          </w:p>
        </w:tc>
      </w:tr>
      <w:tr w14:paraId="6BB53142">
        <w:tblPrEx>
          <w:tblCellMar>
            <w:top w:w="0" w:type="dxa"/>
            <w:left w:w="108" w:type="dxa"/>
            <w:bottom w:w="0" w:type="dxa"/>
            <w:right w:w="108" w:type="dxa"/>
          </w:tblCellMar>
        </w:tblPrEx>
        <w:trPr>
          <w:jc w:val="center"/>
        </w:trPr>
        <w:tc>
          <w:tcPr>
            <w:tcW w:w="1086" w:type="dxa"/>
            <w:tcBorders>
              <w:left w:val="single" w:color="auto" w:sz="4" w:space="0"/>
              <w:bottom w:val="single" w:color="auto" w:sz="4" w:space="0"/>
              <w:right w:val="single" w:color="auto" w:sz="4" w:space="0"/>
            </w:tcBorders>
            <w:vAlign w:val="center"/>
          </w:tcPr>
          <w:p w14:paraId="108C6417">
            <w:pPr>
              <w:snapToGrid w:val="0"/>
              <w:spacing w:after="0" w:line="340" w:lineRule="exact"/>
              <w:jc w:val="center"/>
              <w:rPr>
                <w:rFonts w:hint="eastAsia"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3</w:t>
            </w:r>
          </w:p>
        </w:tc>
        <w:tc>
          <w:tcPr>
            <w:tcW w:w="3575" w:type="dxa"/>
            <w:tcBorders>
              <w:left w:val="single" w:color="auto" w:sz="4" w:space="0"/>
              <w:bottom w:val="single" w:color="auto" w:sz="4" w:space="0"/>
              <w:right w:val="single" w:color="auto" w:sz="4" w:space="0"/>
            </w:tcBorders>
            <w:vAlign w:val="center"/>
          </w:tcPr>
          <w:p w14:paraId="082B9FC2">
            <w:pPr>
              <w:snapToGrid w:val="0"/>
              <w:spacing w:after="0" w:line="340" w:lineRule="exact"/>
              <w:jc w:val="center"/>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《揭榜指南文件》澄清、补遗文件发出的形式</w:t>
            </w:r>
          </w:p>
        </w:tc>
        <w:tc>
          <w:tcPr>
            <w:tcW w:w="5211" w:type="dxa"/>
            <w:tcBorders>
              <w:top w:val="single" w:color="auto" w:sz="4" w:space="0"/>
              <w:left w:val="single" w:color="auto" w:sz="4" w:space="0"/>
              <w:bottom w:val="single" w:color="auto" w:sz="4" w:space="0"/>
              <w:right w:val="single" w:color="auto" w:sz="4" w:space="0"/>
            </w:tcBorders>
            <w:vAlign w:val="center"/>
          </w:tcPr>
          <w:p w14:paraId="7C41FCA1">
            <w:pPr>
              <w:snapToGrid w:val="0"/>
              <w:spacing w:after="0" w:line="340" w:lineRule="exact"/>
              <w:rPr>
                <w:rFonts w:hint="eastAsia" w:cs="宋体"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用户单位在《项目申报书》递交截止时间前3天均有可能对揭榜人提出的问题进行解答或主动发出澄清、补遗文件，并将《澄清文件》以及需要修改、补充事项的《补遗文件》以电子邮件形式发送给通过“揭榜挂帅”公告载明的途径获取《揭榜指南文件》的全部潜在揭榜人。</w:t>
            </w:r>
          </w:p>
        </w:tc>
      </w:tr>
      <w:tr w14:paraId="39BD13BC">
        <w:tblPrEx>
          <w:tblCellMar>
            <w:top w:w="0" w:type="dxa"/>
            <w:left w:w="108" w:type="dxa"/>
            <w:bottom w:w="0" w:type="dxa"/>
            <w:right w:w="108" w:type="dxa"/>
          </w:tblCellMar>
        </w:tblPrEx>
        <w:trPr>
          <w:trHeight w:val="9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1709F971">
            <w:pPr>
              <w:snapToGrid w:val="0"/>
              <w:spacing w:after="0" w:line="340" w:lineRule="exact"/>
              <w:jc w:val="center"/>
              <w:rPr>
                <w:rFonts w:hint="eastAsia"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4</w:t>
            </w:r>
          </w:p>
        </w:tc>
        <w:tc>
          <w:tcPr>
            <w:tcW w:w="3575" w:type="dxa"/>
            <w:tcBorders>
              <w:top w:val="single" w:color="auto" w:sz="4" w:space="0"/>
              <w:left w:val="single" w:color="auto" w:sz="4" w:space="0"/>
              <w:bottom w:val="single" w:color="auto" w:sz="4" w:space="0"/>
              <w:right w:val="single" w:color="auto" w:sz="4" w:space="0"/>
            </w:tcBorders>
            <w:vAlign w:val="center"/>
          </w:tcPr>
          <w:p w14:paraId="28F2184A">
            <w:pPr>
              <w:snapToGrid w:val="0"/>
              <w:spacing w:after="0" w:line="340" w:lineRule="exact"/>
              <w:jc w:val="center"/>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揭榜人确认收到《申请指南</w:t>
            </w:r>
          </w:p>
          <w:p w14:paraId="0344C1C4">
            <w:pPr>
              <w:snapToGrid w:val="0"/>
              <w:spacing w:after="0" w:line="340" w:lineRule="exact"/>
              <w:jc w:val="center"/>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文件》澄清</w:t>
            </w:r>
          </w:p>
        </w:tc>
        <w:tc>
          <w:tcPr>
            <w:tcW w:w="5211" w:type="dxa"/>
            <w:tcBorders>
              <w:top w:val="single" w:color="auto" w:sz="4" w:space="0"/>
              <w:left w:val="single" w:color="auto" w:sz="4" w:space="0"/>
              <w:bottom w:val="single" w:color="auto" w:sz="4" w:space="0"/>
              <w:right w:val="single" w:color="auto" w:sz="4" w:space="0"/>
            </w:tcBorders>
            <w:vAlign w:val="center"/>
          </w:tcPr>
          <w:p w14:paraId="586E3614">
            <w:pPr>
              <w:snapToGrid w:val="0"/>
              <w:spacing w:after="0" w:line="340" w:lineRule="exact"/>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自收到起24小时内，以电子邮件形式回复</w:t>
            </w:r>
          </w:p>
        </w:tc>
      </w:tr>
      <w:tr w14:paraId="29DA8AD1">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05412A22">
            <w:pPr>
              <w:snapToGrid w:val="0"/>
              <w:spacing w:after="0" w:line="340" w:lineRule="exact"/>
              <w:jc w:val="center"/>
              <w:rPr>
                <w:rFonts w:hint="eastAsia"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5</w:t>
            </w:r>
          </w:p>
        </w:tc>
        <w:tc>
          <w:tcPr>
            <w:tcW w:w="3575" w:type="dxa"/>
            <w:tcBorders>
              <w:top w:val="single" w:color="auto" w:sz="4" w:space="0"/>
              <w:left w:val="single" w:color="auto" w:sz="4" w:space="0"/>
              <w:bottom w:val="single" w:color="auto" w:sz="4" w:space="0"/>
              <w:right w:val="single" w:color="auto" w:sz="4" w:space="0"/>
            </w:tcBorders>
            <w:vAlign w:val="center"/>
          </w:tcPr>
          <w:p w14:paraId="2A03C2EF">
            <w:pPr>
              <w:snapToGrid w:val="0"/>
              <w:spacing w:after="0" w:line="340" w:lineRule="exact"/>
              <w:jc w:val="center"/>
              <w:rPr>
                <w:rFonts w:hint="eastAsia" w:cs="宋体" w:asciiTheme="minorEastAsia" w:hAnsiTheme="minorEastAsia" w:eastAsiaTheme="minorEastAsia"/>
                <w:strike/>
                <w:color w:val="auto"/>
                <w:szCs w:val="21"/>
                <w:highlight w:val="none"/>
              </w:rPr>
            </w:pPr>
            <w:r>
              <w:rPr>
                <w:rFonts w:hint="eastAsia" w:cs="宋体" w:asciiTheme="minorEastAsia" w:hAnsiTheme="minorEastAsia" w:eastAsiaTheme="minorEastAsia"/>
                <w:color w:val="auto"/>
                <w:szCs w:val="21"/>
                <w:highlight w:val="none"/>
              </w:rPr>
              <w:t>构成《项目申报书》的其他资料</w:t>
            </w:r>
          </w:p>
        </w:tc>
        <w:tc>
          <w:tcPr>
            <w:tcW w:w="5211" w:type="dxa"/>
            <w:tcBorders>
              <w:top w:val="single" w:color="auto" w:sz="4" w:space="0"/>
              <w:left w:val="single" w:color="auto" w:sz="4" w:space="0"/>
              <w:bottom w:val="single" w:color="auto" w:sz="4" w:space="0"/>
              <w:right w:val="single" w:color="auto" w:sz="4" w:space="0"/>
            </w:tcBorders>
            <w:vAlign w:val="center"/>
          </w:tcPr>
          <w:p w14:paraId="78008E54">
            <w:pPr>
              <w:snapToGrid w:val="0"/>
              <w:spacing w:after="0" w:line="340" w:lineRule="exact"/>
              <w:rPr>
                <w:rFonts w:hint="eastAsia" w:cs="宋体" w:asciiTheme="minorEastAsia" w:hAnsiTheme="minorEastAsia" w:eastAsiaTheme="minorEastAsia"/>
                <w:strike/>
                <w:color w:val="auto"/>
                <w:szCs w:val="21"/>
                <w:highlight w:val="none"/>
              </w:rPr>
            </w:pPr>
            <w:r>
              <w:rPr>
                <w:rFonts w:hint="eastAsia" w:cs="宋体" w:asciiTheme="minorEastAsia" w:hAnsiTheme="minorEastAsia" w:eastAsiaTheme="minorEastAsia"/>
                <w:color w:val="auto"/>
                <w:szCs w:val="21"/>
                <w:highlight w:val="none"/>
              </w:rPr>
              <w:t>除《揭榜指南文件》要求提供的资料外，揭榜人认为有必要提供的资料</w:t>
            </w:r>
          </w:p>
        </w:tc>
      </w:tr>
      <w:tr w14:paraId="527FF08B">
        <w:tblPrEx>
          <w:tblCellMar>
            <w:top w:w="0" w:type="dxa"/>
            <w:left w:w="108" w:type="dxa"/>
            <w:bottom w:w="0" w:type="dxa"/>
            <w:right w:w="108" w:type="dxa"/>
          </w:tblCellMar>
        </w:tblPrEx>
        <w:trPr>
          <w:trHeight w:val="44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1BA10C0C">
            <w:pPr>
              <w:snapToGrid w:val="0"/>
              <w:spacing w:after="0" w:line="340" w:lineRule="exact"/>
              <w:jc w:val="center"/>
              <w:rPr>
                <w:rFonts w:hint="eastAsia"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6</w:t>
            </w:r>
          </w:p>
        </w:tc>
        <w:tc>
          <w:tcPr>
            <w:tcW w:w="3575" w:type="dxa"/>
            <w:tcBorders>
              <w:top w:val="single" w:color="auto" w:sz="4" w:space="0"/>
              <w:left w:val="single" w:color="auto" w:sz="4" w:space="0"/>
              <w:bottom w:val="single" w:color="auto" w:sz="4" w:space="0"/>
              <w:right w:val="single" w:color="auto" w:sz="4" w:space="0"/>
            </w:tcBorders>
            <w:vAlign w:val="center"/>
          </w:tcPr>
          <w:p w14:paraId="3B6142B3">
            <w:pPr>
              <w:snapToGrid w:val="0"/>
              <w:spacing w:after="0" w:line="340" w:lineRule="exact"/>
              <w:jc w:val="center"/>
              <w:rPr>
                <w:rFonts w:hint="eastAsia" w:cs="宋体" w:asciiTheme="minorEastAsia" w:hAnsiTheme="minorEastAsia" w:eastAsiaTheme="minorEastAsia"/>
                <w:strike/>
                <w:color w:val="auto"/>
                <w:szCs w:val="21"/>
                <w:highlight w:val="none"/>
              </w:rPr>
            </w:pPr>
            <w:r>
              <w:rPr>
                <w:rFonts w:hint="eastAsia" w:cs="宋体" w:asciiTheme="minorEastAsia" w:hAnsiTheme="minorEastAsia" w:eastAsiaTheme="minorEastAsia"/>
                <w:color w:val="auto"/>
                <w:szCs w:val="21"/>
                <w:highlight w:val="none"/>
              </w:rPr>
              <w:t>最高限价</w:t>
            </w:r>
          </w:p>
        </w:tc>
        <w:tc>
          <w:tcPr>
            <w:tcW w:w="5211" w:type="dxa"/>
            <w:tcBorders>
              <w:top w:val="single" w:color="auto" w:sz="4" w:space="0"/>
              <w:left w:val="single" w:color="auto" w:sz="4" w:space="0"/>
              <w:bottom w:val="single" w:color="auto" w:sz="4" w:space="0"/>
              <w:right w:val="single" w:color="auto" w:sz="4" w:space="0"/>
            </w:tcBorders>
            <w:vAlign w:val="center"/>
          </w:tcPr>
          <w:p w14:paraId="2C35D664">
            <w:pPr>
              <w:snapToGrid w:val="0"/>
              <w:spacing w:after="0" w:line="340" w:lineRule="exact"/>
              <w:rPr>
                <w:rFonts w:hint="eastAsia" w:cs="宋体" w:asciiTheme="minorEastAsia" w:hAnsiTheme="minorEastAsia" w:eastAsiaTheme="minorEastAsia"/>
                <w:strike/>
                <w:color w:val="auto"/>
                <w:szCs w:val="21"/>
                <w:highlight w:val="none"/>
              </w:rPr>
            </w:pPr>
            <w:r>
              <w:rPr>
                <w:rFonts w:hint="eastAsia" w:cs="宋体" w:asciiTheme="minorEastAsia" w:hAnsiTheme="minorEastAsia" w:eastAsiaTheme="minorEastAsia"/>
                <w:color w:val="auto"/>
                <w:szCs w:val="21"/>
                <w:highlight w:val="none"/>
              </w:rPr>
              <w:t>最高限价</w:t>
            </w:r>
            <w:r>
              <w:rPr>
                <w:rFonts w:hint="eastAsia" w:cs="宋体" w:asciiTheme="minorEastAsia" w:hAnsiTheme="minorEastAsia" w:eastAsiaTheme="minorEastAsia"/>
                <w:color w:val="auto"/>
                <w:szCs w:val="21"/>
                <w:highlight w:val="none"/>
                <w:lang w:val="en-US" w:eastAsia="zh-CN"/>
              </w:rPr>
              <w:t>265.5</w:t>
            </w:r>
            <w:r>
              <w:rPr>
                <w:rFonts w:hint="eastAsia" w:cs="宋体" w:asciiTheme="minorEastAsia" w:hAnsiTheme="minorEastAsia" w:eastAsiaTheme="minorEastAsia"/>
                <w:color w:val="auto"/>
                <w:szCs w:val="21"/>
                <w:highlight w:val="none"/>
              </w:rPr>
              <w:t>万元。</w:t>
            </w:r>
          </w:p>
        </w:tc>
      </w:tr>
      <w:tr w14:paraId="0D541D9B">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42D4FEF4">
            <w:pPr>
              <w:snapToGrid w:val="0"/>
              <w:spacing w:after="0" w:line="340" w:lineRule="exact"/>
              <w:jc w:val="center"/>
              <w:rPr>
                <w:rFonts w:hint="eastAsia"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7</w:t>
            </w:r>
          </w:p>
        </w:tc>
        <w:tc>
          <w:tcPr>
            <w:tcW w:w="3575" w:type="dxa"/>
            <w:tcBorders>
              <w:top w:val="single" w:color="auto" w:sz="4" w:space="0"/>
              <w:left w:val="single" w:color="auto" w:sz="4" w:space="0"/>
              <w:bottom w:val="single" w:color="auto" w:sz="4" w:space="0"/>
              <w:right w:val="single" w:color="auto" w:sz="4" w:space="0"/>
            </w:tcBorders>
            <w:vAlign w:val="center"/>
          </w:tcPr>
          <w:p w14:paraId="1B2723AF">
            <w:pPr>
              <w:snapToGrid w:val="0"/>
              <w:spacing w:after="0" w:line="340" w:lineRule="exact"/>
              <w:jc w:val="center"/>
              <w:rPr>
                <w:rFonts w:hint="eastAsia" w:cs="宋体" w:asciiTheme="minorEastAsia" w:hAnsiTheme="minorEastAsia" w:eastAsiaTheme="minorEastAsia"/>
                <w:color w:val="auto"/>
                <w:szCs w:val="21"/>
                <w:highlight w:val="none"/>
              </w:rPr>
            </w:pPr>
            <w:r>
              <w:rPr>
                <w:rFonts w:hint="eastAsia" w:cs="黑体" w:asciiTheme="minorEastAsia" w:hAnsiTheme="minorEastAsia" w:eastAsiaTheme="minorEastAsia"/>
                <w:bCs/>
                <w:color w:val="auto"/>
                <w:szCs w:val="21"/>
                <w:highlight w:val="none"/>
              </w:rPr>
              <w:t>报价的其他要求</w:t>
            </w:r>
          </w:p>
        </w:tc>
        <w:tc>
          <w:tcPr>
            <w:tcW w:w="5211" w:type="dxa"/>
            <w:tcBorders>
              <w:top w:val="single" w:color="auto" w:sz="4" w:space="0"/>
              <w:left w:val="single" w:color="auto" w:sz="4" w:space="0"/>
              <w:bottom w:val="single" w:color="auto" w:sz="4" w:space="0"/>
              <w:right w:val="single" w:color="auto" w:sz="4" w:space="0"/>
            </w:tcBorders>
            <w:vAlign w:val="center"/>
          </w:tcPr>
          <w:p w14:paraId="19578BED">
            <w:pPr>
              <w:snapToGrid w:val="0"/>
              <w:spacing w:after="0" w:line="340" w:lineRule="exact"/>
              <w:rPr>
                <w:rFonts w:hint="eastAsia" w:cs="宋体" w:asciiTheme="minorEastAsia" w:hAnsiTheme="minorEastAsia" w:eastAsiaTheme="minorEastAsia"/>
                <w:color w:val="auto"/>
                <w:szCs w:val="21"/>
                <w:highlight w:val="none"/>
              </w:rPr>
            </w:pPr>
            <w:r>
              <w:rPr>
                <w:rFonts w:hint="eastAsia" w:cs="黑体" w:asciiTheme="minorEastAsia" w:hAnsiTheme="minorEastAsia" w:eastAsiaTheme="minorEastAsia"/>
                <w:bCs/>
                <w:color w:val="auto"/>
                <w:szCs w:val="21"/>
                <w:highlight w:val="none"/>
              </w:rPr>
              <w:t>报价应包含完成本项目范围涉及的全部费用。</w:t>
            </w:r>
          </w:p>
        </w:tc>
      </w:tr>
      <w:tr w14:paraId="16578428">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04C069EF">
            <w:pPr>
              <w:snapToGrid w:val="0"/>
              <w:spacing w:after="0" w:line="340" w:lineRule="exact"/>
              <w:jc w:val="center"/>
              <w:rPr>
                <w:rFonts w:hint="eastAsia"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8</w:t>
            </w:r>
          </w:p>
        </w:tc>
        <w:tc>
          <w:tcPr>
            <w:tcW w:w="3575" w:type="dxa"/>
            <w:tcBorders>
              <w:top w:val="single" w:color="auto" w:sz="4" w:space="0"/>
              <w:left w:val="single" w:color="auto" w:sz="4" w:space="0"/>
              <w:bottom w:val="single" w:color="auto" w:sz="4" w:space="0"/>
              <w:right w:val="single" w:color="auto" w:sz="4" w:space="0"/>
            </w:tcBorders>
            <w:vAlign w:val="center"/>
          </w:tcPr>
          <w:p w14:paraId="5FC24C07">
            <w:pPr>
              <w:snapToGrid w:val="0"/>
              <w:spacing w:after="0" w:line="340" w:lineRule="exact"/>
              <w:jc w:val="center"/>
              <w:rPr>
                <w:rFonts w:hint="eastAsia" w:cs="宋体" w:asciiTheme="minorEastAsia" w:hAnsiTheme="minorEastAsia" w:eastAsiaTheme="minorEastAsia"/>
                <w:color w:val="auto"/>
                <w:szCs w:val="21"/>
                <w:highlight w:val="none"/>
              </w:rPr>
            </w:pPr>
            <w:r>
              <w:rPr>
                <w:rFonts w:hint="eastAsia" w:cs="黑体" w:asciiTheme="minorEastAsia" w:hAnsiTheme="minorEastAsia" w:eastAsiaTheme="minorEastAsia"/>
                <w:bCs/>
                <w:color w:val="auto"/>
                <w:szCs w:val="21"/>
                <w:highlight w:val="none"/>
              </w:rPr>
              <w:t>揭榜文件有效期</w:t>
            </w:r>
          </w:p>
        </w:tc>
        <w:tc>
          <w:tcPr>
            <w:tcW w:w="5211" w:type="dxa"/>
            <w:tcBorders>
              <w:top w:val="single" w:color="auto" w:sz="4" w:space="0"/>
              <w:left w:val="single" w:color="auto" w:sz="4" w:space="0"/>
              <w:bottom w:val="single" w:color="auto" w:sz="4" w:space="0"/>
              <w:right w:val="single" w:color="auto" w:sz="4" w:space="0"/>
            </w:tcBorders>
            <w:vAlign w:val="center"/>
          </w:tcPr>
          <w:p w14:paraId="4DB2283D">
            <w:pPr>
              <w:snapToGrid w:val="0"/>
              <w:spacing w:after="0" w:line="340" w:lineRule="exact"/>
              <w:rPr>
                <w:rFonts w:hint="eastAsia" w:cs="宋体" w:asciiTheme="minorEastAsia" w:hAnsiTheme="minorEastAsia" w:eastAsiaTheme="minorEastAsia"/>
                <w:color w:val="auto"/>
                <w:szCs w:val="21"/>
                <w:highlight w:val="none"/>
              </w:rPr>
            </w:pPr>
            <w:r>
              <w:rPr>
                <w:rFonts w:hint="eastAsia" w:cs="黑体" w:asciiTheme="minorEastAsia" w:hAnsiTheme="minorEastAsia" w:eastAsiaTheme="minorEastAsia"/>
                <w:bCs/>
                <w:color w:val="auto"/>
                <w:szCs w:val="21"/>
                <w:highlight w:val="none"/>
              </w:rPr>
              <w:t>90天</w:t>
            </w:r>
          </w:p>
        </w:tc>
      </w:tr>
      <w:tr w14:paraId="373ACA43">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5296B3E8">
            <w:pPr>
              <w:snapToGrid w:val="0"/>
              <w:spacing w:after="0" w:line="340" w:lineRule="exact"/>
              <w:jc w:val="center"/>
              <w:rPr>
                <w:rFonts w:hint="eastAsia"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9</w:t>
            </w:r>
          </w:p>
        </w:tc>
        <w:tc>
          <w:tcPr>
            <w:tcW w:w="3575" w:type="dxa"/>
            <w:tcBorders>
              <w:top w:val="single" w:color="auto" w:sz="4" w:space="0"/>
              <w:left w:val="single" w:color="auto" w:sz="4" w:space="0"/>
              <w:bottom w:val="single" w:color="auto" w:sz="4" w:space="0"/>
              <w:right w:val="single" w:color="auto" w:sz="4" w:space="0"/>
            </w:tcBorders>
            <w:vAlign w:val="center"/>
          </w:tcPr>
          <w:p w14:paraId="421D6003">
            <w:pPr>
              <w:snapToGrid w:val="0"/>
              <w:spacing w:after="0" w:line="340" w:lineRule="exact"/>
              <w:jc w:val="center"/>
              <w:rPr>
                <w:rFonts w:hint="eastAsia" w:cs="黑体" w:asciiTheme="minorEastAsia" w:hAnsiTheme="minorEastAsia" w:eastAsiaTheme="minorEastAsia"/>
                <w:bCs/>
                <w:color w:val="auto"/>
                <w:szCs w:val="21"/>
                <w:highlight w:val="none"/>
              </w:rPr>
            </w:pPr>
            <w:r>
              <w:rPr>
                <w:rFonts w:hint="eastAsia" w:cs="宋体" w:asciiTheme="minorEastAsia" w:hAnsiTheme="minorEastAsia" w:eastAsiaTheme="minorEastAsia"/>
                <w:color w:val="auto"/>
                <w:szCs w:val="21"/>
                <w:highlight w:val="none"/>
              </w:rPr>
              <w:t>证明资料要求</w:t>
            </w:r>
          </w:p>
        </w:tc>
        <w:tc>
          <w:tcPr>
            <w:tcW w:w="5211" w:type="dxa"/>
            <w:tcBorders>
              <w:top w:val="single" w:color="auto" w:sz="4" w:space="0"/>
              <w:left w:val="single" w:color="auto" w:sz="4" w:space="0"/>
              <w:bottom w:val="single" w:color="auto" w:sz="4" w:space="0"/>
              <w:right w:val="single" w:color="auto" w:sz="4" w:space="0"/>
            </w:tcBorders>
            <w:vAlign w:val="center"/>
          </w:tcPr>
          <w:p w14:paraId="60EFC3B8">
            <w:pPr>
              <w:wordWrap w:val="0"/>
              <w:snapToGrid w:val="0"/>
              <w:spacing w:after="0" w:line="340" w:lineRule="exact"/>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（1）营业执照副本或事业单位法人证书复印件；</w:t>
            </w:r>
          </w:p>
          <w:p w14:paraId="39552469">
            <w:pPr>
              <w:wordWrap w:val="0"/>
              <w:snapToGrid w:val="0"/>
              <w:spacing w:after="0" w:line="340" w:lineRule="exact"/>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（2）承诺书（格式后附）；</w:t>
            </w:r>
          </w:p>
          <w:p w14:paraId="7B74A159">
            <w:pPr>
              <w:wordWrap w:val="0"/>
              <w:snapToGrid w:val="0"/>
              <w:spacing w:after="0" w:line="340" w:lineRule="exact"/>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（3）团队人员证件：应附身份证、职称证、学位证，项目负责人在本单位近一年连续缴纳6个月的社保证明材料或劳动合同的复印件。</w:t>
            </w:r>
          </w:p>
          <w:p w14:paraId="3F744311">
            <w:pPr>
              <w:wordWrap w:val="0"/>
              <w:snapToGrid w:val="0"/>
              <w:spacing w:after="0" w:line="340" w:lineRule="exact"/>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（4）业绩证明资料：业绩须提供完成过 1 项交通领域或结构健康监测领域相关研究的合同（或任务书）以及成果验收或鉴定证书或已完成成果登记的证明材料复印件。</w:t>
            </w:r>
          </w:p>
          <w:p w14:paraId="5DE4C949">
            <w:pPr>
              <w:wordWrap w:val="0"/>
              <w:snapToGrid w:val="0"/>
              <w:spacing w:after="0" w:line="340" w:lineRule="exact"/>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（5）揭榜人投资参股的关联企业情况表。</w:t>
            </w:r>
          </w:p>
          <w:p w14:paraId="287BE5C3">
            <w:pPr>
              <w:wordWrap w:val="0"/>
              <w:snapToGrid w:val="0"/>
              <w:spacing w:after="0" w:line="340" w:lineRule="exact"/>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（6）揭榜人在“国家企业信用信息公示系统（http://www.gsxt.gov.cn/)”中基础信息的网页截图（体现股东及出资详细信息），事业单位不适用；</w:t>
            </w:r>
          </w:p>
          <w:p w14:paraId="49B6CBA8">
            <w:pPr>
              <w:wordWrap w:val="0"/>
              <w:snapToGrid w:val="0"/>
              <w:spacing w:after="0" w:line="340" w:lineRule="exact"/>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（7）在国家企业信用信息公示系统（http：//www.gsxt.gov.cn/）中未被列入严重违法失信名单（黑名单）信息（不含分公司，事业单位不适用）的网页截图；</w:t>
            </w:r>
          </w:p>
          <w:p w14:paraId="42D6FFC3">
            <w:pPr>
              <w:wordWrap w:val="0"/>
              <w:snapToGrid w:val="0"/>
              <w:spacing w:after="0" w:line="340" w:lineRule="exact"/>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（8）在“信用中国”网站（http://www.creditchina.gov.cn/)中未被列入失信被执行人、经营（活动）异常名录、重大税收违法失信主体、政府采购严重违法失信行为记录名单（均不含分公司）的网页截图；</w:t>
            </w:r>
          </w:p>
          <w:p w14:paraId="598E2105">
            <w:pPr>
              <w:wordWrap w:val="0"/>
              <w:snapToGrid w:val="0"/>
              <w:spacing w:after="0" w:line="340" w:lineRule="exact"/>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（9）其他资料。</w:t>
            </w:r>
          </w:p>
          <w:p w14:paraId="5F01079C">
            <w:pPr>
              <w:wordWrap w:val="0"/>
              <w:snapToGrid w:val="0"/>
              <w:spacing w:after="0" w:line="340" w:lineRule="exact"/>
              <w:rPr>
                <w:rFonts w:hint="eastAsia" w:cs="黑体" w:asciiTheme="minorEastAsia" w:hAnsiTheme="minorEastAsia" w:eastAsiaTheme="minorEastAsia"/>
                <w:bCs/>
                <w:color w:val="auto"/>
                <w:szCs w:val="21"/>
                <w:highlight w:val="none"/>
              </w:rPr>
            </w:pPr>
            <w:r>
              <w:rPr>
                <w:rFonts w:hint="eastAsia" w:cs="宋体" w:asciiTheme="minorEastAsia" w:hAnsiTheme="minorEastAsia" w:eastAsiaTheme="minorEastAsia"/>
                <w:color w:val="auto"/>
                <w:szCs w:val="21"/>
                <w:highlight w:val="none"/>
              </w:rPr>
              <w:t>《项目申报书》所附证书证件要求均为原件扫描件，揭榜人须对其所附证件的真实性、有效性、清晰性、完整性负责。</w:t>
            </w:r>
          </w:p>
        </w:tc>
      </w:tr>
      <w:tr w14:paraId="4A5B4D81">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732B8C5A">
            <w:pPr>
              <w:snapToGrid w:val="0"/>
              <w:spacing w:after="0" w:line="340" w:lineRule="exact"/>
              <w:jc w:val="center"/>
              <w:rPr>
                <w:rFonts w:hint="eastAsia"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10</w:t>
            </w:r>
          </w:p>
        </w:tc>
        <w:tc>
          <w:tcPr>
            <w:tcW w:w="3575" w:type="dxa"/>
            <w:tcBorders>
              <w:top w:val="single" w:color="auto" w:sz="4" w:space="0"/>
              <w:left w:val="single" w:color="auto" w:sz="4" w:space="0"/>
              <w:bottom w:val="single" w:color="auto" w:sz="4" w:space="0"/>
              <w:right w:val="single" w:color="auto" w:sz="4" w:space="0"/>
            </w:tcBorders>
            <w:vAlign w:val="center"/>
          </w:tcPr>
          <w:p w14:paraId="33DDF5D7">
            <w:pPr>
              <w:snapToGrid w:val="0"/>
              <w:spacing w:after="0" w:line="340" w:lineRule="exact"/>
              <w:jc w:val="center"/>
              <w:rPr>
                <w:rFonts w:hint="eastAsia" w:cs="黑体" w:asciiTheme="minorEastAsia" w:hAnsiTheme="minorEastAsia" w:eastAsiaTheme="minorEastAsia"/>
                <w:bCs/>
                <w:color w:val="auto"/>
                <w:szCs w:val="21"/>
                <w:highlight w:val="none"/>
              </w:rPr>
            </w:pPr>
            <w:r>
              <w:rPr>
                <w:rFonts w:hint="eastAsia" w:cs="黑体" w:asciiTheme="minorEastAsia" w:hAnsiTheme="minorEastAsia" w:eastAsiaTheme="minorEastAsia"/>
                <w:bCs/>
                <w:color w:val="auto"/>
                <w:szCs w:val="21"/>
                <w:highlight w:val="none"/>
              </w:rPr>
              <w:t>是否允许递交备选方案</w:t>
            </w:r>
          </w:p>
        </w:tc>
        <w:tc>
          <w:tcPr>
            <w:tcW w:w="5211" w:type="dxa"/>
            <w:tcBorders>
              <w:top w:val="single" w:color="auto" w:sz="4" w:space="0"/>
              <w:left w:val="single" w:color="auto" w:sz="4" w:space="0"/>
              <w:bottom w:val="single" w:color="auto" w:sz="4" w:space="0"/>
              <w:right w:val="single" w:color="auto" w:sz="4" w:space="0"/>
            </w:tcBorders>
            <w:vAlign w:val="center"/>
          </w:tcPr>
          <w:p w14:paraId="1614D323">
            <w:pPr>
              <w:snapToGrid w:val="0"/>
              <w:spacing w:after="0" w:line="340" w:lineRule="exact"/>
              <w:rPr>
                <w:rFonts w:hint="eastAsia" w:cs="黑体" w:asciiTheme="minorEastAsia" w:hAnsiTheme="minorEastAsia" w:eastAsiaTheme="minorEastAsia"/>
                <w:bCs/>
                <w:color w:val="auto"/>
                <w:szCs w:val="21"/>
                <w:highlight w:val="none"/>
              </w:rPr>
            </w:pPr>
            <w:r>
              <w:rPr>
                <w:rFonts w:hint="eastAsia" w:cs="黑体" w:asciiTheme="minorEastAsia" w:hAnsiTheme="minorEastAsia" w:eastAsiaTheme="minorEastAsia"/>
                <w:bCs/>
                <w:color w:val="auto"/>
                <w:szCs w:val="21"/>
                <w:highlight w:val="none"/>
              </w:rPr>
              <w:t>不允许</w:t>
            </w:r>
          </w:p>
        </w:tc>
      </w:tr>
      <w:tr w14:paraId="2D3BC8E5">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0C744669">
            <w:pPr>
              <w:snapToGrid w:val="0"/>
              <w:spacing w:after="0" w:line="340" w:lineRule="exact"/>
              <w:jc w:val="center"/>
              <w:rPr>
                <w:rFonts w:hint="eastAsia"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11</w:t>
            </w:r>
          </w:p>
        </w:tc>
        <w:tc>
          <w:tcPr>
            <w:tcW w:w="3575" w:type="dxa"/>
            <w:tcBorders>
              <w:top w:val="single" w:color="auto" w:sz="4" w:space="0"/>
              <w:left w:val="single" w:color="auto" w:sz="4" w:space="0"/>
              <w:bottom w:val="single" w:color="auto" w:sz="4" w:space="0"/>
              <w:right w:val="single" w:color="auto" w:sz="4" w:space="0"/>
            </w:tcBorders>
            <w:vAlign w:val="center"/>
          </w:tcPr>
          <w:p w14:paraId="356BB95A">
            <w:pPr>
              <w:snapToGrid w:val="0"/>
              <w:spacing w:after="0" w:line="340" w:lineRule="exact"/>
              <w:jc w:val="center"/>
              <w:rPr>
                <w:rFonts w:hint="eastAsia" w:cs="宋体" w:asciiTheme="minorEastAsia" w:hAnsiTheme="minorEastAsia" w:eastAsiaTheme="minorEastAsia"/>
                <w:color w:val="auto"/>
                <w:szCs w:val="21"/>
                <w:highlight w:val="none"/>
              </w:rPr>
            </w:pPr>
            <w:r>
              <w:rPr>
                <w:rFonts w:hint="eastAsia" w:cs="黑体" w:asciiTheme="minorEastAsia" w:hAnsiTheme="minorEastAsia" w:eastAsiaTheme="minorEastAsia"/>
                <w:bCs/>
                <w:color w:val="auto"/>
                <w:szCs w:val="21"/>
                <w:highlight w:val="none"/>
              </w:rPr>
              <w:t>《项目申报书》副本份数及其他要求</w:t>
            </w:r>
          </w:p>
        </w:tc>
        <w:tc>
          <w:tcPr>
            <w:tcW w:w="5211" w:type="dxa"/>
            <w:tcBorders>
              <w:top w:val="single" w:color="auto" w:sz="4" w:space="0"/>
              <w:left w:val="single" w:color="auto" w:sz="4" w:space="0"/>
              <w:bottom w:val="single" w:color="auto" w:sz="4" w:space="0"/>
              <w:right w:val="single" w:color="auto" w:sz="4" w:space="0"/>
            </w:tcBorders>
            <w:vAlign w:val="center"/>
          </w:tcPr>
          <w:p w14:paraId="425B26F6">
            <w:pPr>
              <w:snapToGrid w:val="0"/>
              <w:spacing w:after="0" w:line="340" w:lineRule="exact"/>
              <w:rPr>
                <w:rFonts w:hint="eastAsia" w:cs="宋体" w:asciiTheme="minorEastAsia" w:hAnsiTheme="minorEastAsia" w:eastAsiaTheme="minorEastAsia"/>
                <w:color w:val="auto"/>
                <w:szCs w:val="21"/>
                <w:highlight w:val="none"/>
              </w:rPr>
            </w:pPr>
            <w:bookmarkStart w:id="24" w:name="_Toc300834946"/>
            <w:bookmarkStart w:id="25" w:name="_Toc1789"/>
            <w:bookmarkStart w:id="26" w:name="_Toc384308207"/>
            <w:bookmarkStart w:id="27" w:name="_Toc352691470"/>
            <w:bookmarkStart w:id="28" w:name="_Toc361508582"/>
            <w:bookmarkStart w:id="29" w:name="_Toc369531512"/>
            <w:r>
              <w:rPr>
                <w:rFonts w:hint="eastAsia" w:cs="宋体" w:asciiTheme="minorEastAsia" w:hAnsiTheme="minorEastAsia" w:eastAsiaTheme="minorEastAsia"/>
                <w:color w:val="auto"/>
                <w:szCs w:val="21"/>
                <w:highlight w:val="none"/>
              </w:rPr>
              <w:t>项目申报书应按照揭榜指南文件给出的格式及签字盖章要求编制并装订成册，正本一份，副本四份，同时报送电子版文件（包括演示文件、项目申报书word版本及盖章后的扫描版等），所有文件封包在一个密封袋。</w:t>
            </w:r>
          </w:p>
        </w:tc>
      </w:tr>
      <w:bookmarkEnd w:id="24"/>
      <w:bookmarkEnd w:id="25"/>
      <w:bookmarkEnd w:id="26"/>
      <w:bookmarkEnd w:id="27"/>
      <w:bookmarkEnd w:id="28"/>
      <w:bookmarkEnd w:id="29"/>
      <w:tr w14:paraId="48DE731B">
        <w:tblPrEx>
          <w:tblCellMar>
            <w:top w:w="0" w:type="dxa"/>
            <w:left w:w="108" w:type="dxa"/>
            <w:bottom w:w="0" w:type="dxa"/>
            <w:right w:w="108" w:type="dxa"/>
          </w:tblCellMar>
        </w:tblPrEx>
        <w:trPr>
          <w:trHeight w:val="548"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7FB6377C">
            <w:pPr>
              <w:snapToGrid w:val="0"/>
              <w:spacing w:after="0" w:line="340" w:lineRule="exact"/>
              <w:jc w:val="center"/>
              <w:rPr>
                <w:rFonts w:hint="eastAsia"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12</w:t>
            </w:r>
          </w:p>
        </w:tc>
        <w:tc>
          <w:tcPr>
            <w:tcW w:w="3575" w:type="dxa"/>
            <w:tcBorders>
              <w:top w:val="single" w:color="auto" w:sz="4" w:space="0"/>
              <w:left w:val="single" w:color="auto" w:sz="4" w:space="0"/>
              <w:bottom w:val="single" w:color="auto" w:sz="4" w:space="0"/>
              <w:right w:val="single" w:color="auto" w:sz="4" w:space="0"/>
            </w:tcBorders>
            <w:vAlign w:val="center"/>
          </w:tcPr>
          <w:p w14:paraId="1F3449F2">
            <w:pPr>
              <w:snapToGrid w:val="0"/>
              <w:spacing w:after="0" w:line="340" w:lineRule="exact"/>
              <w:jc w:val="center"/>
              <w:rPr>
                <w:rFonts w:hint="eastAsia" w:cs="黑体" w:asciiTheme="minorEastAsia" w:hAnsiTheme="minorEastAsia" w:eastAsiaTheme="minorEastAsia"/>
                <w:bCs/>
                <w:color w:val="auto"/>
                <w:szCs w:val="21"/>
                <w:highlight w:val="none"/>
              </w:rPr>
            </w:pPr>
            <w:r>
              <w:rPr>
                <w:rFonts w:hint="eastAsia" w:cs="黑体" w:asciiTheme="minorEastAsia" w:hAnsiTheme="minorEastAsia" w:eastAsiaTheme="minorEastAsia"/>
                <w:bCs/>
                <w:color w:val="auto"/>
                <w:szCs w:val="21"/>
                <w:highlight w:val="none"/>
              </w:rPr>
              <w:t>《项目申报书》签字或盖章要求</w:t>
            </w:r>
          </w:p>
        </w:tc>
        <w:tc>
          <w:tcPr>
            <w:tcW w:w="5211" w:type="dxa"/>
            <w:tcBorders>
              <w:top w:val="single" w:color="auto" w:sz="4" w:space="0"/>
              <w:left w:val="single" w:color="auto" w:sz="4" w:space="0"/>
              <w:bottom w:val="single" w:color="auto" w:sz="4" w:space="0"/>
              <w:right w:val="single" w:color="auto" w:sz="4" w:space="0"/>
            </w:tcBorders>
            <w:vAlign w:val="center"/>
          </w:tcPr>
          <w:p w14:paraId="2C3EA46C">
            <w:pPr>
              <w:snapToGrid w:val="0"/>
              <w:spacing w:after="0" w:line="340" w:lineRule="exact"/>
              <w:rPr>
                <w:rFonts w:hint="eastAsia" w:cs="黑体" w:asciiTheme="minorEastAsia" w:hAnsiTheme="minorEastAsia" w:eastAsiaTheme="minorEastAsia"/>
                <w:bCs/>
                <w:color w:val="auto"/>
                <w:szCs w:val="21"/>
                <w:highlight w:val="none"/>
              </w:rPr>
            </w:pPr>
            <w:r>
              <w:rPr>
                <w:rFonts w:hint="eastAsia" w:cs="黑体" w:asciiTheme="minorEastAsia" w:hAnsiTheme="minorEastAsia" w:eastAsiaTheme="minorEastAsia"/>
                <w:bCs/>
                <w:color w:val="auto"/>
                <w:szCs w:val="21"/>
                <w:highlight w:val="none"/>
              </w:rPr>
              <w:t>符合第六章项目申报书签字盖章要求。</w:t>
            </w:r>
          </w:p>
        </w:tc>
      </w:tr>
      <w:tr w14:paraId="1AF62CD5">
        <w:tblPrEx>
          <w:tblCellMar>
            <w:top w:w="0" w:type="dxa"/>
            <w:left w:w="108" w:type="dxa"/>
            <w:bottom w:w="0" w:type="dxa"/>
            <w:right w:w="108" w:type="dxa"/>
          </w:tblCellMar>
        </w:tblPrEx>
        <w:trPr>
          <w:trHeight w:val="9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14400C7D">
            <w:pPr>
              <w:snapToGrid w:val="0"/>
              <w:spacing w:after="0" w:line="340" w:lineRule="exact"/>
              <w:jc w:val="center"/>
              <w:rPr>
                <w:rFonts w:hint="eastAsia"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13</w:t>
            </w:r>
          </w:p>
        </w:tc>
        <w:tc>
          <w:tcPr>
            <w:tcW w:w="3575" w:type="dxa"/>
            <w:tcBorders>
              <w:top w:val="single" w:color="auto" w:sz="4" w:space="0"/>
              <w:left w:val="single" w:color="auto" w:sz="4" w:space="0"/>
              <w:bottom w:val="single" w:color="auto" w:sz="4" w:space="0"/>
              <w:right w:val="single" w:color="auto" w:sz="4" w:space="0"/>
            </w:tcBorders>
            <w:vAlign w:val="center"/>
          </w:tcPr>
          <w:p w14:paraId="56C3E29B">
            <w:pPr>
              <w:snapToGrid w:val="0"/>
              <w:spacing w:after="0" w:line="340" w:lineRule="exact"/>
              <w:jc w:val="center"/>
              <w:rPr>
                <w:rFonts w:hint="eastAsia" w:cs="黑体" w:asciiTheme="minorEastAsia" w:hAnsiTheme="minorEastAsia" w:eastAsiaTheme="minorEastAsia"/>
                <w:bCs/>
                <w:color w:val="auto"/>
                <w:szCs w:val="21"/>
                <w:highlight w:val="none"/>
              </w:rPr>
            </w:pPr>
            <w:r>
              <w:rPr>
                <w:rFonts w:hint="eastAsia" w:cs="黑体" w:asciiTheme="minorEastAsia" w:hAnsiTheme="minorEastAsia" w:eastAsiaTheme="minorEastAsia"/>
                <w:bCs/>
                <w:color w:val="auto"/>
                <w:szCs w:val="21"/>
                <w:highlight w:val="none"/>
              </w:rPr>
              <w:t>封套上应载明的信息</w:t>
            </w:r>
          </w:p>
        </w:tc>
        <w:tc>
          <w:tcPr>
            <w:tcW w:w="5211" w:type="dxa"/>
            <w:tcBorders>
              <w:top w:val="single" w:color="auto" w:sz="4" w:space="0"/>
              <w:left w:val="single" w:color="auto" w:sz="4" w:space="0"/>
              <w:bottom w:val="single" w:color="auto" w:sz="4" w:space="0"/>
              <w:right w:val="single" w:color="auto" w:sz="4" w:space="0"/>
            </w:tcBorders>
            <w:vAlign w:val="center"/>
          </w:tcPr>
          <w:p w14:paraId="79A6677A">
            <w:pPr>
              <w:snapToGrid w:val="0"/>
              <w:spacing w:after="0" w:line="340" w:lineRule="exact"/>
              <w:jc w:val="left"/>
              <w:rPr>
                <w:rFonts w:hint="eastAsia" w:cs="黑体" w:asciiTheme="minorEastAsia" w:hAnsiTheme="minorEastAsia" w:eastAsiaTheme="minorEastAsia"/>
                <w:bCs/>
                <w:color w:val="auto"/>
                <w:szCs w:val="21"/>
                <w:highlight w:val="none"/>
              </w:rPr>
            </w:pPr>
            <w:r>
              <w:rPr>
                <w:rFonts w:hint="eastAsia" w:cs="黑体" w:asciiTheme="minorEastAsia" w:hAnsiTheme="minorEastAsia" w:eastAsiaTheme="minorEastAsia"/>
                <w:bCs/>
                <w:color w:val="auto"/>
                <w:szCs w:val="21"/>
                <w:highlight w:val="none"/>
              </w:rPr>
              <w:t>项目名称：</w:t>
            </w:r>
            <w:r>
              <w:rPr>
                <w:rFonts w:hint="eastAsia" w:cs="黑体" w:asciiTheme="minorEastAsia" w:hAnsiTheme="minorEastAsia" w:eastAsiaTheme="minorEastAsia"/>
                <w:bCs/>
                <w:color w:val="auto"/>
                <w:szCs w:val="21"/>
                <w:highlight w:val="none"/>
                <w:u w:val="single"/>
              </w:rPr>
              <w:t xml:space="preserve">       </w:t>
            </w:r>
            <w:r>
              <w:rPr>
                <w:rFonts w:hint="eastAsia" w:cs="黑体" w:asciiTheme="minorEastAsia" w:hAnsiTheme="minorEastAsia" w:eastAsiaTheme="minorEastAsia"/>
                <w:bCs/>
                <w:color w:val="auto"/>
                <w:szCs w:val="21"/>
                <w:highlight w:val="none"/>
              </w:rPr>
              <w:t>揭榜人名称：</w:t>
            </w:r>
            <w:r>
              <w:rPr>
                <w:rFonts w:hint="eastAsia" w:cs="黑体" w:asciiTheme="minorEastAsia" w:hAnsiTheme="minorEastAsia" w:eastAsiaTheme="minorEastAsia"/>
                <w:bCs/>
                <w:color w:val="auto"/>
                <w:szCs w:val="21"/>
                <w:highlight w:val="none"/>
                <w:u w:val="single"/>
              </w:rPr>
              <w:t xml:space="preserve">     </w:t>
            </w:r>
            <w:r>
              <w:rPr>
                <w:rFonts w:hint="eastAsia" w:cs="黑体" w:asciiTheme="minorEastAsia" w:hAnsiTheme="minorEastAsia" w:eastAsiaTheme="minorEastAsia"/>
                <w:bCs/>
                <w:color w:val="auto"/>
                <w:szCs w:val="21"/>
                <w:highlight w:val="none"/>
              </w:rPr>
              <w:t>揭榜人认为需要载明的其他信息</w:t>
            </w:r>
          </w:p>
        </w:tc>
      </w:tr>
      <w:tr w14:paraId="6A3A16A7">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5657DF94">
            <w:pPr>
              <w:snapToGrid w:val="0"/>
              <w:spacing w:after="0" w:line="340" w:lineRule="exact"/>
              <w:jc w:val="center"/>
              <w:rPr>
                <w:rFonts w:hint="eastAsia"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14</w:t>
            </w:r>
          </w:p>
        </w:tc>
        <w:tc>
          <w:tcPr>
            <w:tcW w:w="3575" w:type="dxa"/>
            <w:tcBorders>
              <w:top w:val="single" w:color="auto" w:sz="4" w:space="0"/>
              <w:left w:val="single" w:color="auto" w:sz="4" w:space="0"/>
              <w:bottom w:val="single" w:color="auto" w:sz="4" w:space="0"/>
              <w:right w:val="single" w:color="auto" w:sz="4" w:space="0"/>
            </w:tcBorders>
            <w:vAlign w:val="center"/>
          </w:tcPr>
          <w:p w14:paraId="1B93647A">
            <w:pPr>
              <w:snapToGrid w:val="0"/>
              <w:spacing w:after="0" w:line="340" w:lineRule="exact"/>
              <w:jc w:val="center"/>
              <w:rPr>
                <w:rFonts w:hint="eastAsia" w:cs="黑体" w:asciiTheme="minorEastAsia" w:hAnsiTheme="minorEastAsia" w:eastAsiaTheme="minorEastAsia"/>
                <w:bCs/>
                <w:color w:val="auto"/>
                <w:szCs w:val="21"/>
                <w:highlight w:val="none"/>
              </w:rPr>
            </w:pPr>
            <w:r>
              <w:rPr>
                <w:rFonts w:hint="eastAsia" w:cs="宋体" w:asciiTheme="minorEastAsia" w:hAnsiTheme="minorEastAsia" w:eastAsiaTheme="minorEastAsia"/>
                <w:color w:val="auto"/>
                <w:szCs w:val="21"/>
                <w:highlight w:val="none"/>
              </w:rPr>
              <w:t>评榜委员会的组建</w:t>
            </w:r>
          </w:p>
        </w:tc>
        <w:tc>
          <w:tcPr>
            <w:tcW w:w="5211" w:type="dxa"/>
            <w:tcBorders>
              <w:top w:val="single" w:color="auto" w:sz="4" w:space="0"/>
              <w:left w:val="single" w:color="auto" w:sz="4" w:space="0"/>
              <w:bottom w:val="single" w:color="auto" w:sz="4" w:space="0"/>
              <w:right w:val="single" w:color="auto" w:sz="4" w:space="0"/>
            </w:tcBorders>
            <w:vAlign w:val="center"/>
          </w:tcPr>
          <w:p w14:paraId="5EB00DC0">
            <w:pPr>
              <w:snapToGrid w:val="0"/>
              <w:spacing w:after="0" w:line="340" w:lineRule="exact"/>
              <w:rPr>
                <w:rFonts w:hint="eastAsia" w:cs="黑体" w:asciiTheme="minorEastAsia" w:hAnsiTheme="minorEastAsia" w:eastAsiaTheme="minorEastAsia"/>
                <w:bCs/>
                <w:color w:val="auto"/>
                <w:szCs w:val="21"/>
                <w:highlight w:val="none"/>
              </w:rPr>
            </w:pPr>
            <w:r>
              <w:rPr>
                <w:rFonts w:hint="eastAsia" w:cs="仿宋" w:asciiTheme="minorEastAsia" w:hAnsiTheme="minorEastAsia" w:eastAsiaTheme="minorEastAsia"/>
                <w:bCs/>
                <w:color w:val="auto"/>
                <w:szCs w:val="21"/>
                <w:highlight w:val="none"/>
              </w:rPr>
              <w:t>评榜委员会由5人组成，其中用户单位1人，外部专家4人由项目相关领域专家组成。</w:t>
            </w:r>
          </w:p>
        </w:tc>
      </w:tr>
      <w:tr w14:paraId="18FC2C40">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4050B5AF">
            <w:pPr>
              <w:snapToGrid w:val="0"/>
              <w:spacing w:after="0" w:line="340" w:lineRule="exact"/>
              <w:jc w:val="center"/>
              <w:rPr>
                <w:rFonts w:hint="eastAsia"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15</w:t>
            </w:r>
          </w:p>
        </w:tc>
        <w:tc>
          <w:tcPr>
            <w:tcW w:w="3575" w:type="dxa"/>
            <w:tcBorders>
              <w:top w:val="single" w:color="auto" w:sz="4" w:space="0"/>
              <w:left w:val="single" w:color="auto" w:sz="4" w:space="0"/>
              <w:bottom w:val="single" w:color="auto" w:sz="4" w:space="0"/>
              <w:right w:val="single" w:color="auto" w:sz="4" w:space="0"/>
            </w:tcBorders>
            <w:vAlign w:val="center"/>
          </w:tcPr>
          <w:p w14:paraId="7EAA32A4">
            <w:pPr>
              <w:snapToGrid w:val="0"/>
              <w:spacing w:after="0" w:line="340" w:lineRule="exact"/>
              <w:jc w:val="center"/>
              <w:rPr>
                <w:rFonts w:hint="eastAsia" w:cs="黑体" w:asciiTheme="minorEastAsia" w:hAnsiTheme="minorEastAsia" w:eastAsiaTheme="minorEastAsia"/>
                <w:bCs/>
                <w:color w:val="auto"/>
                <w:szCs w:val="21"/>
                <w:highlight w:val="none"/>
              </w:rPr>
            </w:pPr>
            <w:r>
              <w:rPr>
                <w:rFonts w:hint="eastAsia" w:cs="宋体" w:asciiTheme="minorEastAsia" w:hAnsiTheme="minorEastAsia" w:eastAsiaTheme="minorEastAsia"/>
                <w:color w:val="auto"/>
                <w:szCs w:val="21"/>
                <w:highlight w:val="none"/>
              </w:rPr>
              <w:t>评榜委员会推荐预中榜人</w:t>
            </w:r>
          </w:p>
        </w:tc>
        <w:tc>
          <w:tcPr>
            <w:tcW w:w="5211" w:type="dxa"/>
            <w:tcBorders>
              <w:top w:val="single" w:color="auto" w:sz="4" w:space="0"/>
              <w:left w:val="single" w:color="auto" w:sz="4" w:space="0"/>
              <w:bottom w:val="single" w:color="auto" w:sz="4" w:space="0"/>
              <w:right w:val="single" w:color="auto" w:sz="4" w:space="0"/>
            </w:tcBorders>
            <w:vAlign w:val="center"/>
          </w:tcPr>
          <w:p w14:paraId="62285E89">
            <w:pPr>
              <w:snapToGrid w:val="0"/>
              <w:spacing w:after="0" w:line="340" w:lineRule="exact"/>
              <w:rPr>
                <w:color w:val="auto"/>
                <w:szCs w:val="21"/>
                <w:highlight w:val="none"/>
              </w:rPr>
            </w:pPr>
            <w:r>
              <w:rPr>
                <w:rFonts w:hint="eastAsia" w:cs="宋体" w:asciiTheme="minorEastAsia" w:hAnsiTheme="minorEastAsia" w:eastAsiaTheme="minorEastAsia"/>
                <w:color w:val="auto"/>
                <w:szCs w:val="21"/>
                <w:highlight w:val="none"/>
              </w:rPr>
              <w:t>评榜委员会按照评审总得分由高至低的顺序对揭榜人进行排序，推荐1名预中榜人。</w:t>
            </w:r>
          </w:p>
        </w:tc>
      </w:tr>
      <w:tr w14:paraId="771D104E">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48414CA2">
            <w:pPr>
              <w:snapToGrid w:val="0"/>
              <w:spacing w:after="0" w:line="340" w:lineRule="exact"/>
              <w:jc w:val="center"/>
              <w:rPr>
                <w:rFonts w:hint="eastAsia"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16</w:t>
            </w:r>
          </w:p>
        </w:tc>
        <w:tc>
          <w:tcPr>
            <w:tcW w:w="3575" w:type="dxa"/>
            <w:tcBorders>
              <w:top w:val="single" w:color="auto" w:sz="4" w:space="0"/>
              <w:left w:val="single" w:color="auto" w:sz="4" w:space="0"/>
              <w:bottom w:val="single" w:color="auto" w:sz="4" w:space="0"/>
              <w:right w:val="single" w:color="auto" w:sz="4" w:space="0"/>
            </w:tcBorders>
            <w:vAlign w:val="center"/>
          </w:tcPr>
          <w:p w14:paraId="6F64B05A">
            <w:pPr>
              <w:snapToGrid w:val="0"/>
              <w:spacing w:after="0" w:line="340" w:lineRule="exact"/>
              <w:jc w:val="center"/>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预中榜人公示媒介及期限</w:t>
            </w:r>
          </w:p>
        </w:tc>
        <w:tc>
          <w:tcPr>
            <w:tcW w:w="5211" w:type="dxa"/>
            <w:tcBorders>
              <w:top w:val="single" w:color="auto" w:sz="4" w:space="0"/>
              <w:left w:val="single" w:color="auto" w:sz="4" w:space="0"/>
              <w:bottom w:val="single" w:color="auto" w:sz="4" w:space="0"/>
              <w:right w:val="single" w:color="auto" w:sz="4" w:space="0"/>
            </w:tcBorders>
            <w:vAlign w:val="center"/>
          </w:tcPr>
          <w:p w14:paraId="34DD7DFC">
            <w:pPr>
              <w:snapToGrid w:val="0"/>
              <w:spacing w:after="0" w:line="340" w:lineRule="exact"/>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公示媒介：</w:t>
            </w:r>
            <w:r>
              <w:rPr>
                <w:rFonts w:hint="eastAsia" w:cs="宋体" w:asciiTheme="minorEastAsia" w:hAnsiTheme="minorEastAsia" w:eastAsiaTheme="minorEastAsia"/>
                <w:color w:val="auto"/>
                <w:spacing w:val="-6"/>
                <w:szCs w:val="21"/>
                <w:highlight w:val="none"/>
              </w:rPr>
              <w:t>发布“揭榜挂帅”公告同一媒介</w:t>
            </w:r>
            <w:r>
              <w:rPr>
                <w:rFonts w:hint="eastAsia" w:cs="宋体" w:asciiTheme="minorEastAsia" w:hAnsiTheme="minorEastAsia" w:eastAsiaTheme="minorEastAsia"/>
                <w:color w:val="auto"/>
                <w:szCs w:val="21"/>
                <w:highlight w:val="none"/>
              </w:rPr>
              <w:t>。</w:t>
            </w:r>
          </w:p>
          <w:p w14:paraId="21714325">
            <w:pPr>
              <w:snapToGrid w:val="0"/>
              <w:spacing w:after="0" w:line="340" w:lineRule="exact"/>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公示期限：</w:t>
            </w:r>
            <w:r>
              <w:rPr>
                <w:rFonts w:hint="eastAsia" w:cs="宋体" w:asciiTheme="minorEastAsia" w:hAnsiTheme="minorEastAsia" w:eastAsiaTheme="minorEastAsia"/>
                <w:color w:val="auto"/>
                <w:szCs w:val="21"/>
                <w:highlight w:val="none"/>
                <w:u w:val="single"/>
              </w:rPr>
              <w:t>3</w:t>
            </w:r>
            <w:r>
              <w:rPr>
                <w:rFonts w:hint="eastAsia" w:cs="宋体" w:asciiTheme="minorEastAsia" w:hAnsiTheme="minorEastAsia" w:eastAsiaTheme="minorEastAsia"/>
                <w:color w:val="auto"/>
                <w:szCs w:val="21"/>
                <w:highlight w:val="none"/>
              </w:rPr>
              <w:t>日历日</w:t>
            </w:r>
          </w:p>
          <w:p w14:paraId="21089B67">
            <w:pPr>
              <w:snapToGrid w:val="0"/>
              <w:spacing w:after="0" w:line="340" w:lineRule="exact"/>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公示内容：拟中榜团队、揭榜金额、项目负责人</w:t>
            </w:r>
          </w:p>
        </w:tc>
      </w:tr>
      <w:tr w14:paraId="0191B29C">
        <w:tblPrEx>
          <w:tblCellMar>
            <w:top w:w="0" w:type="dxa"/>
            <w:left w:w="108" w:type="dxa"/>
            <w:bottom w:w="0" w:type="dxa"/>
            <w:right w:w="108" w:type="dxa"/>
          </w:tblCellMar>
        </w:tblPrEx>
        <w:trPr>
          <w:trHeight w:val="537"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1DCDEDFF">
            <w:pPr>
              <w:snapToGrid w:val="0"/>
              <w:spacing w:after="0" w:line="340" w:lineRule="exact"/>
              <w:jc w:val="center"/>
              <w:rPr>
                <w:rFonts w:hint="eastAsia"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17</w:t>
            </w:r>
          </w:p>
        </w:tc>
        <w:tc>
          <w:tcPr>
            <w:tcW w:w="3575" w:type="dxa"/>
            <w:tcBorders>
              <w:top w:val="single" w:color="auto" w:sz="4" w:space="0"/>
              <w:left w:val="single" w:color="auto" w:sz="4" w:space="0"/>
              <w:bottom w:val="single" w:color="auto" w:sz="4" w:space="0"/>
              <w:right w:val="single" w:color="auto" w:sz="4" w:space="0"/>
            </w:tcBorders>
            <w:vAlign w:val="center"/>
          </w:tcPr>
          <w:p w14:paraId="7EB29A1F">
            <w:pPr>
              <w:snapToGrid w:val="0"/>
              <w:spacing w:after="0" w:line="340" w:lineRule="exact"/>
              <w:jc w:val="center"/>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履约保证金</w:t>
            </w:r>
          </w:p>
        </w:tc>
        <w:tc>
          <w:tcPr>
            <w:tcW w:w="5211" w:type="dxa"/>
            <w:tcBorders>
              <w:top w:val="single" w:color="auto" w:sz="4" w:space="0"/>
              <w:left w:val="single" w:color="auto" w:sz="4" w:space="0"/>
              <w:bottom w:val="single" w:color="auto" w:sz="4" w:space="0"/>
              <w:right w:val="single" w:color="auto" w:sz="4" w:space="0"/>
            </w:tcBorders>
            <w:vAlign w:val="center"/>
          </w:tcPr>
          <w:p w14:paraId="38323B87">
            <w:pPr>
              <w:pStyle w:val="19"/>
              <w:topLinePunct/>
              <w:snapToGrid w:val="0"/>
              <w:spacing w:after="0" w:line="340" w:lineRule="exact"/>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 w:val="21"/>
                <w:szCs w:val="21"/>
                <w:highlight w:val="none"/>
              </w:rPr>
              <w:t>不要求</w:t>
            </w:r>
          </w:p>
        </w:tc>
      </w:tr>
      <w:tr w14:paraId="455A447C">
        <w:tblPrEx>
          <w:tblCellMar>
            <w:top w:w="0" w:type="dxa"/>
            <w:left w:w="108" w:type="dxa"/>
            <w:bottom w:w="0" w:type="dxa"/>
            <w:right w:w="108" w:type="dxa"/>
          </w:tblCellMar>
        </w:tblPrEx>
        <w:trPr>
          <w:trHeight w:val="645"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38233A01">
            <w:pPr>
              <w:snapToGrid w:val="0"/>
              <w:spacing w:after="0" w:line="340" w:lineRule="exact"/>
              <w:jc w:val="center"/>
              <w:rPr>
                <w:rFonts w:hint="eastAsia"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18</w:t>
            </w:r>
          </w:p>
        </w:tc>
        <w:tc>
          <w:tcPr>
            <w:tcW w:w="3575" w:type="dxa"/>
            <w:tcBorders>
              <w:top w:val="single" w:color="auto" w:sz="4" w:space="0"/>
              <w:left w:val="single" w:color="auto" w:sz="4" w:space="0"/>
              <w:bottom w:val="single" w:color="auto" w:sz="4" w:space="0"/>
              <w:right w:val="single" w:color="auto" w:sz="4" w:space="0"/>
            </w:tcBorders>
            <w:vAlign w:val="center"/>
          </w:tcPr>
          <w:p w14:paraId="51B04FF1">
            <w:pPr>
              <w:snapToGrid w:val="0"/>
              <w:spacing w:after="0" w:line="340" w:lineRule="exact"/>
              <w:jc w:val="center"/>
              <w:rPr>
                <w:rFonts w:hint="eastAsia" w:cs="宋体" w:asciiTheme="minorEastAsia" w:hAnsiTheme="minorEastAsia" w:eastAsiaTheme="minorEastAsia"/>
                <w:color w:val="auto"/>
                <w:szCs w:val="21"/>
                <w:highlight w:val="none"/>
              </w:rPr>
            </w:pPr>
            <w:r>
              <w:rPr>
                <w:rFonts w:hint="eastAsia" w:cs="黑体" w:asciiTheme="minorEastAsia" w:hAnsiTheme="minorEastAsia" w:eastAsiaTheme="minorEastAsia"/>
                <w:bCs/>
                <w:color w:val="auto"/>
                <w:szCs w:val="21"/>
                <w:highlight w:val="none"/>
              </w:rPr>
              <w:t>是否采用电子远程形式</w:t>
            </w:r>
          </w:p>
        </w:tc>
        <w:tc>
          <w:tcPr>
            <w:tcW w:w="5211" w:type="dxa"/>
            <w:tcBorders>
              <w:top w:val="single" w:color="auto" w:sz="4" w:space="0"/>
              <w:left w:val="single" w:color="auto" w:sz="4" w:space="0"/>
              <w:bottom w:val="single" w:color="auto" w:sz="4" w:space="0"/>
              <w:right w:val="single" w:color="auto" w:sz="4" w:space="0"/>
            </w:tcBorders>
            <w:vAlign w:val="center"/>
          </w:tcPr>
          <w:p w14:paraId="7AA9E9E2">
            <w:pPr>
              <w:snapToGrid w:val="0"/>
              <w:spacing w:after="0" w:line="340" w:lineRule="exact"/>
              <w:jc w:val="left"/>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否</w:t>
            </w:r>
          </w:p>
        </w:tc>
      </w:tr>
      <w:tr w14:paraId="578190D0">
        <w:tblPrEx>
          <w:tblCellMar>
            <w:top w:w="0" w:type="dxa"/>
            <w:left w:w="108" w:type="dxa"/>
            <w:bottom w:w="0" w:type="dxa"/>
            <w:right w:w="108" w:type="dxa"/>
          </w:tblCellMar>
        </w:tblPrEx>
        <w:trPr>
          <w:trHeight w:val="63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5D80B081">
            <w:pPr>
              <w:snapToGrid w:val="0"/>
              <w:spacing w:after="0" w:line="340" w:lineRule="exact"/>
              <w:jc w:val="center"/>
              <w:rPr>
                <w:rFonts w:hint="eastAsia"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19</w:t>
            </w:r>
          </w:p>
        </w:tc>
        <w:tc>
          <w:tcPr>
            <w:tcW w:w="8786" w:type="dxa"/>
            <w:gridSpan w:val="2"/>
            <w:tcBorders>
              <w:top w:val="single" w:color="auto" w:sz="4" w:space="0"/>
              <w:left w:val="single" w:color="auto" w:sz="4" w:space="0"/>
              <w:bottom w:val="single" w:color="auto" w:sz="4" w:space="0"/>
              <w:right w:val="single" w:color="auto" w:sz="4" w:space="0"/>
            </w:tcBorders>
            <w:vAlign w:val="center"/>
          </w:tcPr>
          <w:p w14:paraId="59D7DF9F">
            <w:pPr>
              <w:snapToGrid w:val="0"/>
              <w:spacing w:after="0" w:line="340" w:lineRule="exact"/>
              <w:jc w:val="center"/>
              <w:rPr>
                <w:rFonts w:hint="eastAsia" w:cs="宋体" w:asciiTheme="minorEastAsia" w:hAnsiTheme="minorEastAsia" w:eastAsiaTheme="minorEastAsia"/>
                <w:color w:val="auto"/>
                <w:szCs w:val="21"/>
                <w:highlight w:val="none"/>
              </w:rPr>
            </w:pPr>
            <w:r>
              <w:rPr>
                <w:rFonts w:hint="eastAsia" w:cs="黑体" w:asciiTheme="minorEastAsia" w:hAnsiTheme="minorEastAsia" w:eastAsiaTheme="minorEastAsia"/>
                <w:bCs/>
                <w:color w:val="auto"/>
                <w:szCs w:val="21"/>
                <w:highlight w:val="none"/>
              </w:rPr>
              <w:t>需要补充的其他内容</w:t>
            </w:r>
          </w:p>
        </w:tc>
      </w:tr>
      <w:tr w14:paraId="3796A012">
        <w:tblPrEx>
          <w:tblCellMar>
            <w:top w:w="0" w:type="dxa"/>
            <w:left w:w="108" w:type="dxa"/>
            <w:bottom w:w="0" w:type="dxa"/>
            <w:right w:w="108" w:type="dxa"/>
          </w:tblCellMar>
        </w:tblPrEx>
        <w:trPr>
          <w:trHeight w:val="52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447BAF41">
            <w:pPr>
              <w:snapToGrid w:val="0"/>
              <w:spacing w:after="0" w:line="340" w:lineRule="exact"/>
              <w:jc w:val="center"/>
              <w:rPr>
                <w:rFonts w:hint="eastAsia" w:cs="宋体" w:asciiTheme="minorEastAsia" w:hAnsiTheme="minorEastAsia" w:eastAsiaTheme="minorEastAsia"/>
                <w:bCs/>
                <w:color w:val="auto"/>
                <w:szCs w:val="21"/>
                <w:highlight w:val="none"/>
              </w:rPr>
            </w:pPr>
            <w:r>
              <w:rPr>
                <w:rFonts w:hint="eastAsia" w:cs="宋体" w:asciiTheme="minorEastAsia" w:hAnsiTheme="minorEastAsia" w:eastAsiaTheme="minorEastAsia"/>
                <w:color w:val="auto"/>
                <w:szCs w:val="21"/>
                <w:highlight w:val="none"/>
              </w:rPr>
              <w:t>(1)</w:t>
            </w:r>
          </w:p>
        </w:tc>
        <w:tc>
          <w:tcPr>
            <w:tcW w:w="3575" w:type="dxa"/>
            <w:tcBorders>
              <w:top w:val="single" w:color="auto" w:sz="4" w:space="0"/>
              <w:left w:val="single" w:color="auto" w:sz="4" w:space="0"/>
              <w:bottom w:val="single" w:color="auto" w:sz="4" w:space="0"/>
              <w:right w:val="single" w:color="auto" w:sz="4" w:space="0"/>
            </w:tcBorders>
            <w:vAlign w:val="center"/>
          </w:tcPr>
          <w:p w14:paraId="12CCE3A8">
            <w:pPr>
              <w:snapToGrid w:val="0"/>
              <w:spacing w:after="0" w:line="340" w:lineRule="exact"/>
              <w:jc w:val="center"/>
              <w:rPr>
                <w:rFonts w:hint="eastAsia" w:cs="黑体" w:asciiTheme="minorEastAsia" w:hAnsiTheme="minorEastAsia" w:eastAsiaTheme="minorEastAsia"/>
                <w:color w:val="auto"/>
                <w:szCs w:val="21"/>
                <w:highlight w:val="none"/>
              </w:rPr>
            </w:pPr>
            <w:r>
              <w:rPr>
                <w:rFonts w:hint="eastAsia" w:cs="黑体" w:asciiTheme="minorEastAsia" w:hAnsiTheme="minorEastAsia" w:eastAsiaTheme="minorEastAsia"/>
                <w:bCs/>
                <w:color w:val="auto"/>
                <w:szCs w:val="21"/>
                <w:highlight w:val="none"/>
              </w:rPr>
              <w:t>解释权</w:t>
            </w:r>
          </w:p>
        </w:tc>
        <w:tc>
          <w:tcPr>
            <w:tcW w:w="5211" w:type="dxa"/>
            <w:tcBorders>
              <w:top w:val="single" w:color="auto" w:sz="4" w:space="0"/>
              <w:left w:val="single" w:color="auto" w:sz="4" w:space="0"/>
              <w:bottom w:val="single" w:color="auto" w:sz="4" w:space="0"/>
              <w:right w:val="single" w:color="auto" w:sz="4" w:space="0"/>
            </w:tcBorders>
            <w:vAlign w:val="center"/>
          </w:tcPr>
          <w:p w14:paraId="145A470E">
            <w:pPr>
              <w:wordWrap w:val="0"/>
              <w:snapToGrid w:val="0"/>
              <w:spacing w:after="0" w:line="340" w:lineRule="exact"/>
              <w:rPr>
                <w:rFonts w:hint="eastAsia" w:cs="黑体" w:asciiTheme="minorEastAsia" w:hAnsiTheme="minorEastAsia" w:eastAsiaTheme="minorEastAsia"/>
                <w:color w:val="auto"/>
                <w:szCs w:val="21"/>
                <w:highlight w:val="none"/>
              </w:rPr>
            </w:pPr>
            <w:r>
              <w:rPr>
                <w:rFonts w:hint="eastAsia" w:cs="黑体" w:asciiTheme="minorEastAsia" w:hAnsiTheme="minorEastAsia" w:eastAsiaTheme="minorEastAsia"/>
                <w:bCs/>
                <w:color w:val="auto"/>
                <w:szCs w:val="21"/>
                <w:highlight w:val="none"/>
              </w:rPr>
              <w:t>构成本《揭榜指南文件》的各个组成文件应互为解释，互为说明；如有不明确或不一致，以合同文件约定内容为准；除《揭榜指南文件》中有特别规定外，仅适用于“揭榜挂帅”阶段的规定，按“揭榜挂帅”公告、揭榜人须知、评审办法、《项目申报书》格式的先后顺序解释；同一组成文件中就同一事项的规定或约定不一致的，以编排顺序在后者为准；同一组成文件不同版本之间有不一致的，以形成时间在后者为准。按本款前述规定仍不能形成结论的，由用户单位负责解释。</w:t>
            </w:r>
          </w:p>
        </w:tc>
      </w:tr>
      <w:tr w14:paraId="19858BCA">
        <w:tblPrEx>
          <w:tblCellMar>
            <w:top w:w="0" w:type="dxa"/>
            <w:left w:w="108" w:type="dxa"/>
            <w:bottom w:w="0" w:type="dxa"/>
            <w:right w:w="108" w:type="dxa"/>
          </w:tblCellMar>
        </w:tblPrEx>
        <w:trPr>
          <w:trHeight w:val="464"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460A2742">
            <w:pPr>
              <w:snapToGrid w:val="0"/>
              <w:spacing w:after="0" w:line="340" w:lineRule="exact"/>
              <w:jc w:val="center"/>
              <w:rPr>
                <w:rFonts w:hint="eastAsia" w:cs="宋体" w:asciiTheme="minorEastAsia" w:hAnsiTheme="minorEastAsia" w:eastAsiaTheme="minorEastAsia"/>
                <w:bCs/>
                <w:color w:val="auto"/>
                <w:szCs w:val="21"/>
                <w:highlight w:val="none"/>
              </w:rPr>
            </w:pPr>
            <w:r>
              <w:rPr>
                <w:rFonts w:hint="eastAsia" w:cs="宋体" w:asciiTheme="minorEastAsia" w:hAnsiTheme="minorEastAsia" w:eastAsiaTheme="minorEastAsia"/>
                <w:color w:val="auto"/>
                <w:szCs w:val="21"/>
                <w:highlight w:val="none"/>
              </w:rPr>
              <w:t>(2)</w:t>
            </w:r>
          </w:p>
        </w:tc>
        <w:tc>
          <w:tcPr>
            <w:tcW w:w="3575" w:type="dxa"/>
            <w:tcBorders>
              <w:top w:val="single" w:color="auto" w:sz="4" w:space="0"/>
              <w:left w:val="single" w:color="auto" w:sz="4" w:space="0"/>
              <w:bottom w:val="single" w:color="auto" w:sz="4" w:space="0"/>
              <w:right w:val="single" w:color="auto" w:sz="4" w:space="0"/>
            </w:tcBorders>
            <w:vAlign w:val="center"/>
          </w:tcPr>
          <w:p w14:paraId="2552EE80">
            <w:pPr>
              <w:snapToGrid w:val="0"/>
              <w:spacing w:after="0" w:line="340" w:lineRule="exact"/>
              <w:jc w:val="center"/>
              <w:rPr>
                <w:rFonts w:hint="eastAsia" w:cs="黑体" w:asciiTheme="minorEastAsia" w:hAnsiTheme="minorEastAsia" w:eastAsiaTheme="minorEastAsia"/>
                <w:bCs/>
                <w:color w:val="auto"/>
                <w:szCs w:val="21"/>
                <w:highlight w:val="none"/>
              </w:rPr>
            </w:pPr>
            <w:r>
              <w:rPr>
                <w:rFonts w:hint="eastAsia" w:cs="黑体" w:asciiTheme="minorEastAsia" w:hAnsiTheme="minorEastAsia" w:eastAsiaTheme="minorEastAsia"/>
                <w:bCs/>
                <w:color w:val="auto"/>
                <w:szCs w:val="21"/>
                <w:highlight w:val="none"/>
              </w:rPr>
              <w:t>知识产权</w:t>
            </w:r>
          </w:p>
        </w:tc>
        <w:tc>
          <w:tcPr>
            <w:tcW w:w="5211" w:type="dxa"/>
            <w:tcBorders>
              <w:top w:val="single" w:color="auto" w:sz="4" w:space="0"/>
              <w:left w:val="single" w:color="auto" w:sz="4" w:space="0"/>
              <w:bottom w:val="single" w:color="auto" w:sz="4" w:space="0"/>
              <w:right w:val="single" w:color="auto" w:sz="4" w:space="0"/>
            </w:tcBorders>
            <w:vAlign w:val="center"/>
          </w:tcPr>
          <w:p w14:paraId="6544A643">
            <w:pPr>
              <w:wordWrap w:val="0"/>
              <w:snapToGrid w:val="0"/>
              <w:spacing w:after="0" w:line="340" w:lineRule="exact"/>
              <w:rPr>
                <w:color w:val="auto"/>
                <w:highlight w:val="none"/>
              </w:rPr>
            </w:pPr>
            <w:r>
              <w:rPr>
                <w:rFonts w:hint="eastAsia" w:ascii="宋体" w:hAnsi="宋体" w:cs="黑体"/>
                <w:bCs/>
                <w:color w:val="auto"/>
                <w:szCs w:val="21"/>
                <w:highlight w:val="none"/>
              </w:rPr>
              <w:t>研究过程中形成的相关知识产权归河北高速公路集团有限公司。</w:t>
            </w:r>
          </w:p>
        </w:tc>
      </w:tr>
    </w:tbl>
    <w:p w14:paraId="36E03A02">
      <w:pPr>
        <w:pStyle w:val="2"/>
        <w:spacing w:line="240" w:lineRule="auto"/>
        <w:jc w:val="center"/>
        <w:rPr>
          <w:rFonts w:hint="eastAsia" w:ascii="宋体" w:hAnsi="宋体"/>
          <w:color w:val="auto"/>
          <w:sz w:val="32"/>
          <w:szCs w:val="32"/>
          <w:highlight w:val="none"/>
        </w:rPr>
        <w:sectPr>
          <w:footerReference r:id="rId14" w:type="default"/>
          <w:pgSz w:w="11905" w:h="16838"/>
          <w:pgMar w:top="1423" w:right="1446" w:bottom="1463" w:left="1446" w:header="0" w:footer="952" w:gutter="0"/>
          <w:cols w:space="0" w:num="1"/>
        </w:sectPr>
      </w:pPr>
      <w:bookmarkStart w:id="30" w:name="_Toc23082"/>
      <w:bookmarkStart w:id="31" w:name="_Toc17280"/>
      <w:bookmarkStart w:id="32" w:name="_Toc29850"/>
    </w:p>
    <w:p w14:paraId="421BA9F9">
      <w:pPr>
        <w:pStyle w:val="2"/>
        <w:spacing w:line="240" w:lineRule="auto"/>
        <w:jc w:val="center"/>
        <w:rPr>
          <w:rFonts w:hint="eastAsia" w:ascii="宋体" w:hAnsi="宋体"/>
          <w:color w:val="auto"/>
          <w:sz w:val="32"/>
          <w:szCs w:val="32"/>
          <w:highlight w:val="none"/>
        </w:rPr>
      </w:pPr>
      <w:r>
        <w:rPr>
          <w:rFonts w:ascii="宋体" w:hAnsi="宋体"/>
          <w:color w:val="auto"/>
          <w:sz w:val="32"/>
          <w:szCs w:val="32"/>
          <w:highlight w:val="none"/>
        </w:rPr>
        <w:t>第</w:t>
      </w:r>
      <w:r>
        <w:rPr>
          <w:rFonts w:hint="eastAsia" w:ascii="宋体" w:hAnsi="宋体"/>
          <w:color w:val="auto"/>
          <w:sz w:val="32"/>
          <w:szCs w:val="32"/>
          <w:highlight w:val="none"/>
        </w:rPr>
        <w:t>三</w:t>
      </w:r>
      <w:r>
        <w:rPr>
          <w:rFonts w:ascii="宋体" w:hAnsi="宋体"/>
          <w:color w:val="auto"/>
          <w:sz w:val="32"/>
          <w:szCs w:val="32"/>
          <w:highlight w:val="none"/>
        </w:rPr>
        <w:t>章</w:t>
      </w:r>
      <w:r>
        <w:rPr>
          <w:rFonts w:hint="eastAsia" w:ascii="宋体" w:hAnsi="宋体"/>
          <w:color w:val="auto"/>
          <w:sz w:val="32"/>
          <w:szCs w:val="32"/>
          <w:highlight w:val="none"/>
        </w:rPr>
        <w:t>评审</w:t>
      </w:r>
      <w:r>
        <w:rPr>
          <w:rFonts w:ascii="宋体" w:hAnsi="宋体"/>
          <w:color w:val="auto"/>
          <w:sz w:val="32"/>
          <w:szCs w:val="32"/>
          <w:highlight w:val="none"/>
        </w:rPr>
        <w:t>办法</w:t>
      </w:r>
      <w:bookmarkEnd w:id="30"/>
      <w:bookmarkEnd w:id="31"/>
      <w:bookmarkEnd w:id="32"/>
    </w:p>
    <w:p w14:paraId="67DE756D">
      <w:pPr>
        <w:keepNext/>
        <w:keepLines/>
        <w:autoSpaceDE w:val="0"/>
        <w:autoSpaceDN w:val="0"/>
        <w:snapToGrid w:val="0"/>
        <w:spacing w:after="0" w:line="360" w:lineRule="auto"/>
        <w:ind w:firstLine="482" w:firstLineChars="200"/>
        <w:jc w:val="left"/>
        <w:outlineLvl w:val="1"/>
        <w:rPr>
          <w:rFonts w:hint="eastAsia" w:ascii="宋体" w:hAnsi="宋体" w:cs="宋体"/>
          <w:b/>
          <w:bCs/>
          <w:color w:val="auto"/>
          <w:kern w:val="0"/>
          <w:sz w:val="24"/>
          <w:szCs w:val="24"/>
          <w:highlight w:val="none"/>
        </w:rPr>
      </w:pPr>
      <w:bookmarkStart w:id="33" w:name="_Toc166487465"/>
      <w:bookmarkStart w:id="34" w:name="_Toc10734"/>
      <w:bookmarkStart w:id="35" w:name="_Toc27017"/>
      <w:r>
        <w:rPr>
          <w:rFonts w:hint="eastAsia" w:ascii="宋体" w:hAnsi="宋体" w:cs="黑体"/>
          <w:b/>
          <w:bCs/>
          <w:color w:val="auto"/>
          <w:kern w:val="0"/>
          <w:sz w:val="24"/>
          <w:szCs w:val="24"/>
          <w:highlight w:val="none"/>
        </w:rPr>
        <w:t>1.评榜方法</w:t>
      </w:r>
      <w:bookmarkEnd w:id="33"/>
      <w:bookmarkEnd w:id="34"/>
      <w:bookmarkEnd w:id="35"/>
    </w:p>
    <w:p w14:paraId="7748247D">
      <w:pPr>
        <w:autoSpaceDE w:val="0"/>
        <w:autoSpaceDN w:val="0"/>
        <w:snapToGrid w:val="0"/>
        <w:spacing w:after="0" w:line="360" w:lineRule="auto"/>
        <w:ind w:firstLine="480" w:firstLineChars="200"/>
        <w:jc w:val="left"/>
        <w:rPr>
          <w:rFonts w:hint="eastAsia" w:ascii="宋体" w:hAnsi="宋体" w:cs="仿宋"/>
          <w:bCs/>
          <w:color w:val="auto"/>
          <w:sz w:val="24"/>
          <w:szCs w:val="24"/>
          <w:highlight w:val="none"/>
        </w:rPr>
      </w:pPr>
      <w:r>
        <w:rPr>
          <w:rFonts w:hint="eastAsia" w:ascii="宋体" w:hAnsi="宋体" w:cs="仿宋"/>
          <w:bCs/>
          <w:color w:val="auto"/>
          <w:sz w:val="24"/>
          <w:szCs w:val="24"/>
          <w:highlight w:val="none"/>
        </w:rPr>
        <w:t>本次评榜采用综合评估法。评榜委员会首先对揭榜人进行符合性评审，评榜委员会按照评审办法对通过符合性评审揭榜人进行初审打分，初评得分由高到低排序，确定前三名进入答辩环节。评榜专家组根据项目申报书和现场答辩进行综合评议，并按得分由高到低推荐预中榜人。当出现揭榜人综合评分相等时，评榜委员会依次按照以下优先顺序推荐预中榜人：</w:t>
      </w:r>
    </w:p>
    <w:p w14:paraId="01059AFF">
      <w:pPr>
        <w:autoSpaceDE w:val="0"/>
        <w:autoSpaceDN w:val="0"/>
        <w:snapToGrid w:val="0"/>
        <w:spacing w:after="0" w:line="360" w:lineRule="auto"/>
        <w:ind w:firstLine="480" w:firstLineChars="200"/>
        <w:jc w:val="left"/>
        <w:rPr>
          <w:rFonts w:hint="eastAsia" w:ascii="宋体" w:hAnsi="宋体" w:cs="仿宋"/>
          <w:bCs/>
          <w:color w:val="auto"/>
          <w:sz w:val="24"/>
          <w:szCs w:val="24"/>
          <w:highlight w:val="none"/>
        </w:rPr>
      </w:pPr>
      <w:r>
        <w:rPr>
          <w:rFonts w:hint="eastAsia" w:ascii="宋体" w:hAnsi="宋体" w:cs="仿宋"/>
          <w:bCs/>
          <w:color w:val="auto"/>
          <w:sz w:val="24"/>
          <w:szCs w:val="24"/>
          <w:highlight w:val="none"/>
        </w:rPr>
        <w:t>（1）评榜价低的揭榜人优先；</w:t>
      </w:r>
    </w:p>
    <w:p w14:paraId="59D3BCD3">
      <w:pPr>
        <w:autoSpaceDE w:val="0"/>
        <w:autoSpaceDN w:val="0"/>
        <w:snapToGrid w:val="0"/>
        <w:spacing w:after="0" w:line="360" w:lineRule="auto"/>
        <w:ind w:firstLine="480" w:firstLineChars="200"/>
        <w:jc w:val="left"/>
        <w:rPr>
          <w:rFonts w:hint="eastAsia" w:ascii="宋体" w:hAnsi="宋体" w:cs="仿宋"/>
          <w:bCs/>
          <w:color w:val="auto"/>
          <w:sz w:val="24"/>
          <w:szCs w:val="24"/>
          <w:highlight w:val="none"/>
        </w:rPr>
      </w:pPr>
      <w:r>
        <w:rPr>
          <w:rFonts w:hint="eastAsia" w:ascii="宋体" w:hAnsi="宋体" w:cs="仿宋"/>
          <w:bCs/>
          <w:color w:val="auto"/>
          <w:sz w:val="24"/>
          <w:szCs w:val="24"/>
          <w:highlight w:val="none"/>
        </w:rPr>
        <w:t>（2）最终评审得分较高的揭榜人优先。</w:t>
      </w:r>
    </w:p>
    <w:p w14:paraId="403C5A30">
      <w:pPr>
        <w:autoSpaceDE w:val="0"/>
        <w:autoSpaceDN w:val="0"/>
        <w:snapToGrid w:val="0"/>
        <w:spacing w:after="0" w:line="360" w:lineRule="auto"/>
        <w:ind w:firstLine="480" w:firstLineChars="200"/>
        <w:jc w:val="left"/>
        <w:rPr>
          <w:rFonts w:hint="eastAsia" w:ascii="宋体" w:hAnsi="宋体" w:cs="仿宋"/>
          <w:bCs/>
          <w:color w:val="auto"/>
          <w:sz w:val="24"/>
          <w:szCs w:val="24"/>
          <w:highlight w:val="none"/>
        </w:rPr>
      </w:pPr>
      <w:r>
        <w:rPr>
          <w:rFonts w:hint="eastAsia" w:ascii="宋体" w:hAnsi="宋体" w:cs="仿宋"/>
          <w:bCs/>
          <w:color w:val="auto"/>
          <w:sz w:val="24"/>
          <w:szCs w:val="24"/>
          <w:highlight w:val="none"/>
        </w:rPr>
        <w:t>评榜委员会由5人组成，其中用户单位1人，外部专家4人由项目相关领域专家组成。</w:t>
      </w:r>
    </w:p>
    <w:p w14:paraId="0AE41083">
      <w:pPr>
        <w:numPr>
          <w:ilvl w:val="0"/>
          <w:numId w:val="1"/>
        </w:numPr>
        <w:autoSpaceDE w:val="0"/>
        <w:autoSpaceDN w:val="0"/>
        <w:snapToGrid w:val="0"/>
        <w:spacing w:after="0" w:line="360" w:lineRule="auto"/>
        <w:ind w:firstLine="482" w:firstLineChars="200"/>
        <w:jc w:val="left"/>
        <w:rPr>
          <w:rFonts w:hint="eastAsia" w:ascii="宋体" w:hAnsi="宋体" w:cs="黑体"/>
          <w:b/>
          <w:bCs/>
          <w:color w:val="auto"/>
          <w:kern w:val="0"/>
          <w:sz w:val="24"/>
          <w:szCs w:val="24"/>
          <w:highlight w:val="none"/>
        </w:rPr>
      </w:pPr>
      <w:r>
        <w:rPr>
          <w:rFonts w:hint="eastAsia" w:ascii="宋体" w:hAnsi="宋体" w:cs="黑体"/>
          <w:b/>
          <w:bCs/>
          <w:color w:val="auto"/>
          <w:kern w:val="0"/>
          <w:sz w:val="24"/>
          <w:szCs w:val="24"/>
          <w:highlight w:val="none"/>
        </w:rPr>
        <w:t>符合性评审</w:t>
      </w:r>
    </w:p>
    <w:p w14:paraId="7E6D39D8">
      <w:pPr>
        <w:autoSpaceDE w:val="0"/>
        <w:autoSpaceDN w:val="0"/>
        <w:snapToGrid w:val="0"/>
        <w:spacing w:after="0" w:line="360" w:lineRule="auto"/>
        <w:ind w:firstLine="480" w:firstLineChars="200"/>
        <w:jc w:val="left"/>
        <w:rPr>
          <w:color w:val="auto"/>
          <w:sz w:val="24"/>
          <w:szCs w:val="24"/>
          <w:highlight w:val="none"/>
        </w:rPr>
      </w:pPr>
      <w:r>
        <w:rPr>
          <w:rFonts w:hint="eastAsia" w:ascii="宋体" w:hAnsi="宋体" w:cs="仿宋"/>
          <w:color w:val="auto"/>
          <w:kern w:val="0"/>
          <w:sz w:val="24"/>
          <w:szCs w:val="24"/>
          <w:highlight w:val="none"/>
        </w:rPr>
        <w:t>揭榜人须满足揭榜公告及榜单指南文件对揭榜人的各项资格要求。</w:t>
      </w:r>
    </w:p>
    <w:p w14:paraId="7FD55FB9">
      <w:pPr>
        <w:autoSpaceDE w:val="0"/>
        <w:autoSpaceDN w:val="0"/>
        <w:snapToGrid w:val="0"/>
        <w:spacing w:after="0" w:line="360" w:lineRule="auto"/>
        <w:ind w:firstLine="482" w:firstLineChars="200"/>
        <w:jc w:val="left"/>
        <w:rPr>
          <w:rFonts w:hint="eastAsia" w:ascii="宋体" w:hAnsi="宋体" w:cs="黑体"/>
          <w:b/>
          <w:bCs/>
          <w:color w:val="auto"/>
          <w:kern w:val="0"/>
          <w:sz w:val="24"/>
          <w:szCs w:val="24"/>
          <w:highlight w:val="none"/>
        </w:rPr>
      </w:pPr>
      <w:bookmarkStart w:id="36" w:name="_Toc152042378"/>
      <w:bookmarkStart w:id="37" w:name="_Toc144974568"/>
      <w:bookmarkStart w:id="38" w:name="_Toc179632619"/>
      <w:bookmarkStart w:id="39" w:name="_Toc152045601"/>
      <w:r>
        <w:rPr>
          <w:rFonts w:hint="eastAsia" w:ascii="宋体" w:hAnsi="宋体" w:cs="黑体"/>
          <w:b/>
          <w:bCs/>
          <w:color w:val="auto"/>
          <w:kern w:val="0"/>
          <w:sz w:val="24"/>
          <w:szCs w:val="24"/>
          <w:highlight w:val="none"/>
        </w:rPr>
        <w:t>2.1符合性评审标准</w:t>
      </w:r>
    </w:p>
    <w:tbl>
      <w:tblPr>
        <w:tblStyle w:val="43"/>
        <w:tblW w:w="102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128"/>
        <w:gridCol w:w="5772"/>
        <w:gridCol w:w="1344"/>
        <w:gridCol w:w="1357"/>
      </w:tblGrid>
      <w:tr w14:paraId="37277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3" w:type="dxa"/>
            <w:gridSpan w:val="5"/>
            <w:vAlign w:val="center"/>
          </w:tcPr>
          <w:p w14:paraId="511E62D1">
            <w:pPr>
              <w:pStyle w:val="15"/>
              <w:tabs>
                <w:tab w:val="left" w:pos="1283"/>
                <w:tab w:val="left" w:pos="1922"/>
              </w:tabs>
              <w:autoSpaceDE w:val="0"/>
              <w:autoSpaceDN w:val="0"/>
              <w:spacing w:after="0" w:line="240" w:lineRule="auto"/>
              <w:rPr>
                <w:rFonts w:hint="eastAsia" w:ascii="宋体" w:hAnsi="宋体" w:cs="宋体"/>
                <w:color w:val="auto"/>
                <w:szCs w:val="21"/>
                <w:highlight w:val="none"/>
              </w:rPr>
            </w:pPr>
            <w:r>
              <w:rPr>
                <w:rFonts w:hint="eastAsia" w:ascii="宋体" w:hAnsi="宋体" w:cs="宋体"/>
                <w:color w:val="auto"/>
                <w:szCs w:val="21"/>
                <w:highlight w:val="none"/>
              </w:rPr>
              <w:t>项目名称：</w:t>
            </w:r>
          </w:p>
        </w:tc>
      </w:tr>
      <w:tr w14:paraId="2A8E1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3" w:type="dxa"/>
            <w:gridSpan w:val="5"/>
            <w:vAlign w:val="center"/>
          </w:tcPr>
          <w:p w14:paraId="37670E05">
            <w:pPr>
              <w:pStyle w:val="15"/>
              <w:tabs>
                <w:tab w:val="left" w:pos="1283"/>
                <w:tab w:val="left" w:pos="1922"/>
              </w:tabs>
              <w:autoSpaceDE w:val="0"/>
              <w:autoSpaceDN w:val="0"/>
              <w:spacing w:after="0" w:line="240" w:lineRule="auto"/>
              <w:rPr>
                <w:rFonts w:hint="eastAsia" w:ascii="宋体" w:hAnsi="宋体" w:cs="宋体"/>
                <w:color w:val="auto"/>
                <w:szCs w:val="21"/>
                <w:highlight w:val="none"/>
              </w:rPr>
            </w:pPr>
            <w:r>
              <w:rPr>
                <w:rFonts w:hint="eastAsia" w:ascii="宋体" w:hAnsi="宋体" w:cs="宋体"/>
                <w:color w:val="auto"/>
                <w:szCs w:val="21"/>
                <w:highlight w:val="none"/>
              </w:rPr>
              <w:t>揭榜人：</w:t>
            </w:r>
          </w:p>
        </w:tc>
      </w:tr>
      <w:tr w14:paraId="139FE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vAlign w:val="center"/>
          </w:tcPr>
          <w:p w14:paraId="6246BD51">
            <w:pPr>
              <w:pStyle w:val="15"/>
              <w:tabs>
                <w:tab w:val="left" w:pos="1283"/>
                <w:tab w:val="left" w:pos="1922"/>
              </w:tabs>
              <w:autoSpaceDE w:val="0"/>
              <w:autoSpaceDN w:val="0"/>
              <w:snapToGrid w:val="0"/>
              <w:spacing w:after="0"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128" w:type="dxa"/>
            <w:vAlign w:val="center"/>
          </w:tcPr>
          <w:p w14:paraId="71A14065">
            <w:pPr>
              <w:pStyle w:val="15"/>
              <w:tabs>
                <w:tab w:val="left" w:pos="1283"/>
                <w:tab w:val="left" w:pos="1922"/>
              </w:tabs>
              <w:autoSpaceDE w:val="0"/>
              <w:autoSpaceDN w:val="0"/>
              <w:snapToGrid w:val="0"/>
              <w:spacing w:after="0"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评审方式</w:t>
            </w:r>
          </w:p>
        </w:tc>
        <w:tc>
          <w:tcPr>
            <w:tcW w:w="5772" w:type="dxa"/>
            <w:vAlign w:val="center"/>
          </w:tcPr>
          <w:p w14:paraId="4FF49CDC">
            <w:pPr>
              <w:pStyle w:val="15"/>
              <w:tabs>
                <w:tab w:val="left" w:pos="1283"/>
                <w:tab w:val="left" w:pos="1922"/>
              </w:tabs>
              <w:autoSpaceDE w:val="0"/>
              <w:autoSpaceDN w:val="0"/>
              <w:snapToGrid w:val="0"/>
              <w:spacing w:after="0"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评审内容</w:t>
            </w:r>
          </w:p>
        </w:tc>
        <w:tc>
          <w:tcPr>
            <w:tcW w:w="1344" w:type="dxa"/>
            <w:vAlign w:val="center"/>
          </w:tcPr>
          <w:p w14:paraId="0BACF3AD">
            <w:pPr>
              <w:pStyle w:val="15"/>
              <w:tabs>
                <w:tab w:val="left" w:pos="1283"/>
                <w:tab w:val="left" w:pos="1922"/>
              </w:tabs>
              <w:autoSpaceDE w:val="0"/>
              <w:autoSpaceDN w:val="0"/>
              <w:snapToGrid w:val="0"/>
              <w:spacing w:after="0"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通过（√）</w:t>
            </w:r>
          </w:p>
          <w:p w14:paraId="32093134">
            <w:pPr>
              <w:pStyle w:val="15"/>
              <w:tabs>
                <w:tab w:val="left" w:pos="1283"/>
                <w:tab w:val="left" w:pos="1922"/>
              </w:tabs>
              <w:autoSpaceDE w:val="0"/>
              <w:autoSpaceDN w:val="0"/>
              <w:snapToGrid w:val="0"/>
              <w:spacing w:after="0"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不通过（×）</w:t>
            </w:r>
          </w:p>
        </w:tc>
        <w:tc>
          <w:tcPr>
            <w:tcW w:w="1357" w:type="dxa"/>
            <w:vAlign w:val="center"/>
          </w:tcPr>
          <w:p w14:paraId="5131058F">
            <w:pPr>
              <w:pStyle w:val="15"/>
              <w:tabs>
                <w:tab w:val="left" w:pos="1283"/>
                <w:tab w:val="left" w:pos="1922"/>
              </w:tabs>
              <w:autoSpaceDE w:val="0"/>
              <w:autoSpaceDN w:val="0"/>
              <w:spacing w:after="0"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不通过原因</w:t>
            </w:r>
          </w:p>
        </w:tc>
      </w:tr>
      <w:tr w14:paraId="0FCC9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jc w:val="center"/>
        </w:trPr>
        <w:tc>
          <w:tcPr>
            <w:tcW w:w="662" w:type="dxa"/>
            <w:vMerge w:val="restart"/>
            <w:vAlign w:val="center"/>
          </w:tcPr>
          <w:p w14:paraId="30B2D77E">
            <w:pPr>
              <w:pStyle w:val="15"/>
              <w:tabs>
                <w:tab w:val="left" w:pos="1283"/>
                <w:tab w:val="left" w:pos="1922"/>
              </w:tabs>
              <w:autoSpaceDE w:val="0"/>
              <w:autoSpaceDN w:val="0"/>
              <w:spacing w:after="0"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128" w:type="dxa"/>
            <w:vMerge w:val="restart"/>
            <w:vAlign w:val="center"/>
          </w:tcPr>
          <w:p w14:paraId="15F8475D">
            <w:pPr>
              <w:pStyle w:val="15"/>
              <w:tabs>
                <w:tab w:val="left" w:pos="1283"/>
                <w:tab w:val="left" w:pos="1922"/>
              </w:tabs>
              <w:autoSpaceDE w:val="0"/>
              <w:autoSpaceDN w:val="0"/>
              <w:spacing w:after="0"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资格评审</w:t>
            </w:r>
          </w:p>
        </w:tc>
        <w:tc>
          <w:tcPr>
            <w:tcW w:w="5772" w:type="dxa"/>
            <w:vAlign w:val="center"/>
          </w:tcPr>
          <w:p w14:paraId="75B4BCF6">
            <w:pPr>
              <w:pStyle w:val="15"/>
              <w:tabs>
                <w:tab w:val="left" w:pos="1283"/>
                <w:tab w:val="left" w:pos="1922"/>
              </w:tabs>
              <w:autoSpaceDE w:val="0"/>
              <w:autoSpaceDN w:val="0"/>
              <w:snapToGrid w:val="0"/>
              <w:spacing w:after="0" w:line="240" w:lineRule="auto"/>
              <w:rPr>
                <w:rFonts w:hint="eastAsia" w:ascii="宋体" w:hAnsi="宋体" w:cs="宋体"/>
                <w:color w:val="auto"/>
                <w:szCs w:val="21"/>
                <w:highlight w:val="none"/>
              </w:rPr>
            </w:pPr>
            <w:r>
              <w:rPr>
                <w:rFonts w:hint="eastAsia" w:ascii="宋体" w:hAnsi="宋体" w:cs="宋体"/>
                <w:color w:val="auto"/>
                <w:szCs w:val="21"/>
                <w:highlight w:val="none"/>
              </w:rPr>
              <w:t>依法设立，具有有效的营业执照或事业单位法人证书</w:t>
            </w:r>
          </w:p>
        </w:tc>
        <w:tc>
          <w:tcPr>
            <w:tcW w:w="1344" w:type="dxa"/>
            <w:vAlign w:val="center"/>
          </w:tcPr>
          <w:p w14:paraId="5C954A5B">
            <w:pPr>
              <w:pStyle w:val="15"/>
              <w:tabs>
                <w:tab w:val="left" w:pos="1283"/>
                <w:tab w:val="left" w:pos="1922"/>
              </w:tabs>
              <w:autoSpaceDE w:val="0"/>
              <w:autoSpaceDN w:val="0"/>
              <w:spacing w:after="0" w:line="240" w:lineRule="auto"/>
              <w:jc w:val="left"/>
              <w:rPr>
                <w:rFonts w:hint="eastAsia" w:ascii="宋体" w:hAnsi="宋体" w:cs="宋体"/>
                <w:color w:val="auto"/>
                <w:szCs w:val="21"/>
                <w:highlight w:val="none"/>
              </w:rPr>
            </w:pPr>
          </w:p>
        </w:tc>
        <w:tc>
          <w:tcPr>
            <w:tcW w:w="1357" w:type="dxa"/>
            <w:vAlign w:val="center"/>
          </w:tcPr>
          <w:p w14:paraId="09D90830">
            <w:pPr>
              <w:pStyle w:val="15"/>
              <w:tabs>
                <w:tab w:val="left" w:pos="1283"/>
                <w:tab w:val="left" w:pos="1922"/>
              </w:tabs>
              <w:autoSpaceDE w:val="0"/>
              <w:autoSpaceDN w:val="0"/>
              <w:spacing w:after="0" w:line="240" w:lineRule="auto"/>
              <w:jc w:val="center"/>
              <w:rPr>
                <w:rFonts w:hint="eastAsia" w:ascii="宋体" w:hAnsi="宋体" w:cs="宋体"/>
                <w:color w:val="auto"/>
                <w:szCs w:val="21"/>
                <w:highlight w:val="none"/>
              </w:rPr>
            </w:pPr>
          </w:p>
        </w:tc>
      </w:tr>
      <w:tr w14:paraId="0D3DA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7" w:hRule="exact"/>
          <w:jc w:val="center"/>
        </w:trPr>
        <w:tc>
          <w:tcPr>
            <w:tcW w:w="662" w:type="dxa"/>
            <w:vMerge w:val="continue"/>
            <w:vAlign w:val="center"/>
          </w:tcPr>
          <w:p w14:paraId="0E0DEF02">
            <w:pPr>
              <w:pStyle w:val="15"/>
              <w:tabs>
                <w:tab w:val="left" w:pos="1283"/>
                <w:tab w:val="left" w:pos="1922"/>
              </w:tabs>
              <w:autoSpaceDE w:val="0"/>
              <w:autoSpaceDN w:val="0"/>
              <w:spacing w:after="0" w:line="240" w:lineRule="auto"/>
              <w:jc w:val="center"/>
              <w:rPr>
                <w:rFonts w:hint="eastAsia" w:ascii="宋体" w:hAnsi="宋体" w:cs="宋体"/>
                <w:color w:val="auto"/>
                <w:szCs w:val="21"/>
                <w:highlight w:val="none"/>
              </w:rPr>
            </w:pPr>
          </w:p>
        </w:tc>
        <w:tc>
          <w:tcPr>
            <w:tcW w:w="1128" w:type="dxa"/>
            <w:vMerge w:val="continue"/>
            <w:vAlign w:val="center"/>
          </w:tcPr>
          <w:p w14:paraId="16354B47">
            <w:pPr>
              <w:pStyle w:val="15"/>
              <w:tabs>
                <w:tab w:val="left" w:pos="1283"/>
                <w:tab w:val="left" w:pos="1922"/>
              </w:tabs>
              <w:autoSpaceDE w:val="0"/>
              <w:autoSpaceDN w:val="0"/>
              <w:spacing w:after="0" w:line="240" w:lineRule="auto"/>
              <w:jc w:val="center"/>
              <w:rPr>
                <w:rFonts w:hint="eastAsia" w:ascii="宋体" w:hAnsi="宋体" w:cs="宋体"/>
                <w:color w:val="auto"/>
                <w:szCs w:val="21"/>
                <w:highlight w:val="none"/>
              </w:rPr>
            </w:pPr>
          </w:p>
        </w:tc>
        <w:tc>
          <w:tcPr>
            <w:tcW w:w="5772" w:type="dxa"/>
            <w:vAlign w:val="center"/>
          </w:tcPr>
          <w:p w14:paraId="2BA981C1">
            <w:pPr>
              <w:pStyle w:val="15"/>
              <w:tabs>
                <w:tab w:val="left" w:pos="1283"/>
                <w:tab w:val="left" w:pos="1922"/>
              </w:tabs>
              <w:autoSpaceDE w:val="0"/>
              <w:autoSpaceDN w:val="0"/>
              <w:snapToGrid w:val="0"/>
              <w:spacing w:after="0" w:line="240" w:lineRule="auto"/>
              <w:rPr>
                <w:rFonts w:hint="eastAsia" w:ascii="宋体" w:hAnsi="宋体" w:cs="宋体"/>
                <w:color w:val="auto"/>
                <w:szCs w:val="21"/>
                <w:highlight w:val="none"/>
              </w:rPr>
            </w:pPr>
            <w:r>
              <w:rPr>
                <w:rFonts w:hint="eastAsia" w:ascii="宋体" w:hAnsi="宋体" w:cs="宋体"/>
                <w:color w:val="auto"/>
                <w:szCs w:val="21"/>
                <w:highlight w:val="none"/>
              </w:rPr>
              <w:t>揭榜人信誉、资格符合申报指南规定</w:t>
            </w:r>
          </w:p>
          <w:p w14:paraId="3754E552">
            <w:pPr>
              <w:pStyle w:val="15"/>
              <w:numPr>
                <w:ilvl w:val="0"/>
                <w:numId w:val="2"/>
              </w:numPr>
              <w:tabs>
                <w:tab w:val="left" w:pos="1283"/>
                <w:tab w:val="left" w:pos="1922"/>
              </w:tabs>
              <w:autoSpaceDE w:val="0"/>
              <w:autoSpaceDN w:val="0"/>
              <w:snapToGrid w:val="0"/>
              <w:spacing w:after="0" w:line="240" w:lineRule="auto"/>
              <w:rPr>
                <w:rFonts w:hint="eastAsia" w:ascii="宋体" w:hAnsi="宋体" w:cs="宋体"/>
                <w:color w:val="auto"/>
                <w:szCs w:val="21"/>
                <w:highlight w:val="none"/>
              </w:rPr>
            </w:pPr>
            <w:r>
              <w:rPr>
                <w:rFonts w:hint="eastAsia" w:ascii="宋体" w:hAnsi="宋体" w:cs="宋体"/>
                <w:color w:val="auto"/>
                <w:szCs w:val="21"/>
                <w:highlight w:val="none"/>
              </w:rPr>
              <w:t>与其他揭榜人不存在单位负责人为同一人或者控股、管理关系；与用户单位不存在可能影响揭榜公正性的利害关系。</w:t>
            </w:r>
          </w:p>
          <w:p w14:paraId="189271FB">
            <w:pPr>
              <w:pStyle w:val="15"/>
              <w:tabs>
                <w:tab w:val="left" w:pos="1283"/>
                <w:tab w:val="left" w:pos="1922"/>
              </w:tabs>
              <w:autoSpaceDE w:val="0"/>
              <w:autoSpaceDN w:val="0"/>
              <w:snapToGrid w:val="0"/>
              <w:spacing w:after="0" w:line="240" w:lineRule="auto"/>
              <w:rPr>
                <w:rFonts w:hint="eastAsia" w:ascii="宋体" w:hAnsi="宋体" w:cs="宋体"/>
                <w:color w:val="auto"/>
                <w:szCs w:val="21"/>
                <w:highlight w:val="none"/>
              </w:rPr>
            </w:pPr>
            <w:r>
              <w:rPr>
                <w:rFonts w:hint="eastAsia" w:ascii="宋体" w:hAnsi="宋体" w:cs="宋体"/>
                <w:color w:val="auto"/>
                <w:szCs w:val="21"/>
                <w:highlight w:val="none"/>
              </w:rPr>
              <w:t>（2）未被市场监督管理部门在国家企业信用信息公示系统（http://www.gsxt.gov.cn/）中列入严重违法失信名单（黑名单）信息（不含分公司）（事业单位不适用）；</w:t>
            </w:r>
          </w:p>
          <w:p w14:paraId="23BCB8D0">
            <w:pPr>
              <w:pStyle w:val="15"/>
              <w:tabs>
                <w:tab w:val="left" w:pos="1283"/>
                <w:tab w:val="left" w:pos="1922"/>
              </w:tabs>
              <w:autoSpaceDE w:val="0"/>
              <w:autoSpaceDN w:val="0"/>
              <w:snapToGrid w:val="0"/>
              <w:spacing w:after="0" w:line="240" w:lineRule="auto"/>
              <w:rPr>
                <w:rFonts w:hint="eastAsia" w:ascii="宋体" w:hAnsi="宋体" w:cs="宋体"/>
                <w:color w:val="auto"/>
                <w:sz w:val="18"/>
                <w:szCs w:val="18"/>
                <w:highlight w:val="none"/>
              </w:rPr>
            </w:pPr>
            <w:r>
              <w:rPr>
                <w:rFonts w:hint="eastAsia" w:ascii="宋体" w:hAnsi="宋体" w:cs="宋体"/>
                <w:color w:val="auto"/>
                <w:szCs w:val="21"/>
                <w:highlight w:val="none"/>
              </w:rPr>
              <w:t>（3）在“信用中国”网站(http://www.creditchina.gov.cn/)中未被列入失信被执行人、经营（活动）异常名录、重大税收违法失信主体、政府采购严重违法失信行为记录名单（均不含分公司）。</w:t>
            </w:r>
          </w:p>
        </w:tc>
        <w:tc>
          <w:tcPr>
            <w:tcW w:w="1344" w:type="dxa"/>
            <w:vAlign w:val="center"/>
          </w:tcPr>
          <w:p w14:paraId="745A10C4">
            <w:pPr>
              <w:pStyle w:val="15"/>
              <w:tabs>
                <w:tab w:val="left" w:pos="1283"/>
                <w:tab w:val="left" w:pos="1922"/>
              </w:tabs>
              <w:autoSpaceDE w:val="0"/>
              <w:autoSpaceDN w:val="0"/>
              <w:spacing w:after="0" w:line="240" w:lineRule="auto"/>
              <w:jc w:val="left"/>
              <w:rPr>
                <w:rFonts w:hint="eastAsia" w:ascii="宋体" w:hAnsi="宋体" w:cs="宋体"/>
                <w:color w:val="auto"/>
                <w:szCs w:val="21"/>
                <w:highlight w:val="none"/>
              </w:rPr>
            </w:pPr>
          </w:p>
        </w:tc>
        <w:tc>
          <w:tcPr>
            <w:tcW w:w="1357" w:type="dxa"/>
            <w:vAlign w:val="center"/>
          </w:tcPr>
          <w:p w14:paraId="70A7E19F">
            <w:pPr>
              <w:pStyle w:val="15"/>
              <w:tabs>
                <w:tab w:val="left" w:pos="1283"/>
                <w:tab w:val="left" w:pos="1922"/>
              </w:tabs>
              <w:autoSpaceDE w:val="0"/>
              <w:autoSpaceDN w:val="0"/>
              <w:spacing w:after="0" w:line="240" w:lineRule="auto"/>
              <w:jc w:val="center"/>
              <w:rPr>
                <w:rFonts w:hint="eastAsia" w:ascii="宋体" w:hAnsi="宋体" w:cs="宋体"/>
                <w:color w:val="auto"/>
                <w:szCs w:val="21"/>
                <w:highlight w:val="none"/>
              </w:rPr>
            </w:pPr>
          </w:p>
        </w:tc>
      </w:tr>
      <w:tr w14:paraId="5A8E5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exact"/>
          <w:jc w:val="center"/>
        </w:trPr>
        <w:tc>
          <w:tcPr>
            <w:tcW w:w="662" w:type="dxa"/>
            <w:vMerge w:val="continue"/>
            <w:vAlign w:val="center"/>
          </w:tcPr>
          <w:p w14:paraId="3F892D8E">
            <w:pPr>
              <w:pStyle w:val="15"/>
              <w:tabs>
                <w:tab w:val="left" w:pos="1283"/>
                <w:tab w:val="left" w:pos="1922"/>
              </w:tabs>
              <w:autoSpaceDE w:val="0"/>
              <w:autoSpaceDN w:val="0"/>
              <w:spacing w:after="0" w:line="240" w:lineRule="auto"/>
              <w:jc w:val="center"/>
              <w:rPr>
                <w:rFonts w:hint="eastAsia" w:ascii="宋体" w:hAnsi="宋体" w:cs="宋体"/>
                <w:color w:val="auto"/>
                <w:szCs w:val="21"/>
                <w:highlight w:val="none"/>
              </w:rPr>
            </w:pPr>
          </w:p>
        </w:tc>
        <w:tc>
          <w:tcPr>
            <w:tcW w:w="1128" w:type="dxa"/>
            <w:vMerge w:val="continue"/>
            <w:vAlign w:val="center"/>
          </w:tcPr>
          <w:p w14:paraId="36F2681C">
            <w:pPr>
              <w:pStyle w:val="15"/>
              <w:tabs>
                <w:tab w:val="left" w:pos="1283"/>
                <w:tab w:val="left" w:pos="1922"/>
              </w:tabs>
              <w:autoSpaceDE w:val="0"/>
              <w:autoSpaceDN w:val="0"/>
              <w:spacing w:after="0" w:line="240" w:lineRule="auto"/>
              <w:jc w:val="center"/>
              <w:rPr>
                <w:rFonts w:hint="eastAsia" w:ascii="宋体" w:hAnsi="宋体" w:cs="宋体"/>
                <w:color w:val="auto"/>
                <w:szCs w:val="21"/>
                <w:highlight w:val="none"/>
              </w:rPr>
            </w:pPr>
          </w:p>
        </w:tc>
        <w:tc>
          <w:tcPr>
            <w:tcW w:w="5772" w:type="dxa"/>
            <w:vAlign w:val="center"/>
          </w:tcPr>
          <w:p w14:paraId="79290DA2">
            <w:pPr>
              <w:pStyle w:val="15"/>
              <w:tabs>
                <w:tab w:val="left" w:pos="1283"/>
                <w:tab w:val="left" w:pos="1922"/>
              </w:tabs>
              <w:autoSpaceDE w:val="0"/>
              <w:autoSpaceDN w:val="0"/>
              <w:snapToGrid w:val="0"/>
              <w:spacing w:after="0" w:line="240" w:lineRule="auto"/>
              <w:rPr>
                <w:rFonts w:hint="eastAsia" w:ascii="宋体" w:hAnsi="宋体" w:cs="宋体"/>
                <w:bCs/>
                <w:color w:val="auto"/>
                <w:szCs w:val="21"/>
                <w:highlight w:val="none"/>
              </w:rPr>
            </w:pPr>
            <w:r>
              <w:rPr>
                <w:rFonts w:hint="eastAsia" w:ascii="宋体" w:hAnsi="宋体" w:cs="宋体"/>
                <w:bCs/>
                <w:color w:val="auto"/>
                <w:szCs w:val="21"/>
                <w:highlight w:val="none"/>
              </w:rPr>
              <w:t>揭榜人的类似项目业绩符合</w:t>
            </w:r>
            <w:r>
              <w:rPr>
                <w:rFonts w:hint="eastAsia" w:ascii="宋体" w:hAnsi="宋体" w:cs="宋体"/>
                <w:color w:val="auto"/>
                <w:szCs w:val="21"/>
                <w:highlight w:val="none"/>
              </w:rPr>
              <w:t>申报指南规定</w:t>
            </w:r>
          </w:p>
        </w:tc>
        <w:tc>
          <w:tcPr>
            <w:tcW w:w="1344" w:type="dxa"/>
            <w:vAlign w:val="center"/>
          </w:tcPr>
          <w:p w14:paraId="06B3511A">
            <w:pPr>
              <w:pStyle w:val="15"/>
              <w:tabs>
                <w:tab w:val="left" w:pos="1283"/>
                <w:tab w:val="left" w:pos="1922"/>
              </w:tabs>
              <w:autoSpaceDE w:val="0"/>
              <w:autoSpaceDN w:val="0"/>
              <w:spacing w:after="0" w:line="240" w:lineRule="auto"/>
              <w:jc w:val="left"/>
              <w:rPr>
                <w:rFonts w:hint="eastAsia" w:ascii="宋体" w:hAnsi="宋体" w:cs="宋体"/>
                <w:color w:val="auto"/>
                <w:szCs w:val="21"/>
                <w:highlight w:val="none"/>
              </w:rPr>
            </w:pPr>
          </w:p>
        </w:tc>
        <w:tc>
          <w:tcPr>
            <w:tcW w:w="1357" w:type="dxa"/>
            <w:vAlign w:val="center"/>
          </w:tcPr>
          <w:p w14:paraId="112A0751">
            <w:pPr>
              <w:pStyle w:val="15"/>
              <w:tabs>
                <w:tab w:val="left" w:pos="1283"/>
                <w:tab w:val="left" w:pos="1922"/>
              </w:tabs>
              <w:autoSpaceDE w:val="0"/>
              <w:autoSpaceDN w:val="0"/>
              <w:spacing w:after="0" w:line="240" w:lineRule="auto"/>
              <w:jc w:val="center"/>
              <w:rPr>
                <w:rFonts w:hint="eastAsia" w:ascii="宋体" w:hAnsi="宋体" w:cs="宋体"/>
                <w:color w:val="auto"/>
                <w:szCs w:val="21"/>
                <w:highlight w:val="none"/>
              </w:rPr>
            </w:pPr>
          </w:p>
        </w:tc>
      </w:tr>
      <w:tr w14:paraId="7A03C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exact"/>
          <w:jc w:val="center"/>
        </w:trPr>
        <w:tc>
          <w:tcPr>
            <w:tcW w:w="662" w:type="dxa"/>
            <w:vMerge w:val="continue"/>
            <w:vAlign w:val="center"/>
          </w:tcPr>
          <w:p w14:paraId="7943F780">
            <w:pPr>
              <w:pStyle w:val="15"/>
              <w:tabs>
                <w:tab w:val="left" w:pos="1283"/>
                <w:tab w:val="left" w:pos="1922"/>
              </w:tabs>
              <w:autoSpaceDE w:val="0"/>
              <w:autoSpaceDN w:val="0"/>
              <w:spacing w:after="0" w:line="240" w:lineRule="auto"/>
              <w:jc w:val="center"/>
              <w:rPr>
                <w:rFonts w:hint="eastAsia" w:ascii="宋体" w:hAnsi="宋体" w:cs="宋体"/>
                <w:color w:val="auto"/>
                <w:szCs w:val="21"/>
                <w:highlight w:val="none"/>
              </w:rPr>
            </w:pPr>
          </w:p>
        </w:tc>
        <w:tc>
          <w:tcPr>
            <w:tcW w:w="1128" w:type="dxa"/>
            <w:vMerge w:val="continue"/>
            <w:vAlign w:val="center"/>
          </w:tcPr>
          <w:p w14:paraId="19889EEB">
            <w:pPr>
              <w:pStyle w:val="15"/>
              <w:tabs>
                <w:tab w:val="left" w:pos="1283"/>
                <w:tab w:val="left" w:pos="1922"/>
              </w:tabs>
              <w:autoSpaceDE w:val="0"/>
              <w:autoSpaceDN w:val="0"/>
              <w:spacing w:after="0" w:line="240" w:lineRule="auto"/>
              <w:jc w:val="center"/>
              <w:rPr>
                <w:rFonts w:hint="eastAsia" w:ascii="宋体" w:hAnsi="宋体" w:cs="宋体"/>
                <w:color w:val="auto"/>
                <w:szCs w:val="21"/>
                <w:highlight w:val="none"/>
              </w:rPr>
            </w:pPr>
          </w:p>
        </w:tc>
        <w:tc>
          <w:tcPr>
            <w:tcW w:w="5772" w:type="dxa"/>
            <w:vAlign w:val="center"/>
          </w:tcPr>
          <w:p w14:paraId="453A121A">
            <w:pPr>
              <w:pStyle w:val="15"/>
              <w:tabs>
                <w:tab w:val="left" w:pos="1283"/>
                <w:tab w:val="left" w:pos="1922"/>
              </w:tabs>
              <w:autoSpaceDE w:val="0"/>
              <w:autoSpaceDN w:val="0"/>
              <w:snapToGrid w:val="0"/>
              <w:spacing w:after="0" w:line="240" w:lineRule="auto"/>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rPr>
              <w:t>揭榜人的</w:t>
            </w:r>
            <w:r>
              <w:rPr>
                <w:rFonts w:hint="eastAsia" w:ascii="宋体" w:hAnsi="宋体" w:cs="宋体"/>
                <w:bCs/>
                <w:color w:val="auto"/>
                <w:szCs w:val="21"/>
                <w:highlight w:val="none"/>
                <w:lang w:val="en-US" w:eastAsia="zh-CN"/>
              </w:rPr>
              <w:t>项目负责人符合</w:t>
            </w:r>
            <w:r>
              <w:rPr>
                <w:rFonts w:hint="eastAsia" w:ascii="宋体" w:hAnsi="宋体" w:cs="宋体"/>
                <w:color w:val="auto"/>
                <w:szCs w:val="21"/>
                <w:highlight w:val="none"/>
              </w:rPr>
              <w:t>申报指南规定</w:t>
            </w:r>
          </w:p>
        </w:tc>
        <w:tc>
          <w:tcPr>
            <w:tcW w:w="1344" w:type="dxa"/>
            <w:vAlign w:val="center"/>
          </w:tcPr>
          <w:p w14:paraId="12383A86">
            <w:pPr>
              <w:pStyle w:val="15"/>
              <w:tabs>
                <w:tab w:val="left" w:pos="1283"/>
                <w:tab w:val="left" w:pos="1922"/>
              </w:tabs>
              <w:autoSpaceDE w:val="0"/>
              <w:autoSpaceDN w:val="0"/>
              <w:spacing w:after="0" w:line="240" w:lineRule="auto"/>
              <w:jc w:val="left"/>
              <w:rPr>
                <w:rFonts w:hint="eastAsia" w:ascii="宋体" w:hAnsi="宋体" w:cs="宋体"/>
                <w:color w:val="auto"/>
                <w:szCs w:val="21"/>
                <w:highlight w:val="none"/>
              </w:rPr>
            </w:pPr>
          </w:p>
        </w:tc>
        <w:tc>
          <w:tcPr>
            <w:tcW w:w="1357" w:type="dxa"/>
            <w:vAlign w:val="center"/>
          </w:tcPr>
          <w:p w14:paraId="306DC7F9">
            <w:pPr>
              <w:pStyle w:val="15"/>
              <w:tabs>
                <w:tab w:val="left" w:pos="1283"/>
                <w:tab w:val="left" w:pos="1922"/>
              </w:tabs>
              <w:autoSpaceDE w:val="0"/>
              <w:autoSpaceDN w:val="0"/>
              <w:spacing w:after="0" w:line="240" w:lineRule="auto"/>
              <w:jc w:val="center"/>
              <w:rPr>
                <w:rFonts w:hint="eastAsia" w:ascii="宋体" w:hAnsi="宋体" w:cs="宋体"/>
                <w:color w:val="auto"/>
                <w:szCs w:val="21"/>
                <w:highlight w:val="none"/>
              </w:rPr>
            </w:pPr>
          </w:p>
        </w:tc>
      </w:tr>
      <w:tr w14:paraId="1B37E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exact"/>
          <w:jc w:val="center"/>
        </w:trPr>
        <w:tc>
          <w:tcPr>
            <w:tcW w:w="662" w:type="dxa"/>
            <w:vMerge w:val="restart"/>
            <w:vAlign w:val="center"/>
          </w:tcPr>
          <w:p w14:paraId="6C30F995">
            <w:pPr>
              <w:pStyle w:val="15"/>
              <w:tabs>
                <w:tab w:val="left" w:pos="1283"/>
                <w:tab w:val="left" w:pos="1922"/>
              </w:tabs>
              <w:autoSpaceDE w:val="0"/>
              <w:autoSpaceDN w:val="0"/>
              <w:spacing w:after="0"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128" w:type="dxa"/>
            <w:vMerge w:val="restart"/>
            <w:vAlign w:val="center"/>
          </w:tcPr>
          <w:p w14:paraId="74EC2D23">
            <w:pPr>
              <w:pStyle w:val="15"/>
              <w:tabs>
                <w:tab w:val="left" w:pos="1283"/>
                <w:tab w:val="left" w:pos="1922"/>
              </w:tabs>
              <w:autoSpaceDE w:val="0"/>
              <w:autoSpaceDN w:val="0"/>
              <w:spacing w:after="0"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形式评审与响应性评审</w:t>
            </w:r>
          </w:p>
        </w:tc>
        <w:tc>
          <w:tcPr>
            <w:tcW w:w="5772" w:type="dxa"/>
            <w:vAlign w:val="center"/>
          </w:tcPr>
          <w:p w14:paraId="49098089">
            <w:pPr>
              <w:pStyle w:val="15"/>
              <w:tabs>
                <w:tab w:val="left" w:pos="1283"/>
                <w:tab w:val="left" w:pos="1922"/>
              </w:tabs>
              <w:autoSpaceDE w:val="0"/>
              <w:autoSpaceDN w:val="0"/>
              <w:snapToGrid w:val="0"/>
              <w:spacing w:after="0" w:line="240" w:lineRule="auto"/>
              <w:jc w:val="left"/>
              <w:rPr>
                <w:rFonts w:hint="eastAsia" w:ascii="宋体" w:hAnsi="宋体" w:cs="宋体"/>
                <w:color w:val="auto"/>
                <w:szCs w:val="21"/>
                <w:highlight w:val="none"/>
              </w:rPr>
            </w:pPr>
            <w:r>
              <w:rPr>
                <w:rFonts w:hint="eastAsia" w:ascii="宋体" w:hAnsi="宋体" w:cs="宋体"/>
                <w:color w:val="auto"/>
                <w:szCs w:val="21"/>
                <w:highlight w:val="none"/>
              </w:rPr>
              <w:t>项目申报书按照揭榜指南文件中项目申报书的格式、内容填写，字迹清晰可辨</w:t>
            </w:r>
            <w:bookmarkStart w:id="104" w:name="_GoBack"/>
            <w:bookmarkEnd w:id="104"/>
          </w:p>
        </w:tc>
        <w:tc>
          <w:tcPr>
            <w:tcW w:w="1344" w:type="dxa"/>
            <w:vAlign w:val="center"/>
          </w:tcPr>
          <w:p w14:paraId="4CC31711">
            <w:pPr>
              <w:pStyle w:val="15"/>
              <w:tabs>
                <w:tab w:val="left" w:pos="1283"/>
                <w:tab w:val="left" w:pos="1922"/>
              </w:tabs>
              <w:autoSpaceDE w:val="0"/>
              <w:autoSpaceDN w:val="0"/>
              <w:spacing w:after="0" w:line="240" w:lineRule="auto"/>
              <w:rPr>
                <w:rFonts w:hint="eastAsia" w:ascii="宋体" w:hAnsi="宋体" w:cs="宋体"/>
                <w:color w:val="auto"/>
                <w:szCs w:val="21"/>
                <w:highlight w:val="none"/>
              </w:rPr>
            </w:pPr>
          </w:p>
        </w:tc>
        <w:tc>
          <w:tcPr>
            <w:tcW w:w="1357" w:type="dxa"/>
            <w:vAlign w:val="center"/>
          </w:tcPr>
          <w:p w14:paraId="309658DB">
            <w:pPr>
              <w:pStyle w:val="15"/>
              <w:tabs>
                <w:tab w:val="left" w:pos="1283"/>
                <w:tab w:val="left" w:pos="1922"/>
              </w:tabs>
              <w:autoSpaceDE w:val="0"/>
              <w:autoSpaceDN w:val="0"/>
              <w:spacing w:after="0" w:line="240" w:lineRule="auto"/>
              <w:jc w:val="center"/>
              <w:rPr>
                <w:rFonts w:hint="eastAsia" w:ascii="宋体" w:hAnsi="宋体" w:cs="宋体"/>
                <w:color w:val="auto"/>
                <w:szCs w:val="21"/>
                <w:highlight w:val="none"/>
              </w:rPr>
            </w:pPr>
          </w:p>
        </w:tc>
      </w:tr>
      <w:tr w14:paraId="7748C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exact"/>
          <w:jc w:val="center"/>
        </w:trPr>
        <w:tc>
          <w:tcPr>
            <w:tcW w:w="662" w:type="dxa"/>
            <w:vMerge w:val="continue"/>
            <w:vAlign w:val="center"/>
          </w:tcPr>
          <w:p w14:paraId="7A5D3B90">
            <w:pPr>
              <w:pStyle w:val="15"/>
              <w:tabs>
                <w:tab w:val="left" w:pos="1283"/>
                <w:tab w:val="left" w:pos="1922"/>
              </w:tabs>
              <w:autoSpaceDE w:val="0"/>
              <w:autoSpaceDN w:val="0"/>
              <w:spacing w:after="0" w:line="240" w:lineRule="auto"/>
              <w:jc w:val="center"/>
              <w:rPr>
                <w:rFonts w:hint="eastAsia" w:ascii="宋体" w:hAnsi="宋体" w:cs="宋体"/>
                <w:color w:val="auto"/>
                <w:szCs w:val="21"/>
                <w:highlight w:val="none"/>
              </w:rPr>
            </w:pPr>
          </w:p>
        </w:tc>
        <w:tc>
          <w:tcPr>
            <w:tcW w:w="1128" w:type="dxa"/>
            <w:vMerge w:val="continue"/>
            <w:vAlign w:val="center"/>
          </w:tcPr>
          <w:p w14:paraId="6B7F2A86">
            <w:pPr>
              <w:pStyle w:val="15"/>
              <w:tabs>
                <w:tab w:val="left" w:pos="1283"/>
                <w:tab w:val="left" w:pos="1922"/>
              </w:tabs>
              <w:autoSpaceDE w:val="0"/>
              <w:autoSpaceDN w:val="0"/>
              <w:spacing w:after="0" w:line="240" w:lineRule="auto"/>
              <w:jc w:val="center"/>
              <w:rPr>
                <w:rFonts w:hint="eastAsia" w:ascii="宋体" w:hAnsi="宋体" w:cs="宋体"/>
                <w:color w:val="auto"/>
                <w:szCs w:val="21"/>
                <w:highlight w:val="none"/>
              </w:rPr>
            </w:pPr>
          </w:p>
        </w:tc>
        <w:tc>
          <w:tcPr>
            <w:tcW w:w="5772" w:type="dxa"/>
            <w:vAlign w:val="center"/>
          </w:tcPr>
          <w:p w14:paraId="39E1311D">
            <w:pPr>
              <w:pStyle w:val="15"/>
              <w:tabs>
                <w:tab w:val="left" w:pos="1283"/>
                <w:tab w:val="left" w:pos="1922"/>
              </w:tabs>
              <w:autoSpaceDE w:val="0"/>
              <w:autoSpaceDN w:val="0"/>
              <w:snapToGrid w:val="0"/>
              <w:spacing w:after="0" w:line="240" w:lineRule="auto"/>
              <w:jc w:val="left"/>
              <w:rPr>
                <w:rFonts w:hint="eastAsia" w:ascii="宋体" w:hAnsi="宋体" w:cs="宋体"/>
                <w:color w:val="auto"/>
                <w:szCs w:val="21"/>
                <w:highlight w:val="none"/>
              </w:rPr>
            </w:pPr>
            <w:r>
              <w:rPr>
                <w:rFonts w:hint="eastAsia" w:ascii="宋体" w:hAnsi="宋体" w:cs="宋体"/>
                <w:color w:val="auto"/>
                <w:szCs w:val="21"/>
                <w:highlight w:val="none"/>
              </w:rPr>
              <w:t>项目申报书上法定代表人或项目负责人的签字、揭榜人的单位章盖章齐全</w:t>
            </w:r>
          </w:p>
        </w:tc>
        <w:tc>
          <w:tcPr>
            <w:tcW w:w="1344" w:type="dxa"/>
            <w:vAlign w:val="center"/>
          </w:tcPr>
          <w:p w14:paraId="3A8AB6F2">
            <w:pPr>
              <w:pStyle w:val="15"/>
              <w:tabs>
                <w:tab w:val="left" w:pos="1283"/>
                <w:tab w:val="left" w:pos="1922"/>
              </w:tabs>
              <w:autoSpaceDE w:val="0"/>
              <w:autoSpaceDN w:val="0"/>
              <w:spacing w:after="0" w:line="240" w:lineRule="auto"/>
              <w:rPr>
                <w:rFonts w:hint="eastAsia" w:ascii="宋体" w:hAnsi="宋体" w:cs="宋体"/>
                <w:color w:val="auto"/>
                <w:szCs w:val="21"/>
                <w:highlight w:val="none"/>
              </w:rPr>
            </w:pPr>
          </w:p>
        </w:tc>
        <w:tc>
          <w:tcPr>
            <w:tcW w:w="1357" w:type="dxa"/>
            <w:vAlign w:val="center"/>
          </w:tcPr>
          <w:p w14:paraId="0D1C48AA">
            <w:pPr>
              <w:pStyle w:val="15"/>
              <w:tabs>
                <w:tab w:val="left" w:pos="1283"/>
                <w:tab w:val="left" w:pos="1922"/>
              </w:tabs>
              <w:autoSpaceDE w:val="0"/>
              <w:autoSpaceDN w:val="0"/>
              <w:spacing w:after="0" w:line="240" w:lineRule="auto"/>
              <w:jc w:val="center"/>
              <w:rPr>
                <w:rFonts w:hint="eastAsia" w:ascii="宋体" w:hAnsi="宋体" w:cs="宋体"/>
                <w:color w:val="auto"/>
                <w:szCs w:val="21"/>
                <w:highlight w:val="none"/>
              </w:rPr>
            </w:pPr>
          </w:p>
        </w:tc>
      </w:tr>
      <w:tr w14:paraId="6682C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exact"/>
          <w:jc w:val="center"/>
        </w:trPr>
        <w:tc>
          <w:tcPr>
            <w:tcW w:w="662" w:type="dxa"/>
            <w:vMerge w:val="continue"/>
            <w:vAlign w:val="center"/>
          </w:tcPr>
          <w:p w14:paraId="1A419D76">
            <w:pPr>
              <w:pStyle w:val="15"/>
              <w:tabs>
                <w:tab w:val="left" w:pos="1283"/>
                <w:tab w:val="left" w:pos="1922"/>
              </w:tabs>
              <w:autoSpaceDE w:val="0"/>
              <w:autoSpaceDN w:val="0"/>
              <w:spacing w:after="0" w:line="240" w:lineRule="auto"/>
              <w:jc w:val="center"/>
              <w:rPr>
                <w:rFonts w:hint="eastAsia" w:ascii="宋体" w:hAnsi="宋体" w:cs="宋体"/>
                <w:color w:val="auto"/>
                <w:szCs w:val="21"/>
                <w:highlight w:val="none"/>
              </w:rPr>
            </w:pPr>
          </w:p>
        </w:tc>
        <w:tc>
          <w:tcPr>
            <w:tcW w:w="1128" w:type="dxa"/>
            <w:vMerge w:val="continue"/>
            <w:vAlign w:val="center"/>
          </w:tcPr>
          <w:p w14:paraId="01F8AD5C">
            <w:pPr>
              <w:pStyle w:val="15"/>
              <w:tabs>
                <w:tab w:val="left" w:pos="1283"/>
                <w:tab w:val="left" w:pos="1922"/>
              </w:tabs>
              <w:autoSpaceDE w:val="0"/>
              <w:autoSpaceDN w:val="0"/>
              <w:spacing w:after="0" w:line="240" w:lineRule="auto"/>
              <w:jc w:val="center"/>
              <w:rPr>
                <w:rFonts w:hint="eastAsia" w:ascii="宋体" w:hAnsi="宋体" w:cs="宋体"/>
                <w:color w:val="auto"/>
                <w:szCs w:val="21"/>
                <w:highlight w:val="none"/>
              </w:rPr>
            </w:pPr>
          </w:p>
        </w:tc>
        <w:tc>
          <w:tcPr>
            <w:tcW w:w="5772" w:type="dxa"/>
            <w:vAlign w:val="center"/>
          </w:tcPr>
          <w:p w14:paraId="60BF97A0">
            <w:pPr>
              <w:pStyle w:val="15"/>
              <w:tabs>
                <w:tab w:val="left" w:pos="1283"/>
                <w:tab w:val="left" w:pos="1922"/>
              </w:tabs>
              <w:autoSpaceDE w:val="0"/>
              <w:autoSpaceDN w:val="0"/>
              <w:snapToGrid w:val="0"/>
              <w:spacing w:after="0" w:line="240" w:lineRule="auto"/>
              <w:jc w:val="left"/>
              <w:rPr>
                <w:rFonts w:hint="eastAsia" w:ascii="宋体" w:hAnsi="宋体" w:cs="宋体"/>
                <w:bCs/>
                <w:color w:val="auto"/>
                <w:szCs w:val="21"/>
                <w:highlight w:val="none"/>
              </w:rPr>
            </w:pPr>
            <w:r>
              <w:rPr>
                <w:rFonts w:hint="eastAsia" w:ascii="宋体" w:hAnsi="宋体" w:cs="宋体"/>
                <w:bCs/>
                <w:color w:val="auto"/>
                <w:szCs w:val="21"/>
                <w:highlight w:val="none"/>
              </w:rPr>
              <w:t>揭榜人的揭榜报价未超过用户单位设定的最高限价</w:t>
            </w:r>
          </w:p>
        </w:tc>
        <w:tc>
          <w:tcPr>
            <w:tcW w:w="1344" w:type="dxa"/>
            <w:vAlign w:val="center"/>
          </w:tcPr>
          <w:p w14:paraId="4B6A7414">
            <w:pPr>
              <w:pStyle w:val="15"/>
              <w:tabs>
                <w:tab w:val="left" w:pos="1283"/>
                <w:tab w:val="left" w:pos="1922"/>
              </w:tabs>
              <w:autoSpaceDE w:val="0"/>
              <w:autoSpaceDN w:val="0"/>
              <w:spacing w:after="0" w:line="240" w:lineRule="auto"/>
              <w:rPr>
                <w:rFonts w:hint="eastAsia" w:ascii="宋体" w:hAnsi="宋体" w:cs="宋体"/>
                <w:bCs/>
                <w:color w:val="auto"/>
                <w:szCs w:val="21"/>
                <w:highlight w:val="none"/>
              </w:rPr>
            </w:pPr>
          </w:p>
        </w:tc>
        <w:tc>
          <w:tcPr>
            <w:tcW w:w="1357" w:type="dxa"/>
            <w:vAlign w:val="center"/>
          </w:tcPr>
          <w:p w14:paraId="292E4081">
            <w:pPr>
              <w:pStyle w:val="15"/>
              <w:tabs>
                <w:tab w:val="left" w:pos="1283"/>
                <w:tab w:val="left" w:pos="1922"/>
              </w:tabs>
              <w:autoSpaceDE w:val="0"/>
              <w:autoSpaceDN w:val="0"/>
              <w:spacing w:after="0" w:line="240" w:lineRule="auto"/>
              <w:jc w:val="center"/>
              <w:rPr>
                <w:rFonts w:hint="eastAsia" w:ascii="宋体" w:hAnsi="宋体" w:cs="宋体"/>
                <w:bCs/>
                <w:color w:val="auto"/>
                <w:szCs w:val="21"/>
                <w:highlight w:val="none"/>
              </w:rPr>
            </w:pPr>
          </w:p>
        </w:tc>
      </w:tr>
      <w:tr w14:paraId="00D45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exact"/>
          <w:jc w:val="center"/>
        </w:trPr>
        <w:tc>
          <w:tcPr>
            <w:tcW w:w="662" w:type="dxa"/>
            <w:vMerge w:val="continue"/>
            <w:vAlign w:val="center"/>
          </w:tcPr>
          <w:p w14:paraId="45E9EA32">
            <w:pPr>
              <w:pStyle w:val="15"/>
              <w:tabs>
                <w:tab w:val="left" w:pos="1283"/>
                <w:tab w:val="left" w:pos="1922"/>
              </w:tabs>
              <w:autoSpaceDE w:val="0"/>
              <w:autoSpaceDN w:val="0"/>
              <w:spacing w:after="0" w:line="240" w:lineRule="auto"/>
              <w:jc w:val="center"/>
              <w:rPr>
                <w:rFonts w:hint="eastAsia" w:ascii="宋体" w:hAnsi="宋体" w:cs="宋体"/>
                <w:color w:val="auto"/>
                <w:szCs w:val="21"/>
                <w:highlight w:val="none"/>
              </w:rPr>
            </w:pPr>
          </w:p>
        </w:tc>
        <w:tc>
          <w:tcPr>
            <w:tcW w:w="1128" w:type="dxa"/>
            <w:vMerge w:val="continue"/>
            <w:vAlign w:val="center"/>
          </w:tcPr>
          <w:p w14:paraId="19EB0EFC">
            <w:pPr>
              <w:pStyle w:val="15"/>
              <w:tabs>
                <w:tab w:val="left" w:pos="1283"/>
                <w:tab w:val="left" w:pos="1922"/>
              </w:tabs>
              <w:autoSpaceDE w:val="0"/>
              <w:autoSpaceDN w:val="0"/>
              <w:spacing w:after="0" w:line="240" w:lineRule="auto"/>
              <w:jc w:val="center"/>
              <w:rPr>
                <w:rFonts w:hint="eastAsia" w:ascii="宋体" w:hAnsi="宋体" w:cs="宋体"/>
                <w:color w:val="auto"/>
                <w:szCs w:val="21"/>
                <w:highlight w:val="none"/>
              </w:rPr>
            </w:pPr>
          </w:p>
        </w:tc>
        <w:tc>
          <w:tcPr>
            <w:tcW w:w="5772" w:type="dxa"/>
            <w:vAlign w:val="center"/>
          </w:tcPr>
          <w:p w14:paraId="0B5F545A">
            <w:pPr>
              <w:pStyle w:val="15"/>
              <w:tabs>
                <w:tab w:val="left" w:pos="1283"/>
                <w:tab w:val="left" w:pos="1922"/>
              </w:tabs>
              <w:autoSpaceDE w:val="0"/>
              <w:autoSpaceDN w:val="0"/>
              <w:snapToGrid w:val="0"/>
              <w:spacing w:after="0" w:line="240" w:lineRule="auto"/>
              <w:jc w:val="left"/>
              <w:rPr>
                <w:rFonts w:hint="eastAsia" w:ascii="宋体" w:hAnsi="宋体" w:cs="宋体"/>
                <w:bCs/>
                <w:color w:val="auto"/>
                <w:szCs w:val="21"/>
                <w:highlight w:val="none"/>
              </w:rPr>
            </w:pPr>
            <w:r>
              <w:rPr>
                <w:rFonts w:hint="eastAsia" w:ascii="宋体" w:hAnsi="宋体" w:cs="宋体"/>
                <w:color w:val="auto"/>
                <w:szCs w:val="21"/>
                <w:highlight w:val="none"/>
              </w:rPr>
              <w:t>项目申报书载明的项目完成期限未超过揭榜指南文件规定的时限</w:t>
            </w:r>
          </w:p>
        </w:tc>
        <w:tc>
          <w:tcPr>
            <w:tcW w:w="1344" w:type="dxa"/>
            <w:vAlign w:val="center"/>
          </w:tcPr>
          <w:p w14:paraId="43672A72">
            <w:pPr>
              <w:pStyle w:val="15"/>
              <w:tabs>
                <w:tab w:val="left" w:pos="1283"/>
                <w:tab w:val="left" w:pos="1922"/>
              </w:tabs>
              <w:autoSpaceDE w:val="0"/>
              <w:autoSpaceDN w:val="0"/>
              <w:spacing w:after="0" w:line="240" w:lineRule="auto"/>
              <w:rPr>
                <w:rFonts w:hint="eastAsia" w:ascii="宋体" w:hAnsi="宋体" w:cs="宋体"/>
                <w:bCs/>
                <w:color w:val="auto"/>
                <w:szCs w:val="21"/>
                <w:highlight w:val="none"/>
              </w:rPr>
            </w:pPr>
          </w:p>
        </w:tc>
        <w:tc>
          <w:tcPr>
            <w:tcW w:w="1357" w:type="dxa"/>
            <w:vAlign w:val="center"/>
          </w:tcPr>
          <w:p w14:paraId="6D36C500">
            <w:pPr>
              <w:pStyle w:val="15"/>
              <w:tabs>
                <w:tab w:val="left" w:pos="1283"/>
                <w:tab w:val="left" w:pos="1922"/>
              </w:tabs>
              <w:autoSpaceDE w:val="0"/>
              <w:autoSpaceDN w:val="0"/>
              <w:spacing w:after="0" w:line="240" w:lineRule="auto"/>
              <w:jc w:val="center"/>
              <w:rPr>
                <w:rFonts w:hint="eastAsia" w:ascii="宋体" w:hAnsi="宋体" w:cs="宋体"/>
                <w:bCs/>
                <w:color w:val="auto"/>
                <w:szCs w:val="21"/>
                <w:highlight w:val="none"/>
              </w:rPr>
            </w:pPr>
          </w:p>
        </w:tc>
      </w:tr>
      <w:tr w14:paraId="78526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exact"/>
          <w:jc w:val="center"/>
        </w:trPr>
        <w:tc>
          <w:tcPr>
            <w:tcW w:w="662" w:type="dxa"/>
            <w:vMerge w:val="continue"/>
            <w:vAlign w:val="center"/>
          </w:tcPr>
          <w:p w14:paraId="3D43776E">
            <w:pPr>
              <w:pStyle w:val="15"/>
              <w:tabs>
                <w:tab w:val="left" w:pos="1283"/>
                <w:tab w:val="left" w:pos="1922"/>
              </w:tabs>
              <w:autoSpaceDE w:val="0"/>
              <w:autoSpaceDN w:val="0"/>
              <w:spacing w:after="0" w:line="240" w:lineRule="auto"/>
              <w:jc w:val="center"/>
              <w:rPr>
                <w:rFonts w:hint="eastAsia" w:ascii="宋体" w:hAnsi="宋体" w:cs="宋体"/>
                <w:color w:val="auto"/>
                <w:szCs w:val="21"/>
                <w:highlight w:val="none"/>
              </w:rPr>
            </w:pPr>
          </w:p>
        </w:tc>
        <w:tc>
          <w:tcPr>
            <w:tcW w:w="1128" w:type="dxa"/>
            <w:vMerge w:val="continue"/>
            <w:vAlign w:val="center"/>
          </w:tcPr>
          <w:p w14:paraId="31ACBE01">
            <w:pPr>
              <w:pStyle w:val="15"/>
              <w:tabs>
                <w:tab w:val="left" w:pos="1283"/>
                <w:tab w:val="left" w:pos="1922"/>
              </w:tabs>
              <w:autoSpaceDE w:val="0"/>
              <w:autoSpaceDN w:val="0"/>
              <w:spacing w:after="0" w:line="240" w:lineRule="auto"/>
              <w:jc w:val="center"/>
              <w:rPr>
                <w:rFonts w:hint="eastAsia" w:ascii="宋体" w:hAnsi="宋体" w:cs="宋体"/>
                <w:color w:val="auto"/>
                <w:szCs w:val="21"/>
                <w:highlight w:val="none"/>
              </w:rPr>
            </w:pPr>
          </w:p>
        </w:tc>
        <w:tc>
          <w:tcPr>
            <w:tcW w:w="5772" w:type="dxa"/>
            <w:vAlign w:val="center"/>
          </w:tcPr>
          <w:p w14:paraId="5978BAE0">
            <w:pPr>
              <w:pStyle w:val="15"/>
              <w:tabs>
                <w:tab w:val="left" w:pos="1283"/>
                <w:tab w:val="left" w:pos="1922"/>
              </w:tabs>
              <w:autoSpaceDE w:val="0"/>
              <w:autoSpaceDN w:val="0"/>
              <w:snapToGrid w:val="0"/>
              <w:spacing w:after="0" w:line="240" w:lineRule="auto"/>
              <w:jc w:val="left"/>
              <w:rPr>
                <w:rFonts w:hint="eastAsia" w:ascii="宋体" w:hAnsi="宋体" w:cs="宋体"/>
                <w:bCs/>
                <w:color w:val="auto"/>
                <w:szCs w:val="21"/>
                <w:highlight w:val="none"/>
              </w:rPr>
            </w:pPr>
            <w:r>
              <w:rPr>
                <w:rFonts w:hint="eastAsia" w:ascii="宋体" w:hAnsi="宋体" w:cs="宋体"/>
                <w:color w:val="auto"/>
                <w:szCs w:val="21"/>
                <w:highlight w:val="none"/>
              </w:rPr>
              <w:t>项目申报书对揭榜指南文件的实质性要求和条件作出响应</w:t>
            </w:r>
          </w:p>
        </w:tc>
        <w:tc>
          <w:tcPr>
            <w:tcW w:w="1344" w:type="dxa"/>
            <w:vAlign w:val="center"/>
          </w:tcPr>
          <w:p w14:paraId="012963A8">
            <w:pPr>
              <w:pStyle w:val="15"/>
              <w:tabs>
                <w:tab w:val="left" w:pos="1283"/>
                <w:tab w:val="left" w:pos="1922"/>
              </w:tabs>
              <w:autoSpaceDE w:val="0"/>
              <w:autoSpaceDN w:val="0"/>
              <w:spacing w:after="0" w:line="240" w:lineRule="auto"/>
              <w:rPr>
                <w:rFonts w:hint="eastAsia" w:ascii="宋体" w:hAnsi="宋体" w:cs="宋体"/>
                <w:bCs/>
                <w:color w:val="auto"/>
                <w:szCs w:val="21"/>
                <w:highlight w:val="none"/>
              </w:rPr>
            </w:pPr>
          </w:p>
        </w:tc>
        <w:tc>
          <w:tcPr>
            <w:tcW w:w="1357" w:type="dxa"/>
            <w:vAlign w:val="center"/>
          </w:tcPr>
          <w:p w14:paraId="4EE96D3B">
            <w:pPr>
              <w:pStyle w:val="15"/>
              <w:tabs>
                <w:tab w:val="left" w:pos="1283"/>
                <w:tab w:val="left" w:pos="1922"/>
              </w:tabs>
              <w:autoSpaceDE w:val="0"/>
              <w:autoSpaceDN w:val="0"/>
              <w:spacing w:after="0" w:line="240" w:lineRule="auto"/>
              <w:jc w:val="center"/>
              <w:rPr>
                <w:rFonts w:hint="eastAsia" w:ascii="宋体" w:hAnsi="宋体" w:cs="宋体"/>
                <w:bCs/>
                <w:color w:val="auto"/>
                <w:szCs w:val="21"/>
                <w:highlight w:val="none"/>
              </w:rPr>
            </w:pPr>
          </w:p>
        </w:tc>
      </w:tr>
      <w:tr w14:paraId="631DE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263" w:type="dxa"/>
            <w:gridSpan w:val="5"/>
            <w:vAlign w:val="center"/>
          </w:tcPr>
          <w:p w14:paraId="2C7A4292">
            <w:pPr>
              <w:pStyle w:val="15"/>
              <w:tabs>
                <w:tab w:val="left" w:pos="1283"/>
                <w:tab w:val="left" w:pos="1922"/>
              </w:tabs>
              <w:autoSpaceDE w:val="0"/>
              <w:autoSpaceDN w:val="0"/>
              <w:spacing w:after="0" w:line="240" w:lineRule="auto"/>
              <w:rPr>
                <w:rFonts w:hint="eastAsia" w:ascii="宋体" w:hAnsi="宋体" w:cs="宋体"/>
                <w:color w:val="auto"/>
                <w:szCs w:val="21"/>
                <w:highlight w:val="none"/>
              </w:rPr>
            </w:pPr>
            <w:r>
              <w:rPr>
                <w:rFonts w:hint="eastAsia" w:ascii="宋体" w:hAnsi="宋体" w:cs="宋体"/>
                <w:color w:val="auto"/>
                <w:szCs w:val="21"/>
                <w:highlight w:val="none"/>
              </w:rPr>
              <w:t>是否进入揭榜人案初步评审：是</w:t>
            </w:r>
            <w:r>
              <w:rPr>
                <w:rFonts w:hint="eastAsia" w:ascii="宋体" w:hAnsi="宋体" w:cs="宋体"/>
                <w:color w:val="auto"/>
                <w:szCs w:val="21"/>
                <w:highlight w:val="none"/>
              </w:rPr>
              <w:sym w:font="Wingdings 2" w:char="F0A3"/>
            </w:r>
            <w:r>
              <w:rPr>
                <w:rFonts w:hint="eastAsia" w:ascii="宋体" w:hAnsi="宋体" w:cs="宋体"/>
                <w:color w:val="auto"/>
                <w:szCs w:val="21"/>
                <w:highlight w:val="none"/>
              </w:rPr>
              <w:t>否</w:t>
            </w:r>
            <w:r>
              <w:rPr>
                <w:rFonts w:hint="eastAsia" w:ascii="宋体" w:hAnsi="宋体" w:cs="宋体"/>
                <w:color w:val="auto"/>
                <w:szCs w:val="21"/>
                <w:highlight w:val="none"/>
              </w:rPr>
              <w:sym w:font="Wingdings 2" w:char="F0A3"/>
            </w:r>
          </w:p>
        </w:tc>
      </w:tr>
      <w:tr w14:paraId="6AB8D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263" w:type="dxa"/>
            <w:gridSpan w:val="5"/>
            <w:vAlign w:val="center"/>
          </w:tcPr>
          <w:p w14:paraId="68586656">
            <w:pPr>
              <w:pStyle w:val="15"/>
              <w:tabs>
                <w:tab w:val="left" w:pos="1283"/>
                <w:tab w:val="left" w:pos="1922"/>
              </w:tabs>
              <w:autoSpaceDE w:val="0"/>
              <w:autoSpaceDN w:val="0"/>
              <w:spacing w:after="0" w:line="240" w:lineRule="auto"/>
              <w:rPr>
                <w:rFonts w:hint="eastAsia" w:ascii="宋体" w:hAnsi="宋体" w:cs="宋体"/>
                <w:color w:val="auto"/>
                <w:szCs w:val="21"/>
                <w:highlight w:val="none"/>
              </w:rPr>
            </w:pPr>
            <w:r>
              <w:rPr>
                <w:rFonts w:hint="eastAsia" w:ascii="宋体" w:hAnsi="宋体" w:cs="宋体"/>
                <w:color w:val="auto"/>
                <w:szCs w:val="21"/>
                <w:highlight w:val="none"/>
              </w:rPr>
              <w:t>专家签字（手签/电子签名）：</w:t>
            </w:r>
          </w:p>
        </w:tc>
      </w:tr>
      <w:bookmarkEnd w:id="36"/>
      <w:bookmarkEnd w:id="37"/>
      <w:bookmarkEnd w:id="38"/>
      <w:bookmarkEnd w:id="39"/>
    </w:tbl>
    <w:p w14:paraId="568E0236">
      <w:pPr>
        <w:autoSpaceDE w:val="0"/>
        <w:autoSpaceDN w:val="0"/>
        <w:snapToGrid w:val="0"/>
        <w:spacing w:after="0" w:line="360" w:lineRule="auto"/>
        <w:ind w:firstLine="482" w:firstLineChars="200"/>
        <w:jc w:val="left"/>
        <w:rPr>
          <w:rFonts w:hint="eastAsia" w:ascii="宋体" w:hAnsi="宋体" w:cs="黑体"/>
          <w:b/>
          <w:bCs/>
          <w:color w:val="auto"/>
          <w:kern w:val="0"/>
          <w:sz w:val="24"/>
          <w:szCs w:val="24"/>
          <w:highlight w:val="none"/>
        </w:rPr>
      </w:pPr>
      <w:bookmarkStart w:id="40" w:name="_Toc152042379"/>
      <w:bookmarkStart w:id="41" w:name="_Toc152045602"/>
      <w:bookmarkStart w:id="42" w:name="_Toc179632620"/>
      <w:bookmarkStart w:id="43" w:name="_Toc144974569"/>
      <w:r>
        <w:rPr>
          <w:rFonts w:hint="eastAsia" w:ascii="宋体" w:hAnsi="宋体" w:cs="黑体"/>
          <w:b/>
          <w:bCs/>
          <w:color w:val="auto"/>
          <w:kern w:val="0"/>
          <w:sz w:val="24"/>
          <w:szCs w:val="24"/>
          <w:highlight w:val="none"/>
        </w:rPr>
        <w:t>3.详细评审</w:t>
      </w:r>
    </w:p>
    <w:p w14:paraId="63417F5D">
      <w:pPr>
        <w:wordWrap w:val="0"/>
        <w:autoSpaceDE w:val="0"/>
        <w:autoSpaceDN w:val="0"/>
        <w:snapToGrid w:val="0"/>
        <w:spacing w:after="0" w:line="360" w:lineRule="auto"/>
        <w:ind w:firstLine="480"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详细评审采取百分制，初步评审、最终评审、评榜价评审评分权重占比比例为60%:30%:10%。</w:t>
      </w:r>
    </w:p>
    <w:p w14:paraId="39AE9496">
      <w:pPr>
        <w:autoSpaceDE w:val="0"/>
        <w:autoSpaceDN w:val="0"/>
        <w:snapToGrid w:val="0"/>
        <w:spacing w:line="360" w:lineRule="auto"/>
        <w:ind w:firstLine="482" w:firstLineChars="200"/>
        <w:jc w:val="left"/>
        <w:rPr>
          <w:rFonts w:hint="eastAsia" w:ascii="宋体" w:hAnsi="宋体" w:cs="黑体"/>
          <w:b/>
          <w:bCs/>
          <w:color w:val="auto"/>
          <w:kern w:val="0"/>
          <w:sz w:val="24"/>
          <w:szCs w:val="24"/>
          <w:highlight w:val="none"/>
        </w:rPr>
      </w:pPr>
      <w:r>
        <w:rPr>
          <w:rFonts w:hint="eastAsia" w:ascii="宋体" w:hAnsi="宋体" w:cs="黑体"/>
          <w:b/>
          <w:bCs/>
          <w:color w:val="auto"/>
          <w:kern w:val="0"/>
          <w:sz w:val="24"/>
          <w:szCs w:val="24"/>
          <w:highlight w:val="none"/>
        </w:rPr>
        <w:t>3.1初步评审标准</w:t>
      </w:r>
      <w:bookmarkEnd w:id="40"/>
      <w:bookmarkEnd w:id="41"/>
      <w:bookmarkEnd w:id="42"/>
      <w:bookmarkEnd w:id="43"/>
    </w:p>
    <w:tbl>
      <w:tblPr>
        <w:tblStyle w:val="119"/>
        <w:tblpPr w:leftFromText="180" w:rightFromText="180" w:vertAnchor="text" w:horzAnchor="margin" w:tblpXSpec="center" w:tblpY="25"/>
        <w:tblW w:w="10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3"/>
        <w:gridCol w:w="1008"/>
        <w:gridCol w:w="1703"/>
        <w:gridCol w:w="6559"/>
        <w:gridCol w:w="444"/>
      </w:tblGrid>
      <w:tr w14:paraId="0E138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9" w:hRule="atLeast"/>
          <w:jc w:val="center"/>
        </w:trPr>
        <w:tc>
          <w:tcPr>
            <w:tcW w:w="10267" w:type="dxa"/>
            <w:gridSpan w:val="5"/>
            <w:vAlign w:val="center"/>
          </w:tcPr>
          <w:p w14:paraId="7136F556">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项目名称：</w:t>
            </w:r>
          </w:p>
        </w:tc>
      </w:tr>
      <w:tr w14:paraId="70248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10267" w:type="dxa"/>
            <w:gridSpan w:val="5"/>
            <w:vAlign w:val="center"/>
          </w:tcPr>
          <w:p w14:paraId="27CAC929">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揭榜人：</w:t>
            </w:r>
          </w:p>
        </w:tc>
      </w:tr>
      <w:tr w14:paraId="68E73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10267" w:type="dxa"/>
            <w:gridSpan w:val="5"/>
            <w:vAlign w:val="center"/>
          </w:tcPr>
          <w:p w14:paraId="7829A4AD">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揭榜人是否满足项目对揭榜人的最低要求：□是□否（如否则终止打分）</w:t>
            </w:r>
          </w:p>
        </w:tc>
      </w:tr>
      <w:tr w14:paraId="5D326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3" w:hRule="atLeast"/>
          <w:jc w:val="center"/>
        </w:trPr>
        <w:tc>
          <w:tcPr>
            <w:tcW w:w="553" w:type="dxa"/>
            <w:vAlign w:val="center"/>
          </w:tcPr>
          <w:p w14:paraId="6B6896D0">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序号</w:t>
            </w:r>
          </w:p>
        </w:tc>
        <w:tc>
          <w:tcPr>
            <w:tcW w:w="1008" w:type="dxa"/>
            <w:vAlign w:val="center"/>
          </w:tcPr>
          <w:p w14:paraId="71A3F847">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一级指标</w:t>
            </w:r>
          </w:p>
        </w:tc>
        <w:tc>
          <w:tcPr>
            <w:tcW w:w="1703" w:type="dxa"/>
            <w:vAlign w:val="center"/>
          </w:tcPr>
          <w:p w14:paraId="3429F370">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二级指标</w:t>
            </w:r>
          </w:p>
        </w:tc>
        <w:tc>
          <w:tcPr>
            <w:tcW w:w="6559" w:type="dxa"/>
            <w:vAlign w:val="center"/>
          </w:tcPr>
          <w:p w14:paraId="37F112CC">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评分标准划分</w:t>
            </w:r>
          </w:p>
        </w:tc>
        <w:tc>
          <w:tcPr>
            <w:tcW w:w="444" w:type="dxa"/>
            <w:vAlign w:val="center"/>
          </w:tcPr>
          <w:p w14:paraId="183CB0B0">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得分</w:t>
            </w:r>
          </w:p>
        </w:tc>
      </w:tr>
      <w:tr w14:paraId="7273B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9" w:hRule="atLeast"/>
          <w:jc w:val="center"/>
        </w:trPr>
        <w:tc>
          <w:tcPr>
            <w:tcW w:w="553" w:type="dxa"/>
            <w:vMerge w:val="restart"/>
            <w:vAlign w:val="center"/>
          </w:tcPr>
          <w:p w14:paraId="4FAC9C13">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auto"/>
                <w:kern w:val="0"/>
                <w:szCs w:val="21"/>
                <w:highlight w:val="none"/>
              </w:rPr>
            </w:pPr>
            <w:r>
              <w:rPr>
                <w:rFonts w:hint="eastAsia" w:ascii="宋体" w:hAnsi="宋体" w:cs="宋体" w:eastAsiaTheme="minorEastAsia"/>
                <w:snapToGrid w:val="0"/>
                <w:color w:val="auto"/>
                <w:kern w:val="0"/>
                <w:szCs w:val="21"/>
                <w:highlight w:val="none"/>
              </w:rPr>
              <w:t>1</w:t>
            </w:r>
          </w:p>
        </w:tc>
        <w:tc>
          <w:tcPr>
            <w:tcW w:w="1008" w:type="dxa"/>
            <w:vMerge w:val="restart"/>
            <w:vAlign w:val="center"/>
          </w:tcPr>
          <w:p w14:paraId="5B4A2FE1">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研发实施</w:t>
            </w:r>
          </w:p>
          <w:p w14:paraId="4DD16212">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能力</w:t>
            </w:r>
          </w:p>
          <w:p w14:paraId="52D4886D">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（30分）</w:t>
            </w:r>
          </w:p>
        </w:tc>
        <w:tc>
          <w:tcPr>
            <w:tcW w:w="1703" w:type="dxa"/>
            <w:vAlign w:val="center"/>
          </w:tcPr>
          <w:p w14:paraId="799D80F2">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研发团队（10分）</w:t>
            </w:r>
          </w:p>
        </w:tc>
        <w:tc>
          <w:tcPr>
            <w:tcW w:w="6559" w:type="dxa"/>
            <w:vAlign w:val="center"/>
          </w:tcPr>
          <w:p w14:paraId="32D69324">
            <w:pPr>
              <w:widowControl/>
              <w:tabs>
                <w:tab w:val="left" w:pos="312"/>
              </w:tabs>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1.团队人员配备合理，团队专业齐全，分工明确，得8（含）-10分；2.团队人员配备较合理，得6（含）-8分；3.团队人员配备基本合理，得6分。</w:t>
            </w:r>
          </w:p>
        </w:tc>
        <w:tc>
          <w:tcPr>
            <w:tcW w:w="444" w:type="dxa"/>
            <w:vAlign w:val="center"/>
          </w:tcPr>
          <w:p w14:paraId="065F3A55">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auto"/>
                <w:kern w:val="0"/>
                <w:szCs w:val="21"/>
                <w:highlight w:val="none"/>
              </w:rPr>
            </w:pPr>
          </w:p>
        </w:tc>
      </w:tr>
      <w:tr w14:paraId="4CF20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3" w:hRule="atLeast"/>
          <w:jc w:val="center"/>
        </w:trPr>
        <w:tc>
          <w:tcPr>
            <w:tcW w:w="553" w:type="dxa"/>
            <w:vMerge w:val="continue"/>
            <w:vAlign w:val="center"/>
          </w:tcPr>
          <w:p w14:paraId="143D8E42">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auto"/>
                <w:kern w:val="0"/>
                <w:szCs w:val="21"/>
                <w:highlight w:val="none"/>
              </w:rPr>
            </w:pPr>
          </w:p>
        </w:tc>
        <w:tc>
          <w:tcPr>
            <w:tcW w:w="1008" w:type="dxa"/>
            <w:vMerge w:val="continue"/>
            <w:vAlign w:val="center"/>
          </w:tcPr>
          <w:p w14:paraId="28D3644A">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kern w:val="0"/>
                <w:szCs w:val="21"/>
                <w:highlight w:val="none"/>
              </w:rPr>
            </w:pPr>
          </w:p>
        </w:tc>
        <w:tc>
          <w:tcPr>
            <w:tcW w:w="1703" w:type="dxa"/>
            <w:vAlign w:val="center"/>
          </w:tcPr>
          <w:p w14:paraId="27F99CAF">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历史业绩（10分）</w:t>
            </w:r>
          </w:p>
        </w:tc>
        <w:tc>
          <w:tcPr>
            <w:tcW w:w="6559" w:type="dxa"/>
            <w:vAlign w:val="center"/>
          </w:tcPr>
          <w:p w14:paraId="4123E102">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1.满足揭榜要求中的业绩，得6分；</w:t>
            </w:r>
          </w:p>
          <w:p w14:paraId="02C12EF4">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2.每增加1个满足揭榜要求的业绩，加1分，本项最多加4分；</w:t>
            </w:r>
          </w:p>
        </w:tc>
        <w:tc>
          <w:tcPr>
            <w:tcW w:w="444" w:type="dxa"/>
            <w:vAlign w:val="center"/>
          </w:tcPr>
          <w:p w14:paraId="72F378FA">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auto"/>
                <w:kern w:val="0"/>
                <w:szCs w:val="21"/>
                <w:highlight w:val="none"/>
              </w:rPr>
            </w:pPr>
          </w:p>
        </w:tc>
      </w:tr>
      <w:tr w14:paraId="6D8D8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jc w:val="center"/>
        </w:trPr>
        <w:tc>
          <w:tcPr>
            <w:tcW w:w="553" w:type="dxa"/>
            <w:vMerge w:val="continue"/>
            <w:vAlign w:val="center"/>
          </w:tcPr>
          <w:p w14:paraId="3E4C5E69">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auto"/>
                <w:kern w:val="0"/>
                <w:szCs w:val="21"/>
                <w:highlight w:val="none"/>
              </w:rPr>
            </w:pPr>
          </w:p>
        </w:tc>
        <w:tc>
          <w:tcPr>
            <w:tcW w:w="1008" w:type="dxa"/>
            <w:vMerge w:val="continue"/>
            <w:vAlign w:val="center"/>
          </w:tcPr>
          <w:p w14:paraId="3CB3D827">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kern w:val="0"/>
                <w:szCs w:val="21"/>
                <w:highlight w:val="none"/>
              </w:rPr>
            </w:pPr>
          </w:p>
        </w:tc>
        <w:tc>
          <w:tcPr>
            <w:tcW w:w="1703" w:type="dxa"/>
            <w:vAlign w:val="center"/>
          </w:tcPr>
          <w:p w14:paraId="041F3A16">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成果应用前景</w:t>
            </w:r>
          </w:p>
          <w:p w14:paraId="5254F692">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（10分）</w:t>
            </w:r>
          </w:p>
        </w:tc>
        <w:tc>
          <w:tcPr>
            <w:tcW w:w="6559" w:type="dxa"/>
            <w:vAlign w:val="center"/>
          </w:tcPr>
          <w:p w14:paraId="71706F77">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1.具备较高的商业化推广价值，能产生社会经济效应的，得</w:t>
            </w:r>
            <w:r>
              <w:rPr>
                <w:rFonts w:hint="eastAsia" w:ascii="宋体" w:hAnsi="宋体" w:cs="Arial" w:eastAsiaTheme="minorEastAsia"/>
                <w:snapToGrid w:val="0"/>
                <w:color w:val="auto"/>
                <w:kern w:val="0"/>
                <w:szCs w:val="21"/>
                <w:highlight w:val="none"/>
              </w:rPr>
              <w:t>8—10</w:t>
            </w:r>
            <w:r>
              <w:rPr>
                <w:rFonts w:hint="eastAsia" w:ascii="宋体" w:hAnsi="宋体" w:cs="仿宋" w:eastAsiaTheme="minorEastAsia"/>
                <w:snapToGrid w:val="0"/>
                <w:color w:val="auto"/>
                <w:kern w:val="0"/>
                <w:szCs w:val="21"/>
                <w:highlight w:val="none"/>
              </w:rPr>
              <w:t>分。</w:t>
            </w:r>
          </w:p>
          <w:p w14:paraId="48CB7CC4">
            <w:pPr>
              <w:widowControl/>
              <w:kinsoku w:val="0"/>
              <w:autoSpaceDE w:val="0"/>
              <w:autoSpaceDN w:val="0"/>
              <w:adjustRightInd w:val="0"/>
              <w:snapToGrid w:val="0"/>
              <w:spacing w:after="0" w:line="300" w:lineRule="auto"/>
              <w:textAlignment w:val="baseline"/>
              <w:rPr>
                <w:rFonts w:cs="Arial" w:eastAsiaTheme="minorEastAsia"/>
                <w:color w:val="auto"/>
                <w:highlight w:val="none"/>
              </w:rPr>
            </w:pPr>
            <w:r>
              <w:rPr>
                <w:rFonts w:hint="eastAsia" w:ascii="宋体" w:hAnsi="宋体" w:cs="Arial" w:eastAsiaTheme="minorEastAsia"/>
                <w:snapToGrid w:val="0"/>
                <w:color w:val="auto"/>
                <w:kern w:val="0"/>
                <w:szCs w:val="21"/>
                <w:highlight w:val="none"/>
              </w:rPr>
              <w:t>2</w:t>
            </w:r>
            <w:r>
              <w:rPr>
                <w:rFonts w:hint="eastAsia" w:ascii="宋体" w:hAnsi="宋体" w:cs="仿宋" w:eastAsiaTheme="minorEastAsia"/>
                <w:snapToGrid w:val="0"/>
                <w:color w:val="auto"/>
                <w:kern w:val="0"/>
                <w:szCs w:val="21"/>
                <w:highlight w:val="none"/>
              </w:rPr>
              <w:t>.能够推广到外部市场，得</w:t>
            </w:r>
            <w:r>
              <w:rPr>
                <w:rFonts w:hint="eastAsia" w:ascii="宋体" w:hAnsi="宋体" w:cs="Arial" w:eastAsiaTheme="minorEastAsia"/>
                <w:snapToGrid w:val="0"/>
                <w:color w:val="auto"/>
                <w:kern w:val="0"/>
                <w:szCs w:val="21"/>
                <w:highlight w:val="none"/>
              </w:rPr>
              <w:t>6—8</w:t>
            </w:r>
            <w:r>
              <w:rPr>
                <w:rFonts w:hint="eastAsia" w:ascii="宋体" w:hAnsi="宋体" w:cs="仿宋" w:eastAsiaTheme="minorEastAsia"/>
                <w:snapToGrid w:val="0"/>
                <w:color w:val="auto"/>
                <w:kern w:val="0"/>
                <w:szCs w:val="21"/>
                <w:highlight w:val="none"/>
              </w:rPr>
              <w:t>分；</w:t>
            </w:r>
          </w:p>
          <w:p w14:paraId="09221572">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3.能够实现集团自用，得</w:t>
            </w:r>
            <w:r>
              <w:rPr>
                <w:rFonts w:hint="eastAsia" w:ascii="宋体" w:hAnsi="宋体" w:cs="Arial" w:eastAsiaTheme="minorEastAsia"/>
                <w:snapToGrid w:val="0"/>
                <w:color w:val="auto"/>
                <w:kern w:val="0"/>
                <w:szCs w:val="21"/>
                <w:highlight w:val="none"/>
              </w:rPr>
              <w:t>6</w:t>
            </w:r>
            <w:r>
              <w:rPr>
                <w:rFonts w:hint="eastAsia" w:ascii="宋体" w:hAnsi="宋体" w:cs="仿宋" w:eastAsiaTheme="minorEastAsia"/>
                <w:snapToGrid w:val="0"/>
                <w:color w:val="auto"/>
                <w:kern w:val="0"/>
                <w:szCs w:val="21"/>
                <w:highlight w:val="none"/>
              </w:rPr>
              <w:t>分；</w:t>
            </w:r>
          </w:p>
        </w:tc>
        <w:tc>
          <w:tcPr>
            <w:tcW w:w="444" w:type="dxa"/>
            <w:vAlign w:val="center"/>
          </w:tcPr>
          <w:p w14:paraId="7518C23E">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auto"/>
                <w:kern w:val="0"/>
                <w:szCs w:val="21"/>
                <w:highlight w:val="none"/>
              </w:rPr>
            </w:pPr>
          </w:p>
        </w:tc>
      </w:tr>
      <w:tr w14:paraId="4CF87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9" w:hRule="atLeast"/>
          <w:jc w:val="center"/>
        </w:trPr>
        <w:tc>
          <w:tcPr>
            <w:tcW w:w="553" w:type="dxa"/>
            <w:vMerge w:val="restart"/>
            <w:vAlign w:val="center"/>
          </w:tcPr>
          <w:p w14:paraId="2A2808A8">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auto"/>
                <w:kern w:val="0"/>
                <w:szCs w:val="21"/>
                <w:highlight w:val="none"/>
              </w:rPr>
            </w:pPr>
            <w:r>
              <w:rPr>
                <w:rFonts w:hint="eastAsia" w:ascii="宋体" w:hAnsi="宋体" w:cs="宋体" w:eastAsiaTheme="minorEastAsia"/>
                <w:snapToGrid w:val="0"/>
                <w:color w:val="auto"/>
                <w:kern w:val="0"/>
                <w:szCs w:val="21"/>
                <w:highlight w:val="none"/>
              </w:rPr>
              <w:t>2</w:t>
            </w:r>
          </w:p>
        </w:tc>
        <w:tc>
          <w:tcPr>
            <w:tcW w:w="1008" w:type="dxa"/>
            <w:vMerge w:val="restart"/>
            <w:vAlign w:val="center"/>
          </w:tcPr>
          <w:p w14:paraId="12B53A04">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攻关技</w:t>
            </w:r>
          </w:p>
          <w:p w14:paraId="107F4021">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术创新</w:t>
            </w:r>
          </w:p>
          <w:p w14:paraId="1A82497D">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（20分）</w:t>
            </w:r>
          </w:p>
        </w:tc>
        <w:tc>
          <w:tcPr>
            <w:tcW w:w="1703" w:type="dxa"/>
            <w:vAlign w:val="center"/>
          </w:tcPr>
          <w:p w14:paraId="0386D8A3">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关键性问题描述</w:t>
            </w:r>
          </w:p>
          <w:p w14:paraId="02A2C407">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（10分）</w:t>
            </w:r>
          </w:p>
        </w:tc>
        <w:tc>
          <w:tcPr>
            <w:tcW w:w="6559" w:type="dxa"/>
            <w:vAlign w:val="center"/>
          </w:tcPr>
          <w:p w14:paraId="451A805F">
            <w:pPr>
              <w:widowControl/>
              <w:kinsoku w:val="0"/>
              <w:autoSpaceDE w:val="0"/>
              <w:autoSpaceDN w:val="0"/>
              <w:adjustRightInd w:val="0"/>
              <w:snapToGrid w:val="0"/>
              <w:spacing w:after="0" w:line="300" w:lineRule="auto"/>
              <w:textAlignment w:val="baseline"/>
              <w:rPr>
                <w:rFonts w:cs="Arial" w:eastAsiaTheme="minorEastAsia"/>
                <w:color w:val="auto"/>
                <w:highlight w:val="none"/>
              </w:rPr>
            </w:pPr>
            <w:r>
              <w:rPr>
                <w:rFonts w:hint="eastAsia" w:ascii="宋体" w:hAnsi="宋体" w:cs="仿宋" w:eastAsiaTheme="minorEastAsia"/>
                <w:snapToGrid w:val="0"/>
                <w:color w:val="auto"/>
                <w:kern w:val="0"/>
                <w:szCs w:val="21"/>
                <w:highlight w:val="none"/>
              </w:rPr>
              <w:t>1.对关键性问题描述清晰，得</w:t>
            </w:r>
            <w:r>
              <w:rPr>
                <w:rFonts w:hint="eastAsia" w:ascii="宋体" w:hAnsi="宋体" w:cs="Arial" w:eastAsiaTheme="minorEastAsia"/>
                <w:snapToGrid w:val="0"/>
                <w:color w:val="auto"/>
                <w:kern w:val="0"/>
                <w:szCs w:val="21"/>
                <w:highlight w:val="none"/>
              </w:rPr>
              <w:t>8</w:t>
            </w:r>
            <w:r>
              <w:rPr>
                <w:rFonts w:hint="eastAsia" w:ascii="宋体" w:hAnsi="宋体" w:cs="仿宋" w:eastAsiaTheme="minorEastAsia"/>
                <w:snapToGrid w:val="0"/>
                <w:color w:val="auto"/>
                <w:kern w:val="0"/>
                <w:szCs w:val="21"/>
                <w:highlight w:val="none"/>
              </w:rPr>
              <w:t>（含）</w:t>
            </w:r>
            <w:r>
              <w:rPr>
                <w:rFonts w:hint="eastAsia" w:ascii="宋体" w:hAnsi="宋体" w:cs="Arial" w:eastAsiaTheme="minorEastAsia"/>
                <w:snapToGrid w:val="0"/>
                <w:color w:val="auto"/>
                <w:kern w:val="0"/>
                <w:szCs w:val="21"/>
                <w:highlight w:val="none"/>
              </w:rPr>
              <w:t>-10</w:t>
            </w:r>
            <w:r>
              <w:rPr>
                <w:rFonts w:hint="eastAsia" w:ascii="宋体" w:hAnsi="宋体" w:cs="仿宋" w:eastAsiaTheme="minorEastAsia"/>
                <w:snapToGrid w:val="0"/>
                <w:color w:val="auto"/>
                <w:kern w:val="0"/>
                <w:szCs w:val="21"/>
                <w:highlight w:val="none"/>
              </w:rPr>
              <w:t>分；</w:t>
            </w:r>
          </w:p>
          <w:p w14:paraId="7B763938">
            <w:pPr>
              <w:widowControl/>
              <w:kinsoku w:val="0"/>
              <w:autoSpaceDE w:val="0"/>
              <w:autoSpaceDN w:val="0"/>
              <w:adjustRightInd w:val="0"/>
              <w:snapToGrid w:val="0"/>
              <w:spacing w:after="0" w:line="300" w:lineRule="auto"/>
              <w:textAlignment w:val="baseline"/>
              <w:rPr>
                <w:rFonts w:cs="Arial" w:eastAsiaTheme="minorEastAsia"/>
                <w:color w:val="auto"/>
                <w:highlight w:val="none"/>
              </w:rPr>
            </w:pPr>
            <w:r>
              <w:rPr>
                <w:rFonts w:hint="eastAsia" w:ascii="宋体" w:hAnsi="宋体" w:cs="Arial" w:eastAsiaTheme="minorEastAsia"/>
                <w:snapToGrid w:val="0"/>
                <w:color w:val="auto"/>
                <w:spacing w:val="-3"/>
                <w:kern w:val="0"/>
                <w:szCs w:val="21"/>
                <w:highlight w:val="none"/>
              </w:rPr>
              <w:t>2</w:t>
            </w:r>
            <w:r>
              <w:rPr>
                <w:rFonts w:hint="eastAsia" w:ascii="宋体" w:hAnsi="宋体" w:cs="仿宋" w:eastAsiaTheme="minorEastAsia"/>
                <w:snapToGrid w:val="0"/>
                <w:color w:val="auto"/>
                <w:spacing w:val="-3"/>
                <w:kern w:val="0"/>
                <w:szCs w:val="21"/>
                <w:highlight w:val="none"/>
              </w:rPr>
              <w:t>.</w:t>
            </w:r>
            <w:r>
              <w:rPr>
                <w:rFonts w:hint="eastAsia" w:ascii="宋体" w:hAnsi="宋体" w:cs="仿宋" w:eastAsiaTheme="minorEastAsia"/>
                <w:snapToGrid w:val="0"/>
                <w:color w:val="auto"/>
                <w:kern w:val="0"/>
                <w:szCs w:val="21"/>
                <w:highlight w:val="none"/>
              </w:rPr>
              <w:t>对关键性问题描述较清晰，得</w:t>
            </w:r>
            <w:r>
              <w:rPr>
                <w:rFonts w:hint="eastAsia" w:ascii="宋体" w:hAnsi="宋体" w:cs="Arial" w:eastAsiaTheme="minorEastAsia"/>
                <w:snapToGrid w:val="0"/>
                <w:color w:val="auto"/>
                <w:kern w:val="0"/>
                <w:szCs w:val="21"/>
                <w:highlight w:val="none"/>
              </w:rPr>
              <w:t>6</w:t>
            </w:r>
            <w:r>
              <w:rPr>
                <w:rFonts w:hint="eastAsia" w:ascii="宋体" w:hAnsi="宋体" w:cs="仿宋" w:eastAsiaTheme="minorEastAsia"/>
                <w:snapToGrid w:val="0"/>
                <w:color w:val="auto"/>
                <w:kern w:val="0"/>
                <w:szCs w:val="21"/>
                <w:highlight w:val="none"/>
              </w:rPr>
              <w:t>（含）</w:t>
            </w:r>
            <w:r>
              <w:rPr>
                <w:rFonts w:hint="eastAsia" w:ascii="宋体" w:hAnsi="宋体" w:cs="Arial" w:eastAsiaTheme="minorEastAsia"/>
                <w:snapToGrid w:val="0"/>
                <w:color w:val="auto"/>
                <w:kern w:val="0"/>
                <w:szCs w:val="21"/>
                <w:highlight w:val="none"/>
              </w:rPr>
              <w:t>-8</w:t>
            </w:r>
            <w:r>
              <w:rPr>
                <w:rFonts w:hint="eastAsia" w:ascii="宋体" w:hAnsi="宋体" w:cs="仿宋" w:eastAsiaTheme="minorEastAsia"/>
                <w:snapToGrid w:val="0"/>
                <w:color w:val="auto"/>
                <w:kern w:val="0"/>
                <w:szCs w:val="21"/>
                <w:highlight w:val="none"/>
              </w:rPr>
              <w:t>分</w:t>
            </w:r>
            <w:r>
              <w:rPr>
                <w:rFonts w:hint="eastAsia" w:ascii="宋体" w:hAnsi="宋体" w:cs="仿宋" w:eastAsiaTheme="minorEastAsia"/>
                <w:snapToGrid w:val="0"/>
                <w:color w:val="auto"/>
                <w:spacing w:val="-3"/>
                <w:kern w:val="0"/>
                <w:szCs w:val="21"/>
                <w:highlight w:val="none"/>
              </w:rPr>
              <w:t>；</w:t>
            </w:r>
          </w:p>
          <w:p w14:paraId="673818C1">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3.对关键性问题描述一般，得6分。</w:t>
            </w:r>
          </w:p>
        </w:tc>
        <w:tc>
          <w:tcPr>
            <w:tcW w:w="444" w:type="dxa"/>
            <w:vAlign w:val="center"/>
          </w:tcPr>
          <w:p w14:paraId="2130B2CA">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auto"/>
                <w:kern w:val="0"/>
                <w:szCs w:val="21"/>
                <w:highlight w:val="none"/>
              </w:rPr>
            </w:pPr>
          </w:p>
        </w:tc>
      </w:tr>
      <w:tr w14:paraId="02C20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7" w:hRule="atLeast"/>
          <w:jc w:val="center"/>
        </w:trPr>
        <w:tc>
          <w:tcPr>
            <w:tcW w:w="553" w:type="dxa"/>
            <w:vMerge w:val="continue"/>
            <w:vAlign w:val="center"/>
          </w:tcPr>
          <w:p w14:paraId="7F8EB82C">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auto"/>
                <w:kern w:val="0"/>
                <w:szCs w:val="21"/>
                <w:highlight w:val="none"/>
              </w:rPr>
            </w:pPr>
          </w:p>
        </w:tc>
        <w:tc>
          <w:tcPr>
            <w:tcW w:w="1008" w:type="dxa"/>
            <w:vMerge w:val="continue"/>
            <w:vAlign w:val="center"/>
          </w:tcPr>
          <w:p w14:paraId="499EBD9E">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auto"/>
                <w:kern w:val="0"/>
                <w:szCs w:val="21"/>
                <w:highlight w:val="none"/>
              </w:rPr>
            </w:pPr>
          </w:p>
        </w:tc>
        <w:tc>
          <w:tcPr>
            <w:tcW w:w="1703" w:type="dxa"/>
            <w:vMerge w:val="restart"/>
            <w:vAlign w:val="center"/>
          </w:tcPr>
          <w:p w14:paraId="75F6ADE5">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预期成果指标</w:t>
            </w:r>
          </w:p>
          <w:p w14:paraId="49D88052">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（10分）</w:t>
            </w:r>
          </w:p>
        </w:tc>
        <w:tc>
          <w:tcPr>
            <w:tcW w:w="6559" w:type="dxa"/>
            <w:vMerge w:val="restart"/>
            <w:vAlign w:val="center"/>
          </w:tcPr>
          <w:p w14:paraId="39AEAAC1">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auto"/>
                <w:kern w:val="0"/>
                <w:szCs w:val="21"/>
                <w:highlight w:val="none"/>
              </w:rPr>
            </w:pPr>
            <w:r>
              <w:rPr>
                <w:rFonts w:hint="eastAsia" w:ascii="宋体" w:hAnsi="宋体" w:cs="Arial" w:eastAsiaTheme="minorEastAsia"/>
                <w:snapToGrid w:val="0"/>
                <w:color w:val="auto"/>
                <w:kern w:val="0"/>
                <w:szCs w:val="21"/>
                <w:highlight w:val="none"/>
              </w:rPr>
              <w:t>1</w:t>
            </w:r>
            <w:r>
              <w:rPr>
                <w:rFonts w:hint="eastAsia" w:ascii="宋体" w:hAnsi="宋体" w:cs="仿宋" w:eastAsiaTheme="minorEastAsia"/>
                <w:snapToGrid w:val="0"/>
                <w:color w:val="auto"/>
                <w:kern w:val="0"/>
                <w:szCs w:val="21"/>
                <w:highlight w:val="none"/>
              </w:rPr>
              <w:t>.优于榜单基本要求，得8（含）-10分；</w:t>
            </w:r>
          </w:p>
          <w:p w14:paraId="4FAECCD6">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auto"/>
                <w:kern w:val="0"/>
                <w:szCs w:val="21"/>
                <w:highlight w:val="none"/>
              </w:rPr>
            </w:pPr>
            <w:r>
              <w:rPr>
                <w:rFonts w:hint="eastAsia" w:ascii="宋体" w:hAnsi="宋体" w:cs="Arial" w:eastAsiaTheme="minorEastAsia"/>
                <w:snapToGrid w:val="0"/>
                <w:color w:val="auto"/>
                <w:kern w:val="0"/>
                <w:szCs w:val="21"/>
                <w:highlight w:val="none"/>
              </w:rPr>
              <w:t>2</w:t>
            </w:r>
            <w:r>
              <w:rPr>
                <w:rFonts w:hint="eastAsia" w:ascii="宋体" w:hAnsi="宋体" w:cs="仿宋" w:eastAsiaTheme="minorEastAsia"/>
                <w:snapToGrid w:val="0"/>
                <w:color w:val="auto"/>
                <w:kern w:val="0"/>
                <w:szCs w:val="21"/>
                <w:highlight w:val="none"/>
              </w:rPr>
              <w:t>.满足榜单基本要求，得</w:t>
            </w:r>
            <w:r>
              <w:rPr>
                <w:rFonts w:hint="eastAsia" w:ascii="宋体" w:hAnsi="宋体" w:cs="Arial" w:eastAsiaTheme="minorEastAsia"/>
                <w:snapToGrid w:val="0"/>
                <w:color w:val="auto"/>
                <w:kern w:val="0"/>
                <w:szCs w:val="21"/>
                <w:highlight w:val="none"/>
              </w:rPr>
              <w:t>6</w:t>
            </w:r>
            <w:r>
              <w:rPr>
                <w:rFonts w:hint="eastAsia" w:ascii="宋体" w:hAnsi="宋体" w:cs="仿宋" w:eastAsiaTheme="minorEastAsia"/>
                <w:snapToGrid w:val="0"/>
                <w:color w:val="auto"/>
                <w:kern w:val="0"/>
                <w:szCs w:val="21"/>
                <w:highlight w:val="none"/>
              </w:rPr>
              <w:t>（含）</w:t>
            </w:r>
            <w:r>
              <w:rPr>
                <w:rFonts w:hint="eastAsia" w:ascii="宋体" w:hAnsi="宋体" w:cs="Arial" w:eastAsiaTheme="minorEastAsia"/>
                <w:snapToGrid w:val="0"/>
                <w:color w:val="auto"/>
                <w:kern w:val="0"/>
                <w:szCs w:val="21"/>
                <w:highlight w:val="none"/>
              </w:rPr>
              <w:t>-8</w:t>
            </w:r>
            <w:r>
              <w:rPr>
                <w:rFonts w:hint="eastAsia" w:ascii="宋体" w:hAnsi="宋体" w:cs="仿宋" w:eastAsiaTheme="minorEastAsia"/>
                <w:snapToGrid w:val="0"/>
                <w:color w:val="auto"/>
                <w:kern w:val="0"/>
                <w:szCs w:val="21"/>
                <w:highlight w:val="none"/>
              </w:rPr>
              <w:t>分；</w:t>
            </w:r>
          </w:p>
        </w:tc>
        <w:tc>
          <w:tcPr>
            <w:tcW w:w="444" w:type="dxa"/>
            <w:vAlign w:val="center"/>
          </w:tcPr>
          <w:p w14:paraId="062347F6">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auto"/>
                <w:kern w:val="0"/>
                <w:szCs w:val="21"/>
                <w:highlight w:val="none"/>
              </w:rPr>
            </w:pPr>
          </w:p>
        </w:tc>
      </w:tr>
      <w:tr w14:paraId="637BF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6" w:hRule="atLeast"/>
          <w:jc w:val="center"/>
        </w:trPr>
        <w:tc>
          <w:tcPr>
            <w:tcW w:w="553" w:type="dxa"/>
            <w:vMerge w:val="continue"/>
            <w:vAlign w:val="center"/>
          </w:tcPr>
          <w:p w14:paraId="47E2EA07">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auto"/>
                <w:kern w:val="0"/>
                <w:szCs w:val="21"/>
                <w:highlight w:val="none"/>
              </w:rPr>
            </w:pPr>
          </w:p>
        </w:tc>
        <w:tc>
          <w:tcPr>
            <w:tcW w:w="1008" w:type="dxa"/>
            <w:vMerge w:val="continue"/>
            <w:vAlign w:val="center"/>
          </w:tcPr>
          <w:p w14:paraId="524AD35D">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auto"/>
                <w:kern w:val="0"/>
                <w:szCs w:val="21"/>
                <w:highlight w:val="none"/>
              </w:rPr>
            </w:pPr>
          </w:p>
        </w:tc>
        <w:tc>
          <w:tcPr>
            <w:tcW w:w="1703" w:type="dxa"/>
            <w:vMerge w:val="continue"/>
            <w:vAlign w:val="center"/>
          </w:tcPr>
          <w:p w14:paraId="04D85F33">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kern w:val="0"/>
                <w:szCs w:val="21"/>
                <w:highlight w:val="none"/>
              </w:rPr>
            </w:pPr>
          </w:p>
        </w:tc>
        <w:tc>
          <w:tcPr>
            <w:tcW w:w="6559" w:type="dxa"/>
            <w:vMerge w:val="continue"/>
            <w:vAlign w:val="center"/>
          </w:tcPr>
          <w:p w14:paraId="416AFBCB">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auto"/>
                <w:kern w:val="0"/>
                <w:szCs w:val="21"/>
                <w:highlight w:val="none"/>
              </w:rPr>
            </w:pPr>
          </w:p>
        </w:tc>
        <w:tc>
          <w:tcPr>
            <w:tcW w:w="444" w:type="dxa"/>
            <w:vAlign w:val="center"/>
          </w:tcPr>
          <w:p w14:paraId="680EFCE0">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auto"/>
                <w:kern w:val="0"/>
                <w:szCs w:val="21"/>
                <w:highlight w:val="none"/>
              </w:rPr>
            </w:pPr>
          </w:p>
        </w:tc>
      </w:tr>
      <w:tr w14:paraId="3FD4B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9" w:hRule="atLeast"/>
          <w:jc w:val="center"/>
        </w:trPr>
        <w:tc>
          <w:tcPr>
            <w:tcW w:w="553" w:type="dxa"/>
            <w:vMerge w:val="restart"/>
            <w:vAlign w:val="center"/>
          </w:tcPr>
          <w:p w14:paraId="4BFF946C">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auto"/>
                <w:kern w:val="0"/>
                <w:szCs w:val="21"/>
                <w:highlight w:val="none"/>
              </w:rPr>
            </w:pPr>
            <w:r>
              <w:rPr>
                <w:rFonts w:hint="eastAsia" w:ascii="宋体" w:hAnsi="宋体" w:cs="宋体" w:eastAsiaTheme="minorEastAsia"/>
                <w:snapToGrid w:val="0"/>
                <w:color w:val="auto"/>
                <w:kern w:val="0"/>
                <w:szCs w:val="21"/>
                <w:highlight w:val="none"/>
              </w:rPr>
              <w:t>3</w:t>
            </w:r>
          </w:p>
        </w:tc>
        <w:tc>
          <w:tcPr>
            <w:tcW w:w="1008" w:type="dxa"/>
            <w:vMerge w:val="restart"/>
            <w:vAlign w:val="center"/>
          </w:tcPr>
          <w:p w14:paraId="1F115C77">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spacing w:val="-7"/>
                <w:kern w:val="0"/>
                <w:szCs w:val="21"/>
                <w:highlight w:val="none"/>
              </w:rPr>
            </w:pPr>
            <w:r>
              <w:rPr>
                <w:rFonts w:hint="eastAsia" w:ascii="宋体" w:hAnsi="宋体" w:cs="仿宋" w:eastAsiaTheme="minorEastAsia"/>
                <w:snapToGrid w:val="0"/>
                <w:color w:val="auto"/>
                <w:kern w:val="0"/>
                <w:szCs w:val="21"/>
                <w:highlight w:val="none"/>
              </w:rPr>
              <w:t>技术路线</w:t>
            </w:r>
            <w:r>
              <w:rPr>
                <w:rFonts w:hint="eastAsia" w:ascii="宋体" w:hAnsi="宋体" w:cs="仿宋" w:eastAsiaTheme="minorEastAsia"/>
                <w:snapToGrid w:val="0"/>
                <w:color w:val="auto"/>
                <w:spacing w:val="-7"/>
                <w:kern w:val="0"/>
                <w:szCs w:val="21"/>
                <w:highlight w:val="none"/>
              </w:rPr>
              <w:t>可行性</w:t>
            </w:r>
          </w:p>
          <w:p w14:paraId="28FB071D">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（2</w:t>
            </w:r>
            <w:r>
              <w:rPr>
                <w:rFonts w:ascii="宋体" w:hAnsi="宋体" w:cs="仿宋" w:eastAsiaTheme="minorEastAsia"/>
                <w:snapToGrid w:val="0"/>
                <w:color w:val="auto"/>
                <w:kern w:val="0"/>
                <w:szCs w:val="21"/>
                <w:highlight w:val="none"/>
              </w:rPr>
              <w:t>0</w:t>
            </w:r>
            <w:r>
              <w:rPr>
                <w:rFonts w:hint="eastAsia" w:ascii="宋体" w:hAnsi="宋体" w:cs="仿宋" w:eastAsiaTheme="minorEastAsia"/>
                <w:snapToGrid w:val="0"/>
                <w:color w:val="auto"/>
                <w:kern w:val="0"/>
                <w:szCs w:val="21"/>
                <w:highlight w:val="none"/>
              </w:rPr>
              <w:t>分）</w:t>
            </w:r>
          </w:p>
        </w:tc>
        <w:tc>
          <w:tcPr>
            <w:tcW w:w="1703" w:type="dxa"/>
            <w:vAlign w:val="center"/>
          </w:tcPr>
          <w:p w14:paraId="137FE060">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技术手段</w:t>
            </w:r>
          </w:p>
          <w:p w14:paraId="5646707A">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适应性</w:t>
            </w:r>
          </w:p>
          <w:p w14:paraId="0A11CF56">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（10分）</w:t>
            </w:r>
          </w:p>
        </w:tc>
        <w:tc>
          <w:tcPr>
            <w:tcW w:w="6559" w:type="dxa"/>
            <w:vAlign w:val="center"/>
          </w:tcPr>
          <w:p w14:paraId="3839AE9B">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auto"/>
                <w:kern w:val="0"/>
                <w:szCs w:val="21"/>
                <w:highlight w:val="none"/>
              </w:rPr>
            </w:pPr>
            <w:r>
              <w:rPr>
                <w:rFonts w:hint="eastAsia" w:ascii="宋体" w:hAnsi="宋体" w:cs="Arial" w:eastAsiaTheme="minorEastAsia"/>
                <w:snapToGrid w:val="0"/>
                <w:color w:val="auto"/>
                <w:kern w:val="0"/>
                <w:szCs w:val="21"/>
                <w:highlight w:val="none"/>
              </w:rPr>
              <w:t>1</w:t>
            </w:r>
            <w:r>
              <w:rPr>
                <w:rFonts w:hint="eastAsia" w:ascii="宋体" w:hAnsi="宋体" w:cs="仿宋" w:eastAsiaTheme="minorEastAsia"/>
                <w:snapToGrid w:val="0"/>
                <w:color w:val="auto"/>
                <w:kern w:val="0"/>
                <w:szCs w:val="21"/>
                <w:highlight w:val="none"/>
              </w:rPr>
              <w:t>.采用的技术方法适用，具有良好的研发技术条件和基础能力，得</w:t>
            </w:r>
            <w:r>
              <w:rPr>
                <w:rFonts w:hint="eastAsia" w:ascii="宋体" w:hAnsi="宋体" w:cs="Arial" w:eastAsiaTheme="minorEastAsia"/>
                <w:snapToGrid w:val="0"/>
                <w:color w:val="auto"/>
                <w:kern w:val="0"/>
                <w:szCs w:val="21"/>
                <w:highlight w:val="none"/>
              </w:rPr>
              <w:t>8</w:t>
            </w:r>
            <w:r>
              <w:rPr>
                <w:rFonts w:hint="eastAsia" w:ascii="宋体" w:hAnsi="宋体" w:cs="仿宋" w:eastAsiaTheme="minorEastAsia"/>
                <w:snapToGrid w:val="0"/>
                <w:color w:val="auto"/>
                <w:kern w:val="0"/>
                <w:szCs w:val="21"/>
                <w:highlight w:val="none"/>
              </w:rPr>
              <w:t>（含）</w:t>
            </w:r>
            <w:r>
              <w:rPr>
                <w:rFonts w:hint="eastAsia" w:ascii="宋体" w:hAnsi="宋体" w:cs="Arial" w:eastAsiaTheme="minorEastAsia"/>
                <w:snapToGrid w:val="0"/>
                <w:color w:val="auto"/>
                <w:kern w:val="0"/>
                <w:szCs w:val="21"/>
                <w:highlight w:val="none"/>
              </w:rPr>
              <w:t>-10</w:t>
            </w:r>
            <w:r>
              <w:rPr>
                <w:rFonts w:hint="eastAsia" w:ascii="宋体" w:hAnsi="宋体" w:cs="仿宋" w:eastAsiaTheme="minorEastAsia"/>
                <w:snapToGrid w:val="0"/>
                <w:color w:val="auto"/>
                <w:kern w:val="0"/>
                <w:szCs w:val="21"/>
                <w:highlight w:val="none"/>
              </w:rPr>
              <w:t>分；</w:t>
            </w:r>
          </w:p>
          <w:p w14:paraId="32E26A42">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2.采用的技术方法较为适用，且具有一定的研发技</w:t>
            </w:r>
            <w:r>
              <w:rPr>
                <w:rFonts w:hint="eastAsia" w:ascii="宋体" w:hAnsi="宋体" w:cs="仿宋" w:eastAsiaTheme="minorEastAsia"/>
                <w:snapToGrid w:val="0"/>
                <w:color w:val="auto"/>
                <w:spacing w:val="-1"/>
                <w:kern w:val="0"/>
                <w:szCs w:val="21"/>
                <w:highlight w:val="none"/>
              </w:rPr>
              <w:t>术条件和基础能力，得</w:t>
            </w:r>
            <w:r>
              <w:rPr>
                <w:rFonts w:hint="eastAsia" w:ascii="宋体" w:hAnsi="宋体" w:cs="Arial" w:eastAsiaTheme="minorEastAsia"/>
                <w:snapToGrid w:val="0"/>
                <w:color w:val="auto"/>
                <w:spacing w:val="-1"/>
                <w:kern w:val="0"/>
                <w:szCs w:val="21"/>
                <w:highlight w:val="none"/>
              </w:rPr>
              <w:t>6</w:t>
            </w:r>
            <w:r>
              <w:rPr>
                <w:rFonts w:hint="eastAsia" w:ascii="宋体" w:hAnsi="宋体" w:cs="仿宋" w:eastAsiaTheme="minorEastAsia"/>
                <w:snapToGrid w:val="0"/>
                <w:color w:val="auto"/>
                <w:kern w:val="0"/>
                <w:szCs w:val="21"/>
                <w:highlight w:val="none"/>
              </w:rPr>
              <w:t>（含）</w:t>
            </w:r>
            <w:r>
              <w:rPr>
                <w:rFonts w:hint="eastAsia" w:ascii="宋体" w:hAnsi="宋体" w:cs="Arial" w:eastAsiaTheme="minorEastAsia"/>
                <w:snapToGrid w:val="0"/>
                <w:color w:val="auto"/>
                <w:spacing w:val="-1"/>
                <w:kern w:val="0"/>
                <w:szCs w:val="21"/>
                <w:highlight w:val="none"/>
              </w:rPr>
              <w:t>-8</w:t>
            </w:r>
            <w:r>
              <w:rPr>
                <w:rFonts w:hint="eastAsia" w:ascii="宋体" w:hAnsi="宋体" w:cs="仿宋" w:eastAsiaTheme="minorEastAsia"/>
                <w:snapToGrid w:val="0"/>
                <w:color w:val="auto"/>
                <w:spacing w:val="-1"/>
                <w:kern w:val="0"/>
                <w:szCs w:val="21"/>
                <w:highlight w:val="none"/>
              </w:rPr>
              <w:t>分；</w:t>
            </w:r>
          </w:p>
          <w:p w14:paraId="767AFD54">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3.采用的技术方法一般，得6分。</w:t>
            </w:r>
          </w:p>
        </w:tc>
        <w:tc>
          <w:tcPr>
            <w:tcW w:w="444" w:type="dxa"/>
            <w:vAlign w:val="center"/>
          </w:tcPr>
          <w:p w14:paraId="5C0DD6DE">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auto"/>
                <w:kern w:val="0"/>
                <w:szCs w:val="21"/>
                <w:highlight w:val="none"/>
              </w:rPr>
            </w:pPr>
          </w:p>
        </w:tc>
      </w:tr>
      <w:tr w14:paraId="77264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3" w:hRule="atLeast"/>
          <w:jc w:val="center"/>
        </w:trPr>
        <w:tc>
          <w:tcPr>
            <w:tcW w:w="553" w:type="dxa"/>
            <w:vMerge w:val="continue"/>
            <w:vAlign w:val="center"/>
          </w:tcPr>
          <w:p w14:paraId="6AE8F43C">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auto"/>
                <w:kern w:val="0"/>
                <w:szCs w:val="21"/>
                <w:highlight w:val="none"/>
              </w:rPr>
            </w:pPr>
          </w:p>
        </w:tc>
        <w:tc>
          <w:tcPr>
            <w:tcW w:w="1008" w:type="dxa"/>
            <w:vMerge w:val="continue"/>
            <w:vAlign w:val="center"/>
          </w:tcPr>
          <w:p w14:paraId="491CFF68">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auto"/>
                <w:kern w:val="0"/>
                <w:szCs w:val="21"/>
                <w:highlight w:val="none"/>
              </w:rPr>
            </w:pPr>
          </w:p>
        </w:tc>
        <w:tc>
          <w:tcPr>
            <w:tcW w:w="1703" w:type="dxa"/>
            <w:vAlign w:val="center"/>
          </w:tcPr>
          <w:p w14:paraId="53951590">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解决关键性问题的</w:t>
            </w:r>
          </w:p>
          <w:p w14:paraId="114A70F9">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可行性和效果</w:t>
            </w:r>
          </w:p>
          <w:p w14:paraId="26FF2BC7">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（10分）</w:t>
            </w:r>
          </w:p>
        </w:tc>
        <w:tc>
          <w:tcPr>
            <w:tcW w:w="6559" w:type="dxa"/>
            <w:vAlign w:val="center"/>
          </w:tcPr>
          <w:p w14:paraId="087AB7CD">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1.解决问题的途径科学，先进，得</w:t>
            </w:r>
            <w:r>
              <w:rPr>
                <w:rFonts w:hint="eastAsia" w:ascii="宋体" w:hAnsi="宋体" w:cs="Arial" w:eastAsiaTheme="minorEastAsia"/>
                <w:snapToGrid w:val="0"/>
                <w:color w:val="auto"/>
                <w:kern w:val="0"/>
                <w:szCs w:val="21"/>
                <w:highlight w:val="none"/>
              </w:rPr>
              <w:t>8</w:t>
            </w:r>
            <w:r>
              <w:rPr>
                <w:rFonts w:hint="eastAsia" w:ascii="宋体" w:hAnsi="宋体" w:cs="仿宋" w:eastAsiaTheme="minorEastAsia"/>
                <w:snapToGrid w:val="0"/>
                <w:color w:val="auto"/>
                <w:kern w:val="0"/>
                <w:szCs w:val="21"/>
                <w:highlight w:val="none"/>
              </w:rPr>
              <w:t>（含）</w:t>
            </w:r>
            <w:r>
              <w:rPr>
                <w:rFonts w:hint="eastAsia" w:ascii="宋体" w:hAnsi="宋体" w:cs="Arial" w:eastAsiaTheme="minorEastAsia"/>
                <w:snapToGrid w:val="0"/>
                <w:color w:val="auto"/>
                <w:kern w:val="0"/>
                <w:szCs w:val="21"/>
                <w:highlight w:val="none"/>
              </w:rPr>
              <w:t>-10</w:t>
            </w:r>
            <w:r>
              <w:rPr>
                <w:rFonts w:hint="eastAsia" w:ascii="宋体" w:hAnsi="宋体" w:cs="仿宋" w:eastAsiaTheme="minorEastAsia"/>
                <w:snapToGrid w:val="0"/>
                <w:color w:val="auto"/>
                <w:kern w:val="0"/>
                <w:szCs w:val="21"/>
                <w:highlight w:val="none"/>
              </w:rPr>
              <w:t>分；</w:t>
            </w:r>
          </w:p>
          <w:p w14:paraId="5E8D9AE6">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2.解决问题的途径较科学，较先进，得</w:t>
            </w:r>
            <w:r>
              <w:rPr>
                <w:rFonts w:hint="eastAsia" w:ascii="宋体" w:hAnsi="宋体" w:cs="Arial" w:eastAsiaTheme="minorEastAsia"/>
                <w:snapToGrid w:val="0"/>
                <w:color w:val="auto"/>
                <w:spacing w:val="-1"/>
                <w:kern w:val="0"/>
                <w:szCs w:val="21"/>
                <w:highlight w:val="none"/>
              </w:rPr>
              <w:t>6</w:t>
            </w:r>
            <w:r>
              <w:rPr>
                <w:rFonts w:hint="eastAsia" w:ascii="宋体" w:hAnsi="宋体" w:cs="仿宋" w:eastAsiaTheme="minorEastAsia"/>
                <w:snapToGrid w:val="0"/>
                <w:color w:val="auto"/>
                <w:kern w:val="0"/>
                <w:szCs w:val="21"/>
                <w:highlight w:val="none"/>
              </w:rPr>
              <w:t>（含）</w:t>
            </w:r>
            <w:r>
              <w:rPr>
                <w:rFonts w:hint="eastAsia" w:ascii="宋体" w:hAnsi="宋体" w:cs="Arial" w:eastAsiaTheme="minorEastAsia"/>
                <w:snapToGrid w:val="0"/>
                <w:color w:val="auto"/>
                <w:spacing w:val="-1"/>
                <w:kern w:val="0"/>
                <w:szCs w:val="21"/>
                <w:highlight w:val="none"/>
              </w:rPr>
              <w:t>-8</w:t>
            </w:r>
            <w:r>
              <w:rPr>
                <w:rFonts w:hint="eastAsia" w:ascii="宋体" w:hAnsi="宋体" w:cs="仿宋" w:eastAsiaTheme="minorEastAsia"/>
                <w:snapToGrid w:val="0"/>
                <w:color w:val="auto"/>
                <w:kern w:val="0"/>
                <w:szCs w:val="21"/>
                <w:highlight w:val="none"/>
              </w:rPr>
              <w:t>分；</w:t>
            </w:r>
          </w:p>
          <w:p w14:paraId="24C8A131">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3.解决问题的途径一般，得</w:t>
            </w:r>
            <w:r>
              <w:rPr>
                <w:rFonts w:hint="eastAsia" w:ascii="宋体" w:hAnsi="宋体" w:cs="Arial" w:eastAsiaTheme="minorEastAsia"/>
                <w:snapToGrid w:val="0"/>
                <w:color w:val="auto"/>
                <w:kern w:val="0"/>
                <w:szCs w:val="21"/>
                <w:highlight w:val="none"/>
              </w:rPr>
              <w:t>6</w:t>
            </w:r>
            <w:r>
              <w:rPr>
                <w:rFonts w:hint="eastAsia" w:ascii="宋体" w:hAnsi="宋体" w:cs="仿宋" w:eastAsiaTheme="minorEastAsia"/>
                <w:snapToGrid w:val="0"/>
                <w:color w:val="auto"/>
                <w:kern w:val="0"/>
                <w:szCs w:val="21"/>
                <w:highlight w:val="none"/>
              </w:rPr>
              <w:t>分。</w:t>
            </w:r>
          </w:p>
        </w:tc>
        <w:tc>
          <w:tcPr>
            <w:tcW w:w="444" w:type="dxa"/>
            <w:vAlign w:val="center"/>
          </w:tcPr>
          <w:p w14:paraId="4DB0EF79">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auto"/>
                <w:kern w:val="0"/>
                <w:szCs w:val="21"/>
                <w:highlight w:val="none"/>
              </w:rPr>
            </w:pPr>
          </w:p>
        </w:tc>
      </w:tr>
      <w:tr w14:paraId="7A41D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9" w:hRule="atLeast"/>
          <w:jc w:val="center"/>
        </w:trPr>
        <w:tc>
          <w:tcPr>
            <w:tcW w:w="553" w:type="dxa"/>
            <w:vMerge w:val="restart"/>
            <w:vAlign w:val="center"/>
          </w:tcPr>
          <w:p w14:paraId="196F9E71">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auto"/>
                <w:kern w:val="0"/>
                <w:szCs w:val="21"/>
                <w:highlight w:val="none"/>
              </w:rPr>
            </w:pPr>
            <w:r>
              <w:rPr>
                <w:rFonts w:hint="eastAsia" w:ascii="宋体" w:hAnsi="宋体" w:cs="宋体" w:eastAsiaTheme="minorEastAsia"/>
                <w:snapToGrid w:val="0"/>
                <w:color w:val="auto"/>
                <w:kern w:val="0"/>
                <w:szCs w:val="21"/>
                <w:highlight w:val="none"/>
              </w:rPr>
              <w:t>4</w:t>
            </w:r>
          </w:p>
        </w:tc>
        <w:tc>
          <w:tcPr>
            <w:tcW w:w="1008" w:type="dxa"/>
            <w:vMerge w:val="restart"/>
            <w:vAlign w:val="center"/>
          </w:tcPr>
          <w:p w14:paraId="3592E8BD">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kern w:val="0"/>
                <w:szCs w:val="21"/>
                <w:highlight w:val="none"/>
                <w:lang w:bidi="ar"/>
              </w:rPr>
            </w:pPr>
            <w:r>
              <w:rPr>
                <w:rFonts w:hint="eastAsia" w:ascii="宋体" w:hAnsi="宋体" w:cs="仿宋" w:eastAsiaTheme="minorEastAsia"/>
                <w:snapToGrid w:val="0"/>
                <w:color w:val="auto"/>
                <w:kern w:val="0"/>
                <w:szCs w:val="21"/>
                <w:highlight w:val="none"/>
                <w:lang w:bidi="ar"/>
              </w:rPr>
              <w:t>实施方案科学性</w:t>
            </w:r>
          </w:p>
          <w:p w14:paraId="7DD5D8A6">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w:t>
            </w:r>
            <w:r>
              <w:rPr>
                <w:rFonts w:ascii="宋体" w:hAnsi="宋体" w:cs="仿宋" w:eastAsiaTheme="minorEastAsia"/>
                <w:snapToGrid w:val="0"/>
                <w:color w:val="auto"/>
                <w:kern w:val="0"/>
                <w:szCs w:val="21"/>
                <w:highlight w:val="none"/>
              </w:rPr>
              <w:t>30</w:t>
            </w:r>
            <w:r>
              <w:rPr>
                <w:rFonts w:hint="eastAsia" w:ascii="宋体" w:hAnsi="宋体" w:cs="仿宋" w:eastAsiaTheme="minorEastAsia"/>
                <w:snapToGrid w:val="0"/>
                <w:color w:val="auto"/>
                <w:kern w:val="0"/>
                <w:szCs w:val="21"/>
                <w:highlight w:val="none"/>
              </w:rPr>
              <w:t>分）</w:t>
            </w:r>
          </w:p>
        </w:tc>
        <w:tc>
          <w:tcPr>
            <w:tcW w:w="1703" w:type="dxa"/>
            <w:vAlign w:val="bottom"/>
          </w:tcPr>
          <w:p w14:paraId="345D38C8">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lang w:bidi="ar"/>
              </w:rPr>
              <w:t>研发实施方案完</w:t>
            </w:r>
          </w:p>
          <w:p w14:paraId="7B3D7DB7">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lang w:bidi="ar"/>
              </w:rPr>
              <w:t>整性</w:t>
            </w:r>
            <w:r>
              <w:rPr>
                <w:rFonts w:hint="eastAsia" w:ascii="宋体" w:hAnsi="宋体" w:cs="仿宋" w:eastAsiaTheme="minorEastAsia"/>
                <w:snapToGrid w:val="0"/>
                <w:color w:val="auto"/>
                <w:kern w:val="0"/>
                <w:szCs w:val="21"/>
                <w:highlight w:val="none"/>
              </w:rPr>
              <w:t>（10分）</w:t>
            </w:r>
          </w:p>
        </w:tc>
        <w:tc>
          <w:tcPr>
            <w:tcW w:w="6559" w:type="dxa"/>
            <w:vAlign w:val="center"/>
          </w:tcPr>
          <w:p w14:paraId="10B01CBB">
            <w:pPr>
              <w:widowControl/>
              <w:kinsoku w:val="0"/>
              <w:autoSpaceDE w:val="0"/>
              <w:autoSpaceDN w:val="0"/>
              <w:adjustRightInd w:val="0"/>
              <w:snapToGrid w:val="0"/>
              <w:spacing w:after="0" w:line="300" w:lineRule="auto"/>
              <w:jc w:val="left"/>
              <w:textAlignment w:val="baseline"/>
              <w:rPr>
                <w:rFonts w:hint="eastAsia" w:ascii="宋体" w:hAnsi="宋体" w:cs="仿宋" w:eastAsiaTheme="minorEastAsia"/>
                <w:snapToGrid w:val="0"/>
                <w:color w:val="auto"/>
                <w:kern w:val="0"/>
                <w:szCs w:val="21"/>
                <w:highlight w:val="none"/>
                <w:lang w:bidi="ar"/>
              </w:rPr>
            </w:pPr>
            <w:r>
              <w:rPr>
                <w:rFonts w:hint="eastAsia" w:ascii="宋体" w:hAnsi="宋体" w:cs="仿宋" w:eastAsiaTheme="minorEastAsia"/>
                <w:snapToGrid w:val="0"/>
                <w:color w:val="auto"/>
                <w:kern w:val="0"/>
                <w:szCs w:val="21"/>
                <w:highlight w:val="none"/>
                <w:lang w:bidi="ar"/>
              </w:rPr>
              <w:t>1、内容完整，编制科学合理，指导性强，得</w:t>
            </w:r>
            <w:r>
              <w:rPr>
                <w:rFonts w:hint="eastAsia" w:ascii="宋体" w:hAnsi="宋体" w:cs="Arial" w:eastAsiaTheme="minorEastAsia"/>
                <w:snapToGrid w:val="0"/>
                <w:color w:val="auto"/>
                <w:kern w:val="0"/>
                <w:szCs w:val="21"/>
                <w:highlight w:val="none"/>
              </w:rPr>
              <w:t>8</w:t>
            </w:r>
            <w:r>
              <w:rPr>
                <w:rFonts w:hint="eastAsia" w:ascii="宋体" w:hAnsi="宋体" w:cs="仿宋" w:eastAsiaTheme="minorEastAsia"/>
                <w:snapToGrid w:val="0"/>
                <w:color w:val="auto"/>
                <w:kern w:val="0"/>
                <w:szCs w:val="21"/>
                <w:highlight w:val="none"/>
              </w:rPr>
              <w:t>（含）</w:t>
            </w:r>
            <w:r>
              <w:rPr>
                <w:rFonts w:hint="eastAsia" w:ascii="宋体" w:hAnsi="宋体" w:cs="Arial" w:eastAsiaTheme="minorEastAsia"/>
                <w:snapToGrid w:val="0"/>
                <w:color w:val="auto"/>
                <w:kern w:val="0"/>
                <w:szCs w:val="21"/>
                <w:highlight w:val="none"/>
              </w:rPr>
              <w:t>-10</w:t>
            </w:r>
            <w:r>
              <w:rPr>
                <w:rFonts w:hint="eastAsia" w:ascii="宋体" w:hAnsi="宋体" w:cs="仿宋" w:eastAsiaTheme="minorEastAsia"/>
                <w:snapToGrid w:val="0"/>
                <w:color w:val="auto"/>
                <w:kern w:val="0"/>
                <w:szCs w:val="21"/>
                <w:highlight w:val="none"/>
              </w:rPr>
              <w:t>分</w:t>
            </w:r>
            <w:r>
              <w:rPr>
                <w:rFonts w:hint="eastAsia" w:ascii="宋体" w:hAnsi="宋体" w:cs="仿宋" w:eastAsiaTheme="minorEastAsia"/>
                <w:snapToGrid w:val="0"/>
                <w:color w:val="auto"/>
                <w:kern w:val="0"/>
                <w:szCs w:val="21"/>
                <w:highlight w:val="none"/>
                <w:lang w:bidi="ar"/>
              </w:rPr>
              <w:t>；</w:t>
            </w:r>
          </w:p>
          <w:p w14:paraId="57E560BF">
            <w:pPr>
              <w:widowControl/>
              <w:kinsoku w:val="0"/>
              <w:autoSpaceDE w:val="0"/>
              <w:autoSpaceDN w:val="0"/>
              <w:adjustRightInd w:val="0"/>
              <w:snapToGrid w:val="0"/>
              <w:spacing w:after="0" w:line="300" w:lineRule="auto"/>
              <w:jc w:val="left"/>
              <w:textAlignment w:val="baseline"/>
              <w:rPr>
                <w:rFonts w:hint="eastAsia"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lang w:bidi="ar"/>
              </w:rPr>
              <w:t>2、内容较完整，编制较合理，指导性较强，得</w:t>
            </w:r>
            <w:r>
              <w:rPr>
                <w:rFonts w:hint="eastAsia" w:ascii="宋体" w:hAnsi="宋体" w:cs="Arial" w:eastAsiaTheme="minorEastAsia"/>
                <w:snapToGrid w:val="0"/>
                <w:color w:val="auto"/>
                <w:kern w:val="0"/>
                <w:szCs w:val="21"/>
                <w:highlight w:val="none"/>
              </w:rPr>
              <w:t>6</w:t>
            </w:r>
            <w:r>
              <w:rPr>
                <w:rFonts w:hint="eastAsia" w:ascii="宋体" w:hAnsi="宋体" w:cs="仿宋" w:eastAsiaTheme="minorEastAsia"/>
                <w:snapToGrid w:val="0"/>
                <w:color w:val="auto"/>
                <w:kern w:val="0"/>
                <w:szCs w:val="21"/>
                <w:highlight w:val="none"/>
              </w:rPr>
              <w:t>（含）</w:t>
            </w:r>
            <w:r>
              <w:rPr>
                <w:rFonts w:hint="eastAsia" w:ascii="宋体" w:hAnsi="宋体" w:cs="Arial" w:eastAsiaTheme="minorEastAsia"/>
                <w:snapToGrid w:val="0"/>
                <w:color w:val="auto"/>
                <w:kern w:val="0"/>
                <w:szCs w:val="21"/>
                <w:highlight w:val="none"/>
              </w:rPr>
              <w:t>-8</w:t>
            </w:r>
            <w:r>
              <w:rPr>
                <w:rFonts w:hint="eastAsia" w:ascii="宋体" w:hAnsi="宋体" w:cs="仿宋" w:eastAsiaTheme="minorEastAsia"/>
                <w:snapToGrid w:val="0"/>
                <w:color w:val="auto"/>
                <w:kern w:val="0"/>
                <w:szCs w:val="21"/>
                <w:highlight w:val="none"/>
              </w:rPr>
              <w:t>分</w:t>
            </w:r>
            <w:r>
              <w:rPr>
                <w:rFonts w:hint="eastAsia" w:ascii="宋体" w:hAnsi="宋体" w:cs="仿宋" w:eastAsiaTheme="minorEastAsia"/>
                <w:snapToGrid w:val="0"/>
                <w:color w:val="auto"/>
                <w:kern w:val="0"/>
                <w:szCs w:val="21"/>
                <w:highlight w:val="none"/>
                <w:lang w:bidi="ar"/>
              </w:rPr>
              <w:t>；</w:t>
            </w:r>
          </w:p>
          <w:p w14:paraId="5FBF7CAD">
            <w:pPr>
              <w:widowControl/>
              <w:kinsoku w:val="0"/>
              <w:autoSpaceDE w:val="0"/>
              <w:autoSpaceDN w:val="0"/>
              <w:adjustRightInd w:val="0"/>
              <w:snapToGrid w:val="0"/>
              <w:spacing w:after="0" w:line="300" w:lineRule="auto"/>
              <w:jc w:val="left"/>
              <w:textAlignment w:val="baseline"/>
              <w:rPr>
                <w:rFonts w:hint="eastAsia"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lang w:bidi="ar"/>
              </w:rPr>
              <w:t>3、内容基本完整，编制较合理，指导性一般，得6分。</w:t>
            </w:r>
          </w:p>
        </w:tc>
        <w:tc>
          <w:tcPr>
            <w:tcW w:w="444" w:type="dxa"/>
            <w:vAlign w:val="center"/>
          </w:tcPr>
          <w:p w14:paraId="2C205D57">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auto"/>
                <w:kern w:val="0"/>
                <w:szCs w:val="21"/>
                <w:highlight w:val="none"/>
              </w:rPr>
            </w:pPr>
          </w:p>
        </w:tc>
      </w:tr>
      <w:tr w14:paraId="52547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3" w:hRule="atLeast"/>
          <w:jc w:val="center"/>
        </w:trPr>
        <w:tc>
          <w:tcPr>
            <w:tcW w:w="553" w:type="dxa"/>
            <w:vMerge w:val="continue"/>
            <w:vAlign w:val="center"/>
          </w:tcPr>
          <w:p w14:paraId="68F1944A">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auto"/>
                <w:kern w:val="0"/>
                <w:szCs w:val="21"/>
                <w:highlight w:val="none"/>
              </w:rPr>
            </w:pPr>
          </w:p>
        </w:tc>
        <w:tc>
          <w:tcPr>
            <w:tcW w:w="1008" w:type="dxa"/>
            <w:vMerge w:val="continue"/>
            <w:vAlign w:val="center"/>
          </w:tcPr>
          <w:p w14:paraId="7E15BD38">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kern w:val="0"/>
                <w:szCs w:val="21"/>
                <w:highlight w:val="none"/>
              </w:rPr>
            </w:pPr>
          </w:p>
        </w:tc>
        <w:tc>
          <w:tcPr>
            <w:tcW w:w="1703" w:type="dxa"/>
            <w:vAlign w:val="bottom"/>
          </w:tcPr>
          <w:p w14:paraId="4C6705BF">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kern w:val="0"/>
                <w:szCs w:val="21"/>
                <w:highlight w:val="none"/>
                <w:lang w:bidi="ar"/>
              </w:rPr>
            </w:pPr>
            <w:r>
              <w:rPr>
                <w:rFonts w:hint="eastAsia" w:ascii="宋体" w:hAnsi="宋体" w:cs="仿宋" w:eastAsiaTheme="minorEastAsia"/>
                <w:snapToGrid w:val="0"/>
                <w:color w:val="auto"/>
                <w:kern w:val="0"/>
                <w:szCs w:val="21"/>
                <w:highlight w:val="none"/>
                <w:lang w:bidi="ar"/>
              </w:rPr>
              <w:t>推进计划科学性</w:t>
            </w:r>
          </w:p>
          <w:p w14:paraId="21611FE5">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（10分）</w:t>
            </w:r>
          </w:p>
        </w:tc>
        <w:tc>
          <w:tcPr>
            <w:tcW w:w="6559" w:type="dxa"/>
            <w:vAlign w:val="center"/>
          </w:tcPr>
          <w:p w14:paraId="2CAEC424">
            <w:pPr>
              <w:widowControl/>
              <w:kinsoku w:val="0"/>
              <w:autoSpaceDE w:val="0"/>
              <w:autoSpaceDN w:val="0"/>
              <w:adjustRightInd w:val="0"/>
              <w:snapToGrid w:val="0"/>
              <w:spacing w:after="0" w:line="300" w:lineRule="auto"/>
              <w:jc w:val="left"/>
              <w:textAlignment w:val="baseline"/>
              <w:rPr>
                <w:rFonts w:hint="eastAsia"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lang w:bidi="ar"/>
              </w:rPr>
              <w:t>1、推进计划详细，进度安排合理，得8</w:t>
            </w:r>
            <w:r>
              <w:rPr>
                <w:rFonts w:hint="eastAsia" w:ascii="宋体" w:hAnsi="宋体" w:cs="仿宋" w:eastAsiaTheme="minorEastAsia"/>
                <w:snapToGrid w:val="0"/>
                <w:color w:val="auto"/>
                <w:kern w:val="0"/>
                <w:szCs w:val="21"/>
                <w:highlight w:val="none"/>
              </w:rPr>
              <w:t>（含）</w:t>
            </w:r>
            <w:r>
              <w:rPr>
                <w:rFonts w:hint="eastAsia" w:ascii="宋体" w:hAnsi="宋体" w:cs="仿宋" w:eastAsiaTheme="minorEastAsia"/>
                <w:snapToGrid w:val="0"/>
                <w:color w:val="auto"/>
                <w:kern w:val="0"/>
                <w:szCs w:val="21"/>
                <w:highlight w:val="none"/>
                <w:lang w:bidi="ar"/>
              </w:rPr>
              <w:t>-10分；</w:t>
            </w:r>
          </w:p>
          <w:p w14:paraId="00D5176E">
            <w:pPr>
              <w:widowControl/>
              <w:kinsoku w:val="0"/>
              <w:autoSpaceDE w:val="0"/>
              <w:autoSpaceDN w:val="0"/>
              <w:adjustRightInd w:val="0"/>
              <w:snapToGrid w:val="0"/>
              <w:spacing w:after="0" w:line="300" w:lineRule="auto"/>
              <w:jc w:val="left"/>
              <w:textAlignment w:val="baseline"/>
              <w:rPr>
                <w:rFonts w:hint="eastAsia" w:ascii="宋体" w:hAnsi="宋体" w:cs="仿宋" w:eastAsiaTheme="minorEastAsia"/>
                <w:snapToGrid w:val="0"/>
                <w:color w:val="auto"/>
                <w:kern w:val="0"/>
                <w:szCs w:val="21"/>
                <w:highlight w:val="none"/>
                <w:lang w:bidi="ar"/>
              </w:rPr>
            </w:pPr>
            <w:r>
              <w:rPr>
                <w:rFonts w:hint="eastAsia" w:ascii="宋体" w:hAnsi="宋体" w:cs="仿宋" w:eastAsiaTheme="minorEastAsia"/>
                <w:snapToGrid w:val="0"/>
                <w:color w:val="auto"/>
                <w:kern w:val="0"/>
                <w:szCs w:val="21"/>
                <w:highlight w:val="none"/>
                <w:lang w:bidi="ar"/>
              </w:rPr>
              <w:t>2、推进计划较详细，进度安排较合理，得6</w:t>
            </w:r>
            <w:r>
              <w:rPr>
                <w:rFonts w:hint="eastAsia" w:ascii="宋体" w:hAnsi="宋体" w:cs="仿宋" w:eastAsiaTheme="minorEastAsia"/>
                <w:snapToGrid w:val="0"/>
                <w:color w:val="auto"/>
                <w:kern w:val="0"/>
                <w:szCs w:val="21"/>
                <w:highlight w:val="none"/>
              </w:rPr>
              <w:t>（含）</w:t>
            </w:r>
            <w:r>
              <w:rPr>
                <w:rFonts w:hint="eastAsia" w:ascii="宋体" w:hAnsi="宋体" w:cs="仿宋" w:eastAsiaTheme="minorEastAsia"/>
                <w:snapToGrid w:val="0"/>
                <w:color w:val="auto"/>
                <w:kern w:val="0"/>
                <w:szCs w:val="21"/>
                <w:highlight w:val="none"/>
                <w:lang w:bidi="ar"/>
              </w:rPr>
              <w:t>-8分；</w:t>
            </w:r>
          </w:p>
          <w:p w14:paraId="36DBD6DB">
            <w:pPr>
              <w:widowControl/>
              <w:kinsoku w:val="0"/>
              <w:autoSpaceDE w:val="0"/>
              <w:autoSpaceDN w:val="0"/>
              <w:adjustRightInd w:val="0"/>
              <w:snapToGrid w:val="0"/>
              <w:spacing w:after="0" w:line="300" w:lineRule="auto"/>
              <w:jc w:val="left"/>
              <w:textAlignment w:val="baseline"/>
              <w:rPr>
                <w:rFonts w:hint="eastAsia"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lang w:bidi="ar"/>
              </w:rPr>
              <w:t>3、推进计划一般，进度安排基本合理，得6分。</w:t>
            </w:r>
          </w:p>
        </w:tc>
        <w:tc>
          <w:tcPr>
            <w:tcW w:w="444" w:type="dxa"/>
            <w:vAlign w:val="center"/>
          </w:tcPr>
          <w:p w14:paraId="0CAE71AF">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auto"/>
                <w:kern w:val="0"/>
                <w:szCs w:val="21"/>
                <w:highlight w:val="none"/>
              </w:rPr>
            </w:pPr>
          </w:p>
        </w:tc>
      </w:tr>
      <w:tr w14:paraId="0A55B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8" w:hRule="atLeast"/>
          <w:jc w:val="center"/>
        </w:trPr>
        <w:tc>
          <w:tcPr>
            <w:tcW w:w="553" w:type="dxa"/>
            <w:vMerge w:val="continue"/>
            <w:vAlign w:val="center"/>
          </w:tcPr>
          <w:p w14:paraId="09B6B2E7">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auto"/>
                <w:kern w:val="0"/>
                <w:szCs w:val="21"/>
                <w:highlight w:val="none"/>
              </w:rPr>
            </w:pPr>
          </w:p>
        </w:tc>
        <w:tc>
          <w:tcPr>
            <w:tcW w:w="1008" w:type="dxa"/>
            <w:vMerge w:val="continue"/>
            <w:vAlign w:val="center"/>
          </w:tcPr>
          <w:p w14:paraId="03F10813">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auto"/>
                <w:kern w:val="0"/>
                <w:szCs w:val="21"/>
                <w:highlight w:val="none"/>
              </w:rPr>
            </w:pPr>
          </w:p>
        </w:tc>
        <w:tc>
          <w:tcPr>
            <w:tcW w:w="1703" w:type="dxa"/>
            <w:vAlign w:val="bottom"/>
          </w:tcPr>
          <w:p w14:paraId="137E2CDF">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lang w:bidi="ar"/>
              </w:rPr>
              <w:t>成果权益分配合理性</w:t>
            </w:r>
            <w:r>
              <w:rPr>
                <w:rFonts w:hint="eastAsia" w:ascii="宋体" w:hAnsi="宋体" w:cs="仿宋" w:eastAsiaTheme="minorEastAsia"/>
                <w:snapToGrid w:val="0"/>
                <w:color w:val="auto"/>
                <w:kern w:val="0"/>
                <w:szCs w:val="21"/>
                <w:highlight w:val="none"/>
              </w:rPr>
              <w:t>（10分）</w:t>
            </w:r>
          </w:p>
        </w:tc>
        <w:tc>
          <w:tcPr>
            <w:tcW w:w="6559" w:type="dxa"/>
            <w:vAlign w:val="center"/>
          </w:tcPr>
          <w:p w14:paraId="50389583">
            <w:pPr>
              <w:widowControl/>
              <w:kinsoku w:val="0"/>
              <w:autoSpaceDE w:val="0"/>
              <w:autoSpaceDN w:val="0"/>
              <w:adjustRightInd w:val="0"/>
              <w:snapToGrid w:val="0"/>
              <w:spacing w:after="0" w:line="300" w:lineRule="auto"/>
              <w:jc w:val="left"/>
              <w:textAlignment w:val="baseline"/>
              <w:rPr>
                <w:rFonts w:hint="eastAsia" w:ascii="宋体" w:hAnsi="宋体" w:cs="仿宋" w:eastAsiaTheme="minorEastAsia"/>
                <w:snapToGrid w:val="0"/>
                <w:color w:val="auto"/>
                <w:kern w:val="0"/>
                <w:szCs w:val="21"/>
                <w:highlight w:val="none"/>
                <w:lang w:bidi="ar"/>
              </w:rPr>
            </w:pPr>
            <w:r>
              <w:rPr>
                <w:rFonts w:hint="eastAsia" w:ascii="宋体" w:hAnsi="宋体" w:cs="仿宋" w:eastAsiaTheme="minorEastAsia"/>
                <w:snapToGrid w:val="0"/>
                <w:color w:val="auto"/>
                <w:kern w:val="0"/>
                <w:szCs w:val="21"/>
                <w:highlight w:val="none"/>
                <w:lang w:bidi="ar"/>
              </w:rPr>
              <w:t>1、权益分配详细，内容合理，得8</w:t>
            </w:r>
            <w:r>
              <w:rPr>
                <w:rFonts w:hint="eastAsia" w:ascii="宋体" w:hAnsi="宋体" w:cs="仿宋" w:eastAsiaTheme="minorEastAsia"/>
                <w:snapToGrid w:val="0"/>
                <w:color w:val="auto"/>
                <w:kern w:val="0"/>
                <w:szCs w:val="21"/>
                <w:highlight w:val="none"/>
              </w:rPr>
              <w:t>（含）</w:t>
            </w:r>
            <w:r>
              <w:rPr>
                <w:rFonts w:hint="eastAsia" w:ascii="宋体" w:hAnsi="宋体" w:cs="仿宋" w:eastAsiaTheme="minorEastAsia"/>
                <w:snapToGrid w:val="0"/>
                <w:color w:val="auto"/>
                <w:kern w:val="0"/>
                <w:szCs w:val="21"/>
                <w:highlight w:val="none"/>
                <w:lang w:bidi="ar"/>
              </w:rPr>
              <w:t>-10分；                         2、权益分配较详细，内容较为合理，得6</w:t>
            </w:r>
            <w:r>
              <w:rPr>
                <w:rFonts w:hint="eastAsia" w:ascii="宋体" w:hAnsi="宋体" w:cs="仿宋" w:eastAsiaTheme="minorEastAsia"/>
                <w:snapToGrid w:val="0"/>
                <w:color w:val="auto"/>
                <w:kern w:val="0"/>
                <w:szCs w:val="21"/>
                <w:highlight w:val="none"/>
              </w:rPr>
              <w:t>（含）</w:t>
            </w:r>
            <w:r>
              <w:rPr>
                <w:rFonts w:hint="eastAsia" w:ascii="宋体" w:hAnsi="宋体" w:cs="仿宋" w:eastAsiaTheme="minorEastAsia"/>
                <w:snapToGrid w:val="0"/>
                <w:color w:val="auto"/>
                <w:kern w:val="0"/>
                <w:szCs w:val="21"/>
                <w:highlight w:val="none"/>
                <w:lang w:bidi="ar"/>
              </w:rPr>
              <w:t>-8分；</w:t>
            </w:r>
          </w:p>
          <w:p w14:paraId="6D9FBF72">
            <w:pPr>
              <w:widowControl/>
              <w:kinsoku w:val="0"/>
              <w:autoSpaceDE w:val="0"/>
              <w:autoSpaceDN w:val="0"/>
              <w:adjustRightInd w:val="0"/>
              <w:snapToGrid w:val="0"/>
              <w:spacing w:after="0" w:line="300" w:lineRule="auto"/>
              <w:jc w:val="left"/>
              <w:textAlignment w:val="baseline"/>
              <w:rPr>
                <w:rFonts w:hint="eastAsia" w:ascii="宋体" w:hAnsi="宋体" w:cs="仿宋" w:eastAsiaTheme="minorEastAsia"/>
                <w:snapToGrid w:val="0"/>
                <w:color w:val="auto"/>
                <w:kern w:val="0"/>
                <w:szCs w:val="21"/>
                <w:highlight w:val="none"/>
                <w:lang w:bidi="ar"/>
              </w:rPr>
            </w:pPr>
            <w:r>
              <w:rPr>
                <w:rFonts w:hint="eastAsia" w:ascii="宋体" w:hAnsi="宋体" w:cs="仿宋" w:eastAsiaTheme="minorEastAsia"/>
                <w:snapToGrid w:val="0"/>
                <w:color w:val="auto"/>
                <w:kern w:val="0"/>
                <w:szCs w:val="21"/>
                <w:highlight w:val="none"/>
                <w:lang w:bidi="ar"/>
              </w:rPr>
              <w:t>3、权益分配一般，内容基本合理，得6分。</w:t>
            </w:r>
          </w:p>
        </w:tc>
        <w:tc>
          <w:tcPr>
            <w:tcW w:w="444" w:type="dxa"/>
            <w:vAlign w:val="center"/>
          </w:tcPr>
          <w:p w14:paraId="4EE0AB77">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auto"/>
                <w:kern w:val="0"/>
                <w:szCs w:val="21"/>
                <w:highlight w:val="none"/>
              </w:rPr>
            </w:pPr>
          </w:p>
        </w:tc>
      </w:tr>
      <w:tr w14:paraId="6CAF3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 w:hRule="atLeast"/>
          <w:jc w:val="center"/>
        </w:trPr>
        <w:tc>
          <w:tcPr>
            <w:tcW w:w="9823" w:type="dxa"/>
            <w:gridSpan w:val="4"/>
            <w:vAlign w:val="center"/>
          </w:tcPr>
          <w:p w14:paraId="0518D1A4">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初步评审得分</w:t>
            </w:r>
          </w:p>
        </w:tc>
        <w:tc>
          <w:tcPr>
            <w:tcW w:w="444" w:type="dxa"/>
            <w:vAlign w:val="center"/>
          </w:tcPr>
          <w:p w14:paraId="34314437">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auto"/>
                <w:kern w:val="0"/>
                <w:szCs w:val="21"/>
                <w:highlight w:val="none"/>
              </w:rPr>
            </w:pPr>
          </w:p>
        </w:tc>
      </w:tr>
      <w:tr w14:paraId="3A168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5" w:hRule="atLeast"/>
          <w:jc w:val="center"/>
        </w:trPr>
        <w:tc>
          <w:tcPr>
            <w:tcW w:w="10267" w:type="dxa"/>
            <w:gridSpan w:val="5"/>
            <w:vAlign w:val="center"/>
          </w:tcPr>
          <w:p w14:paraId="466DF557">
            <w:pPr>
              <w:widowControl/>
              <w:kinsoku w:val="0"/>
              <w:autoSpaceDE w:val="0"/>
              <w:autoSpaceDN w:val="0"/>
              <w:adjustRightInd w:val="0"/>
              <w:snapToGrid w:val="0"/>
              <w:spacing w:after="0" w:line="300" w:lineRule="auto"/>
              <w:jc w:val="left"/>
              <w:textAlignment w:val="baseline"/>
              <w:rPr>
                <w:rFonts w:hint="eastAsia"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专家签字（手签</w:t>
            </w:r>
            <w:r>
              <w:rPr>
                <w:rFonts w:hint="eastAsia" w:ascii="宋体" w:hAnsi="宋体" w:cs="Arial" w:eastAsiaTheme="minorEastAsia"/>
                <w:snapToGrid w:val="0"/>
                <w:color w:val="auto"/>
                <w:kern w:val="0"/>
                <w:szCs w:val="21"/>
                <w:highlight w:val="none"/>
              </w:rPr>
              <w:t>/</w:t>
            </w:r>
            <w:r>
              <w:rPr>
                <w:rFonts w:hint="eastAsia" w:ascii="宋体" w:hAnsi="宋体" w:cs="仿宋" w:eastAsiaTheme="minorEastAsia"/>
                <w:snapToGrid w:val="0"/>
                <w:color w:val="auto"/>
                <w:kern w:val="0"/>
                <w:szCs w:val="21"/>
                <w:highlight w:val="none"/>
              </w:rPr>
              <w:t>电子签名</w:t>
            </w:r>
            <w:r>
              <w:rPr>
                <w:rFonts w:hint="eastAsia" w:ascii="宋体" w:hAnsi="宋体" w:cs="仿宋" w:eastAsiaTheme="minorEastAsia"/>
                <w:snapToGrid w:val="0"/>
                <w:color w:val="auto"/>
                <w:spacing w:val="2"/>
                <w:kern w:val="0"/>
                <w:szCs w:val="21"/>
                <w:highlight w:val="none"/>
              </w:rPr>
              <w:t>）：</w:t>
            </w:r>
          </w:p>
        </w:tc>
      </w:tr>
      <w:tr w14:paraId="78164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 w:hRule="atLeast"/>
          <w:jc w:val="center"/>
        </w:trPr>
        <w:tc>
          <w:tcPr>
            <w:tcW w:w="10267" w:type="dxa"/>
            <w:gridSpan w:val="5"/>
            <w:vAlign w:val="center"/>
          </w:tcPr>
          <w:p w14:paraId="1FC09C04">
            <w:pPr>
              <w:widowControl/>
              <w:kinsoku w:val="0"/>
              <w:autoSpaceDE w:val="0"/>
              <w:autoSpaceDN w:val="0"/>
              <w:adjustRightInd w:val="0"/>
              <w:snapToGrid w:val="0"/>
              <w:spacing w:after="0" w:line="300" w:lineRule="auto"/>
              <w:jc w:val="left"/>
              <w:textAlignment w:val="baseline"/>
              <w:rPr>
                <w:rFonts w:hint="eastAsia"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注：1、上述各评分项内容在项目申报书中无法明确判定，该项得0分。</w:t>
            </w:r>
          </w:p>
        </w:tc>
      </w:tr>
    </w:tbl>
    <w:p w14:paraId="73971068">
      <w:pPr>
        <w:autoSpaceDE w:val="0"/>
        <w:autoSpaceDN w:val="0"/>
        <w:snapToGrid w:val="0"/>
        <w:spacing w:after="0" w:line="360" w:lineRule="auto"/>
        <w:jc w:val="left"/>
        <w:rPr>
          <w:rFonts w:hint="eastAsia" w:ascii="宋体" w:hAnsi="宋体" w:cs="黑体"/>
          <w:b/>
          <w:bCs/>
          <w:color w:val="auto"/>
          <w:kern w:val="0"/>
          <w:sz w:val="24"/>
          <w:szCs w:val="24"/>
          <w:highlight w:val="none"/>
        </w:rPr>
      </w:pPr>
      <w:r>
        <w:rPr>
          <w:rFonts w:hint="eastAsia" w:ascii="宋体" w:hAnsi="宋体" w:cs="黑体"/>
          <w:b/>
          <w:bCs/>
          <w:color w:val="auto"/>
          <w:kern w:val="0"/>
          <w:sz w:val="24"/>
          <w:szCs w:val="24"/>
          <w:highlight w:val="none"/>
        </w:rPr>
        <w:t>3.2最终评审</w:t>
      </w:r>
    </w:p>
    <w:p w14:paraId="0A252FFB">
      <w:pPr>
        <w:numPr>
          <w:ilvl w:val="0"/>
          <w:numId w:val="3"/>
        </w:numPr>
        <w:autoSpaceDE w:val="0"/>
        <w:autoSpaceDN w:val="0"/>
        <w:snapToGrid w:val="0"/>
        <w:spacing w:after="0" w:line="360" w:lineRule="auto"/>
        <w:ind w:firstLine="480"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答辩顺序按揭榜现场揭榜人的签到顺序确定，答辩人不超过3人。</w:t>
      </w:r>
    </w:p>
    <w:p w14:paraId="6A04C610">
      <w:pPr>
        <w:autoSpaceDE w:val="0"/>
        <w:autoSpaceDN w:val="0"/>
        <w:snapToGrid w:val="0"/>
        <w:spacing w:after="0" w:line="360" w:lineRule="auto"/>
        <w:ind w:firstLine="480"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（2）现场答辩分两个环节：</w:t>
      </w:r>
    </w:p>
    <w:p w14:paraId="735A09A7">
      <w:pPr>
        <w:autoSpaceDE w:val="0"/>
        <w:autoSpaceDN w:val="0"/>
        <w:snapToGrid w:val="0"/>
        <w:spacing w:after="0" w:line="360" w:lineRule="auto"/>
        <w:ind w:firstLine="480"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揭榜人代表现场向评榜委员会陈述；</w:t>
      </w:r>
    </w:p>
    <w:p w14:paraId="7CAD8DC5">
      <w:pPr>
        <w:autoSpaceDE w:val="0"/>
        <w:autoSpaceDN w:val="0"/>
        <w:snapToGrid w:val="0"/>
        <w:spacing w:after="0" w:line="360" w:lineRule="auto"/>
        <w:ind w:firstLine="480"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评榜委员会对揭榜人代表现场质询、提问。</w:t>
      </w:r>
    </w:p>
    <w:p w14:paraId="1037D64A">
      <w:pPr>
        <w:numPr>
          <w:ilvl w:val="0"/>
          <w:numId w:val="3"/>
        </w:numPr>
        <w:autoSpaceDE w:val="0"/>
        <w:autoSpaceDN w:val="0"/>
        <w:snapToGrid w:val="0"/>
        <w:spacing w:after="0" w:line="360" w:lineRule="auto"/>
        <w:ind w:firstLine="480"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揭榜人代表陈述时间不超过30分钟。</w:t>
      </w:r>
    </w:p>
    <w:tbl>
      <w:tblPr>
        <w:tblStyle w:val="119"/>
        <w:tblW w:w="10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2"/>
        <w:gridCol w:w="1168"/>
        <w:gridCol w:w="1701"/>
        <w:gridCol w:w="5779"/>
        <w:gridCol w:w="937"/>
      </w:tblGrid>
      <w:tr w14:paraId="0E0EF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jc w:val="center"/>
        </w:trPr>
        <w:tc>
          <w:tcPr>
            <w:tcW w:w="10267" w:type="dxa"/>
            <w:gridSpan w:val="5"/>
            <w:vAlign w:val="center"/>
          </w:tcPr>
          <w:p w14:paraId="289C6002">
            <w:pPr>
              <w:widowControl/>
              <w:kinsoku w:val="0"/>
              <w:autoSpaceDE w:val="0"/>
              <w:autoSpaceDN w:val="0"/>
              <w:adjustRightInd w:val="0"/>
              <w:snapToGrid w:val="0"/>
              <w:spacing w:line="240" w:lineRule="auto"/>
              <w:textAlignment w:val="baseline"/>
              <w:rPr>
                <w:rFonts w:hint="eastAsia"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项目名称：</w:t>
            </w:r>
          </w:p>
        </w:tc>
      </w:tr>
      <w:tr w14:paraId="2F7EE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10267" w:type="dxa"/>
            <w:gridSpan w:val="5"/>
            <w:vAlign w:val="center"/>
          </w:tcPr>
          <w:p w14:paraId="4C9CE0A5">
            <w:pPr>
              <w:widowControl/>
              <w:kinsoku w:val="0"/>
              <w:autoSpaceDE w:val="0"/>
              <w:autoSpaceDN w:val="0"/>
              <w:adjustRightInd w:val="0"/>
              <w:snapToGrid w:val="0"/>
              <w:spacing w:line="240" w:lineRule="auto"/>
              <w:textAlignment w:val="baseline"/>
              <w:rPr>
                <w:rFonts w:hint="eastAsia"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揭榜人：</w:t>
            </w:r>
          </w:p>
        </w:tc>
      </w:tr>
      <w:tr w14:paraId="35192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3" w:hRule="atLeast"/>
          <w:jc w:val="center"/>
        </w:trPr>
        <w:tc>
          <w:tcPr>
            <w:tcW w:w="682" w:type="dxa"/>
            <w:vAlign w:val="center"/>
          </w:tcPr>
          <w:p w14:paraId="6E25FCBC">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序号</w:t>
            </w:r>
          </w:p>
        </w:tc>
        <w:tc>
          <w:tcPr>
            <w:tcW w:w="1168" w:type="dxa"/>
            <w:vAlign w:val="center"/>
          </w:tcPr>
          <w:p w14:paraId="73A047CC">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一级指标</w:t>
            </w:r>
          </w:p>
        </w:tc>
        <w:tc>
          <w:tcPr>
            <w:tcW w:w="1701" w:type="dxa"/>
            <w:vAlign w:val="center"/>
          </w:tcPr>
          <w:p w14:paraId="06AE7656">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二级指标</w:t>
            </w:r>
          </w:p>
        </w:tc>
        <w:tc>
          <w:tcPr>
            <w:tcW w:w="5779" w:type="dxa"/>
            <w:vAlign w:val="center"/>
          </w:tcPr>
          <w:p w14:paraId="00465DCB">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评分标准划分</w:t>
            </w:r>
          </w:p>
        </w:tc>
        <w:tc>
          <w:tcPr>
            <w:tcW w:w="937" w:type="dxa"/>
            <w:vAlign w:val="center"/>
          </w:tcPr>
          <w:p w14:paraId="029BED37">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得分</w:t>
            </w:r>
          </w:p>
        </w:tc>
      </w:tr>
      <w:tr w14:paraId="1CC66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jc w:val="center"/>
        </w:trPr>
        <w:tc>
          <w:tcPr>
            <w:tcW w:w="682" w:type="dxa"/>
            <w:vMerge w:val="restart"/>
            <w:vAlign w:val="center"/>
          </w:tcPr>
          <w:p w14:paraId="27852AC0">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w:t>
            </w:r>
          </w:p>
        </w:tc>
        <w:tc>
          <w:tcPr>
            <w:tcW w:w="1168" w:type="dxa"/>
            <w:vMerge w:val="restart"/>
            <w:vAlign w:val="center"/>
          </w:tcPr>
          <w:p w14:paraId="5EF8434C">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最终评审</w:t>
            </w:r>
          </w:p>
        </w:tc>
        <w:tc>
          <w:tcPr>
            <w:tcW w:w="1701" w:type="dxa"/>
            <w:vAlign w:val="center"/>
          </w:tcPr>
          <w:p w14:paraId="09A0D5D4">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color w:val="auto"/>
                <w:kern w:val="0"/>
                <w:szCs w:val="21"/>
                <w:highlight w:val="none"/>
              </w:rPr>
            </w:pPr>
          </w:p>
          <w:p w14:paraId="61A19398">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陈述情况（35分）</w:t>
            </w:r>
          </w:p>
        </w:tc>
        <w:tc>
          <w:tcPr>
            <w:tcW w:w="5779" w:type="dxa"/>
            <w:vAlign w:val="center"/>
          </w:tcPr>
          <w:p w14:paraId="05DE56D1">
            <w:pPr>
              <w:widowControl/>
              <w:kinsoku w:val="0"/>
              <w:autoSpaceDE w:val="0"/>
              <w:autoSpaceDN w:val="0"/>
              <w:adjustRightInd w:val="0"/>
              <w:snapToGrid w:val="0"/>
              <w:spacing w:after="0" w:line="240" w:lineRule="auto"/>
              <w:textAlignment w:val="baseline"/>
              <w:rPr>
                <w:rFonts w:hint="eastAsia"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1.条理清晰，重点突出，能够体现方案的创新性、市场价值，得28-35分。</w:t>
            </w:r>
          </w:p>
          <w:p w14:paraId="686405B1">
            <w:pPr>
              <w:widowControl/>
              <w:kinsoku w:val="0"/>
              <w:autoSpaceDE w:val="0"/>
              <w:autoSpaceDN w:val="0"/>
              <w:adjustRightInd w:val="0"/>
              <w:snapToGrid w:val="0"/>
              <w:spacing w:after="0" w:line="240" w:lineRule="auto"/>
              <w:textAlignment w:val="baseline"/>
              <w:rPr>
                <w:rFonts w:hint="eastAsia"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2.条理较清晰，重点较明确，得21-28分。</w:t>
            </w:r>
          </w:p>
          <w:p w14:paraId="351A829A">
            <w:pPr>
              <w:widowControl/>
              <w:kinsoku w:val="0"/>
              <w:autoSpaceDE w:val="0"/>
              <w:autoSpaceDN w:val="0"/>
              <w:adjustRightInd w:val="0"/>
              <w:snapToGrid w:val="0"/>
              <w:spacing w:after="0" w:line="240" w:lineRule="auto"/>
              <w:textAlignment w:val="baseline"/>
              <w:rPr>
                <w:rFonts w:hint="eastAsia"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3.条理基本清晰，重点基本明确，得21分。</w:t>
            </w:r>
          </w:p>
        </w:tc>
        <w:tc>
          <w:tcPr>
            <w:tcW w:w="937" w:type="dxa"/>
            <w:vAlign w:val="center"/>
          </w:tcPr>
          <w:p w14:paraId="39D291D5">
            <w:pPr>
              <w:widowControl/>
              <w:kinsoku w:val="0"/>
              <w:autoSpaceDE w:val="0"/>
              <w:autoSpaceDN w:val="0"/>
              <w:adjustRightInd w:val="0"/>
              <w:snapToGrid w:val="0"/>
              <w:spacing w:line="240" w:lineRule="auto"/>
              <w:jc w:val="center"/>
              <w:textAlignment w:val="baseline"/>
              <w:rPr>
                <w:rFonts w:hint="eastAsia" w:ascii="宋体" w:hAnsi="宋体" w:cs="宋体" w:eastAsiaTheme="minorEastAsia"/>
                <w:snapToGrid w:val="0"/>
                <w:color w:val="auto"/>
                <w:kern w:val="0"/>
                <w:szCs w:val="21"/>
                <w:highlight w:val="none"/>
              </w:rPr>
            </w:pPr>
          </w:p>
        </w:tc>
      </w:tr>
      <w:tr w14:paraId="20A2A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0" w:hRule="atLeast"/>
          <w:jc w:val="center"/>
        </w:trPr>
        <w:tc>
          <w:tcPr>
            <w:tcW w:w="682" w:type="dxa"/>
            <w:vMerge w:val="continue"/>
            <w:vAlign w:val="center"/>
          </w:tcPr>
          <w:p w14:paraId="44EF1AA4">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color w:val="auto"/>
                <w:kern w:val="0"/>
                <w:szCs w:val="21"/>
                <w:highlight w:val="none"/>
              </w:rPr>
            </w:pPr>
          </w:p>
        </w:tc>
        <w:tc>
          <w:tcPr>
            <w:tcW w:w="1168" w:type="dxa"/>
            <w:vMerge w:val="continue"/>
            <w:vAlign w:val="center"/>
          </w:tcPr>
          <w:p w14:paraId="3C431616">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color w:val="auto"/>
                <w:kern w:val="0"/>
                <w:szCs w:val="21"/>
                <w:highlight w:val="none"/>
              </w:rPr>
            </w:pPr>
          </w:p>
        </w:tc>
        <w:tc>
          <w:tcPr>
            <w:tcW w:w="1701" w:type="dxa"/>
            <w:vAlign w:val="center"/>
          </w:tcPr>
          <w:p w14:paraId="78ED4BFB">
            <w:pPr>
              <w:kinsoku w:val="0"/>
              <w:autoSpaceDE w:val="0"/>
              <w:autoSpaceDN w:val="0"/>
              <w:adjustRightInd w:val="0"/>
              <w:snapToGrid w:val="0"/>
              <w:spacing w:line="240" w:lineRule="auto"/>
              <w:jc w:val="center"/>
              <w:textAlignment w:val="baseline"/>
              <w:rPr>
                <w:rFonts w:hint="eastAsia" w:ascii="宋体" w:hAnsi="宋体" w:cs="仿宋" w:eastAsiaTheme="minorEastAsia"/>
                <w:snapToGrid w:val="0"/>
                <w:color w:val="auto"/>
                <w:kern w:val="0"/>
                <w:szCs w:val="21"/>
                <w:highlight w:val="none"/>
              </w:rPr>
            </w:pPr>
            <w:r>
              <w:rPr>
                <w:rFonts w:hint="eastAsia" w:ascii="宋体" w:hAnsi="宋体" w:cs="宋体" w:eastAsiaTheme="minorEastAsia"/>
                <w:bCs/>
                <w:color w:val="auto"/>
                <w:szCs w:val="21"/>
                <w:highlight w:val="none"/>
              </w:rPr>
              <w:t>关键技术的解决路径</w:t>
            </w:r>
            <w:r>
              <w:rPr>
                <w:rFonts w:hint="eastAsia" w:ascii="宋体" w:hAnsi="宋体" w:cs="仿宋" w:eastAsiaTheme="minorEastAsia"/>
                <w:snapToGrid w:val="0"/>
                <w:color w:val="auto"/>
                <w:kern w:val="0"/>
                <w:szCs w:val="21"/>
                <w:highlight w:val="none"/>
              </w:rPr>
              <w:t>（35分）</w:t>
            </w:r>
          </w:p>
        </w:tc>
        <w:tc>
          <w:tcPr>
            <w:tcW w:w="5779" w:type="dxa"/>
            <w:vAlign w:val="center"/>
          </w:tcPr>
          <w:p w14:paraId="11AB0CFF">
            <w:pPr>
              <w:pStyle w:val="15"/>
              <w:spacing w:after="0" w:line="240" w:lineRule="exact"/>
              <w:rPr>
                <w:rFonts w:hint="eastAsia" w:ascii="宋体" w:hAnsi="宋体" w:cs="Arial" w:eastAsiaTheme="minorEastAsia"/>
                <w:color w:val="auto"/>
                <w:szCs w:val="21"/>
                <w:highlight w:val="none"/>
              </w:rPr>
            </w:pPr>
            <w:r>
              <w:rPr>
                <w:rFonts w:hint="eastAsia" w:ascii="宋体" w:hAnsi="宋体" w:cs="Arial" w:eastAsiaTheme="minorEastAsia"/>
                <w:color w:val="auto"/>
                <w:szCs w:val="21"/>
                <w:highlight w:val="none"/>
              </w:rPr>
              <w:t>1.解决路径清晰明确，详尽地描述了关键技术难点、挑战的解决策略，得28-35分。</w:t>
            </w:r>
          </w:p>
          <w:p w14:paraId="10ED67FD">
            <w:pPr>
              <w:pStyle w:val="15"/>
              <w:spacing w:after="0" w:line="240" w:lineRule="exact"/>
              <w:rPr>
                <w:rFonts w:hint="eastAsia" w:ascii="宋体" w:hAnsi="宋体" w:cs="Arial" w:eastAsiaTheme="minorEastAsia"/>
                <w:color w:val="auto"/>
                <w:szCs w:val="21"/>
                <w:highlight w:val="none"/>
              </w:rPr>
            </w:pPr>
            <w:r>
              <w:rPr>
                <w:rFonts w:hint="eastAsia" w:ascii="宋体" w:hAnsi="宋体" w:cs="Arial" w:eastAsiaTheme="minorEastAsia"/>
                <w:color w:val="auto"/>
                <w:szCs w:val="21"/>
                <w:highlight w:val="none"/>
              </w:rPr>
              <w:t>2.解决路径较为清晰,能够大致描述关键技术难点的解决策略,得21-28分</w:t>
            </w:r>
          </w:p>
          <w:p w14:paraId="3ABEDF07">
            <w:pPr>
              <w:pStyle w:val="15"/>
              <w:spacing w:after="0" w:line="240" w:lineRule="exact"/>
              <w:rPr>
                <w:rFonts w:hint="eastAsia" w:ascii="宋体" w:hAnsi="宋体" w:cs="Arial" w:eastAsiaTheme="minorEastAsia"/>
                <w:color w:val="auto"/>
                <w:szCs w:val="21"/>
                <w:highlight w:val="none"/>
              </w:rPr>
            </w:pPr>
            <w:r>
              <w:rPr>
                <w:rFonts w:hint="eastAsia" w:ascii="宋体" w:hAnsi="宋体" w:cs="Arial" w:eastAsiaTheme="minorEastAsia"/>
                <w:color w:val="auto"/>
                <w:szCs w:val="21"/>
                <w:highlight w:val="none"/>
              </w:rPr>
              <w:t>3.解决路径基本清晰，得21分;</w:t>
            </w:r>
          </w:p>
        </w:tc>
        <w:tc>
          <w:tcPr>
            <w:tcW w:w="937" w:type="dxa"/>
            <w:vAlign w:val="center"/>
          </w:tcPr>
          <w:p w14:paraId="7B64F7F6">
            <w:pPr>
              <w:widowControl/>
              <w:kinsoku w:val="0"/>
              <w:autoSpaceDE w:val="0"/>
              <w:autoSpaceDN w:val="0"/>
              <w:adjustRightInd w:val="0"/>
              <w:snapToGrid w:val="0"/>
              <w:spacing w:line="240" w:lineRule="auto"/>
              <w:jc w:val="center"/>
              <w:textAlignment w:val="baseline"/>
              <w:rPr>
                <w:rFonts w:hint="eastAsia" w:ascii="宋体" w:hAnsi="宋体" w:cs="宋体" w:eastAsiaTheme="minorEastAsia"/>
                <w:snapToGrid w:val="0"/>
                <w:color w:val="auto"/>
                <w:kern w:val="0"/>
                <w:szCs w:val="21"/>
                <w:highlight w:val="none"/>
              </w:rPr>
            </w:pPr>
          </w:p>
        </w:tc>
      </w:tr>
      <w:tr w14:paraId="1B5FA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0" w:hRule="atLeast"/>
          <w:jc w:val="center"/>
        </w:trPr>
        <w:tc>
          <w:tcPr>
            <w:tcW w:w="682" w:type="dxa"/>
            <w:vMerge w:val="continue"/>
            <w:vAlign w:val="center"/>
          </w:tcPr>
          <w:p w14:paraId="2D73E203">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color w:val="auto"/>
                <w:kern w:val="0"/>
                <w:szCs w:val="21"/>
                <w:highlight w:val="none"/>
              </w:rPr>
            </w:pPr>
          </w:p>
        </w:tc>
        <w:tc>
          <w:tcPr>
            <w:tcW w:w="1168" w:type="dxa"/>
            <w:vMerge w:val="continue"/>
            <w:vAlign w:val="center"/>
          </w:tcPr>
          <w:p w14:paraId="4506E3BB">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color w:val="auto"/>
                <w:kern w:val="0"/>
                <w:szCs w:val="21"/>
                <w:highlight w:val="none"/>
              </w:rPr>
            </w:pPr>
          </w:p>
        </w:tc>
        <w:tc>
          <w:tcPr>
            <w:tcW w:w="1701" w:type="dxa"/>
            <w:vAlign w:val="center"/>
          </w:tcPr>
          <w:p w14:paraId="7F28A3BA">
            <w:pPr>
              <w:kinsoku w:val="0"/>
              <w:autoSpaceDE w:val="0"/>
              <w:autoSpaceDN w:val="0"/>
              <w:adjustRightInd w:val="0"/>
              <w:snapToGrid w:val="0"/>
              <w:spacing w:after="0" w:line="240" w:lineRule="exact"/>
              <w:jc w:val="center"/>
              <w:textAlignment w:val="baseline"/>
              <w:rPr>
                <w:rFonts w:hint="eastAsia" w:ascii="宋体" w:hAnsi="宋体" w:cs="仿宋" w:eastAsiaTheme="minorEastAsia"/>
                <w:snapToGrid w:val="0"/>
                <w:color w:val="auto"/>
                <w:kern w:val="0"/>
                <w:szCs w:val="21"/>
                <w:highlight w:val="none"/>
              </w:rPr>
            </w:pPr>
            <w:r>
              <w:rPr>
                <w:rFonts w:hint="eastAsia" w:ascii="宋体" w:hAnsi="宋体" w:cs="宋体" w:eastAsiaTheme="minorEastAsia"/>
                <w:bCs/>
                <w:color w:val="auto"/>
                <w:szCs w:val="21"/>
                <w:highlight w:val="none"/>
              </w:rPr>
              <w:t>实施方案及实施计划</w:t>
            </w:r>
            <w:r>
              <w:rPr>
                <w:rFonts w:hint="eastAsia" w:ascii="宋体" w:hAnsi="宋体" w:cs="仿宋" w:eastAsiaTheme="minorEastAsia"/>
                <w:snapToGrid w:val="0"/>
                <w:color w:val="auto"/>
                <w:kern w:val="0"/>
                <w:szCs w:val="21"/>
                <w:highlight w:val="none"/>
              </w:rPr>
              <w:t>（30分）</w:t>
            </w:r>
          </w:p>
        </w:tc>
        <w:tc>
          <w:tcPr>
            <w:tcW w:w="5779" w:type="dxa"/>
            <w:vAlign w:val="center"/>
          </w:tcPr>
          <w:p w14:paraId="03E533AF">
            <w:pPr>
              <w:pStyle w:val="15"/>
              <w:spacing w:after="0" w:line="240" w:lineRule="exact"/>
              <w:rPr>
                <w:rFonts w:hint="eastAsia" w:ascii="宋体" w:hAnsi="宋体" w:cs="Arial" w:eastAsiaTheme="minorEastAsia"/>
                <w:color w:val="auto"/>
                <w:szCs w:val="21"/>
                <w:highlight w:val="none"/>
              </w:rPr>
            </w:pPr>
            <w:r>
              <w:rPr>
                <w:rFonts w:hint="eastAsia" w:ascii="宋体" w:hAnsi="宋体" w:cs="Arial" w:eastAsiaTheme="minorEastAsia"/>
                <w:color w:val="auto"/>
                <w:szCs w:val="21"/>
                <w:highlight w:val="none"/>
              </w:rPr>
              <w:t>1.实施方案及实施计划合理，时间节点明确，任务分配合理，资源保障充分，得24-30分</w:t>
            </w:r>
          </w:p>
          <w:p w14:paraId="126EECE3">
            <w:pPr>
              <w:pStyle w:val="15"/>
              <w:spacing w:after="0" w:line="240" w:lineRule="exact"/>
              <w:rPr>
                <w:rFonts w:hint="eastAsia" w:ascii="宋体" w:hAnsi="宋体" w:cs="Arial" w:eastAsiaTheme="minorEastAsia"/>
                <w:color w:val="auto"/>
                <w:szCs w:val="21"/>
                <w:highlight w:val="none"/>
              </w:rPr>
            </w:pPr>
            <w:r>
              <w:rPr>
                <w:rFonts w:hint="eastAsia" w:ascii="宋体" w:hAnsi="宋体" w:cs="Arial" w:eastAsiaTheme="minorEastAsia"/>
                <w:color w:val="auto"/>
                <w:szCs w:val="21"/>
                <w:highlight w:val="none"/>
              </w:rPr>
              <w:t>2.实施方案及实施计划比较合理，时间节点和任务分配比较明确，得18-24分；</w:t>
            </w:r>
          </w:p>
          <w:p w14:paraId="0E7A0C23">
            <w:pPr>
              <w:pStyle w:val="15"/>
              <w:spacing w:after="0" w:line="240" w:lineRule="exact"/>
              <w:rPr>
                <w:rFonts w:hint="eastAsia" w:ascii="宋体" w:hAnsi="宋体" w:cs="Arial" w:eastAsiaTheme="minorEastAsia"/>
                <w:color w:val="auto"/>
                <w:szCs w:val="21"/>
                <w:highlight w:val="none"/>
              </w:rPr>
            </w:pPr>
            <w:r>
              <w:rPr>
                <w:rFonts w:hint="eastAsia" w:ascii="宋体" w:hAnsi="宋体" w:cs="Arial" w:eastAsiaTheme="minorEastAsia"/>
                <w:color w:val="auto"/>
                <w:szCs w:val="21"/>
                <w:highlight w:val="none"/>
              </w:rPr>
              <w:t>3.实施方案及实施计划基本合理,时间节点和任务分配基本明确,得18分;</w:t>
            </w:r>
          </w:p>
        </w:tc>
        <w:tc>
          <w:tcPr>
            <w:tcW w:w="937" w:type="dxa"/>
            <w:vAlign w:val="center"/>
          </w:tcPr>
          <w:p w14:paraId="4E024A78">
            <w:pPr>
              <w:widowControl/>
              <w:kinsoku w:val="0"/>
              <w:autoSpaceDE w:val="0"/>
              <w:autoSpaceDN w:val="0"/>
              <w:adjustRightInd w:val="0"/>
              <w:snapToGrid w:val="0"/>
              <w:spacing w:line="240" w:lineRule="auto"/>
              <w:jc w:val="center"/>
              <w:textAlignment w:val="baseline"/>
              <w:rPr>
                <w:rFonts w:hint="eastAsia" w:ascii="宋体" w:hAnsi="宋体" w:cs="宋体" w:eastAsiaTheme="minorEastAsia"/>
                <w:snapToGrid w:val="0"/>
                <w:color w:val="auto"/>
                <w:kern w:val="0"/>
                <w:szCs w:val="21"/>
                <w:highlight w:val="none"/>
              </w:rPr>
            </w:pPr>
          </w:p>
        </w:tc>
      </w:tr>
      <w:tr w14:paraId="41E3F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jc w:val="center"/>
        </w:trPr>
        <w:tc>
          <w:tcPr>
            <w:tcW w:w="9330" w:type="dxa"/>
            <w:gridSpan w:val="4"/>
            <w:vAlign w:val="center"/>
          </w:tcPr>
          <w:p w14:paraId="2C91D9CF">
            <w:pPr>
              <w:widowControl/>
              <w:kinsoku w:val="0"/>
              <w:autoSpaceDE w:val="0"/>
              <w:autoSpaceDN w:val="0"/>
              <w:adjustRightInd w:val="0"/>
              <w:snapToGrid w:val="0"/>
              <w:spacing w:line="240" w:lineRule="auto"/>
              <w:textAlignment w:val="baseline"/>
              <w:rPr>
                <w:rFonts w:hint="eastAsia"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最终评审得分</w:t>
            </w:r>
          </w:p>
        </w:tc>
        <w:tc>
          <w:tcPr>
            <w:tcW w:w="937" w:type="dxa"/>
            <w:vAlign w:val="center"/>
          </w:tcPr>
          <w:p w14:paraId="0873216E">
            <w:pPr>
              <w:widowControl/>
              <w:kinsoku w:val="0"/>
              <w:autoSpaceDE w:val="0"/>
              <w:autoSpaceDN w:val="0"/>
              <w:adjustRightInd w:val="0"/>
              <w:snapToGrid w:val="0"/>
              <w:spacing w:line="240" w:lineRule="auto"/>
              <w:jc w:val="center"/>
              <w:textAlignment w:val="baseline"/>
              <w:rPr>
                <w:rFonts w:hint="eastAsia" w:ascii="宋体" w:hAnsi="宋体" w:cs="宋体" w:eastAsiaTheme="minorEastAsia"/>
                <w:snapToGrid w:val="0"/>
                <w:color w:val="auto"/>
                <w:kern w:val="0"/>
                <w:szCs w:val="21"/>
                <w:highlight w:val="none"/>
              </w:rPr>
            </w:pPr>
          </w:p>
        </w:tc>
      </w:tr>
      <w:tr w14:paraId="349EC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3" w:hRule="atLeast"/>
          <w:jc w:val="center"/>
        </w:trPr>
        <w:tc>
          <w:tcPr>
            <w:tcW w:w="10267" w:type="dxa"/>
            <w:gridSpan w:val="5"/>
            <w:vAlign w:val="center"/>
          </w:tcPr>
          <w:p w14:paraId="1E6226F4">
            <w:pPr>
              <w:widowControl/>
              <w:kinsoku w:val="0"/>
              <w:autoSpaceDE w:val="0"/>
              <w:autoSpaceDN w:val="0"/>
              <w:adjustRightInd w:val="0"/>
              <w:snapToGrid w:val="0"/>
              <w:spacing w:line="240" w:lineRule="auto"/>
              <w:textAlignment w:val="baseline"/>
              <w:rPr>
                <w:rFonts w:hint="eastAsia"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专家签字（手签</w:t>
            </w:r>
            <w:r>
              <w:rPr>
                <w:rFonts w:hint="eastAsia" w:ascii="宋体" w:hAnsi="宋体" w:cs="Arial" w:eastAsiaTheme="minorEastAsia"/>
                <w:snapToGrid w:val="0"/>
                <w:color w:val="auto"/>
                <w:kern w:val="0"/>
                <w:szCs w:val="21"/>
                <w:highlight w:val="none"/>
              </w:rPr>
              <w:t>/</w:t>
            </w:r>
            <w:r>
              <w:rPr>
                <w:rFonts w:hint="eastAsia" w:ascii="宋体" w:hAnsi="宋体" w:cs="仿宋" w:eastAsiaTheme="minorEastAsia"/>
                <w:snapToGrid w:val="0"/>
                <w:color w:val="auto"/>
                <w:kern w:val="0"/>
                <w:szCs w:val="21"/>
                <w:highlight w:val="none"/>
              </w:rPr>
              <w:t>电子签名</w:t>
            </w:r>
            <w:r>
              <w:rPr>
                <w:rFonts w:hint="eastAsia" w:ascii="宋体" w:hAnsi="宋体" w:cs="仿宋" w:eastAsiaTheme="minorEastAsia"/>
                <w:snapToGrid w:val="0"/>
                <w:color w:val="auto"/>
                <w:spacing w:val="2"/>
                <w:kern w:val="0"/>
                <w:szCs w:val="21"/>
                <w:highlight w:val="none"/>
              </w:rPr>
              <w:t>）：</w:t>
            </w:r>
          </w:p>
        </w:tc>
      </w:tr>
    </w:tbl>
    <w:p w14:paraId="27494670">
      <w:pPr>
        <w:autoSpaceDE w:val="0"/>
        <w:autoSpaceDN w:val="0"/>
        <w:snapToGrid w:val="0"/>
        <w:spacing w:after="0" w:line="360" w:lineRule="auto"/>
        <w:ind w:firstLine="482" w:firstLineChars="200"/>
        <w:jc w:val="left"/>
        <w:rPr>
          <w:rFonts w:hint="eastAsia" w:ascii="宋体" w:hAnsi="宋体" w:cs="黑体"/>
          <w:b/>
          <w:bCs/>
          <w:color w:val="auto"/>
          <w:kern w:val="0"/>
          <w:sz w:val="24"/>
          <w:szCs w:val="24"/>
          <w:highlight w:val="none"/>
        </w:rPr>
      </w:pPr>
      <w:r>
        <w:rPr>
          <w:rFonts w:hint="eastAsia" w:ascii="宋体" w:hAnsi="宋体" w:cs="黑体"/>
          <w:b/>
          <w:bCs/>
          <w:color w:val="auto"/>
          <w:kern w:val="0"/>
          <w:sz w:val="24"/>
          <w:szCs w:val="24"/>
          <w:highlight w:val="none"/>
        </w:rPr>
        <w:t>3.3评榜价评审</w:t>
      </w:r>
    </w:p>
    <w:p w14:paraId="7841EECC">
      <w:pPr>
        <w:autoSpaceDE w:val="0"/>
        <w:autoSpaceDN w:val="0"/>
        <w:snapToGrid w:val="0"/>
        <w:spacing w:after="0" w:line="360" w:lineRule="auto"/>
        <w:ind w:firstLine="480" w:firstLineChars="200"/>
        <w:jc w:val="left"/>
        <w:rPr>
          <w:rFonts w:hint="eastAsia" w:ascii="宋体" w:hAnsi="宋体" w:cs="仿宋"/>
          <w:color w:val="auto"/>
          <w:kern w:val="0"/>
          <w:sz w:val="24"/>
          <w:szCs w:val="24"/>
          <w:highlight w:val="none"/>
        </w:rPr>
      </w:pPr>
      <w:r>
        <w:rPr>
          <w:rFonts w:hint="eastAsia" w:ascii="宋体" w:hAnsi="宋体" w:cs="宋体"/>
          <w:color w:val="auto"/>
          <w:kern w:val="0"/>
          <w:sz w:val="24"/>
          <w:szCs w:val="24"/>
          <w:highlight w:val="none"/>
        </w:rPr>
        <w:t>在项目申报书开启现场，当场</w:t>
      </w:r>
      <w:r>
        <w:rPr>
          <w:rFonts w:hint="eastAsia" w:ascii="宋体" w:hAnsi="宋体" w:cs="宋体"/>
          <w:color w:val="auto"/>
          <w:sz w:val="24"/>
          <w:szCs w:val="24"/>
          <w:highlight w:val="none"/>
        </w:rPr>
        <w:t>计算并宣布</w:t>
      </w:r>
      <w:r>
        <w:rPr>
          <w:rFonts w:hint="eastAsia" w:ascii="宋体" w:hAnsi="宋体" w:cs="仿宋"/>
          <w:color w:val="auto"/>
          <w:kern w:val="0"/>
          <w:sz w:val="24"/>
          <w:szCs w:val="24"/>
          <w:highlight w:val="none"/>
        </w:rPr>
        <w:t>评榜基准价</w:t>
      </w:r>
      <w:r>
        <w:rPr>
          <w:rFonts w:hint="eastAsia" w:ascii="宋体" w:hAnsi="宋体" w:cs="宋体"/>
          <w:color w:val="auto"/>
          <w:sz w:val="24"/>
          <w:szCs w:val="24"/>
          <w:highlight w:val="none"/>
        </w:rPr>
        <w:t>。</w:t>
      </w:r>
    </w:p>
    <w:p w14:paraId="7071E3F2">
      <w:pPr>
        <w:autoSpaceDE w:val="0"/>
        <w:autoSpaceDN w:val="0"/>
        <w:snapToGrid w:val="0"/>
        <w:spacing w:after="0" w:line="360" w:lineRule="auto"/>
        <w:ind w:firstLine="480"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1.评榜价的确定：评榜价＝响应函文字报价</w:t>
      </w:r>
    </w:p>
    <w:p w14:paraId="61E2B1EB">
      <w:pPr>
        <w:autoSpaceDE w:val="0"/>
        <w:autoSpaceDN w:val="0"/>
        <w:snapToGrid w:val="0"/>
        <w:spacing w:after="0" w:line="360" w:lineRule="auto"/>
        <w:ind w:firstLine="480"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2.评榜价平均值的计算：</w:t>
      </w:r>
    </w:p>
    <w:p w14:paraId="77E2E5BB">
      <w:pPr>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除</w:t>
      </w:r>
      <w:r>
        <w:rPr>
          <w:rFonts w:hint="eastAsia" w:ascii="宋体" w:hAnsi="宋体" w:cs="宋体"/>
          <w:color w:val="auto"/>
          <w:kern w:val="0"/>
          <w:sz w:val="24"/>
          <w:szCs w:val="24"/>
          <w:highlight w:val="none"/>
        </w:rPr>
        <w:t>项目申报书</w:t>
      </w:r>
      <w:r>
        <w:rPr>
          <w:rFonts w:hint="eastAsia" w:ascii="宋体" w:hAnsi="宋体" w:cs="宋体"/>
          <w:color w:val="auto"/>
          <w:sz w:val="24"/>
          <w:szCs w:val="24"/>
          <w:highlight w:val="none"/>
        </w:rPr>
        <w:t>出现以下任一情况，其揭榜报价将不再参加</w:t>
      </w:r>
      <w:r>
        <w:rPr>
          <w:rFonts w:hint="eastAsia" w:ascii="宋体" w:hAnsi="宋体" w:cs="仿宋"/>
          <w:color w:val="auto"/>
          <w:kern w:val="0"/>
          <w:sz w:val="24"/>
          <w:szCs w:val="24"/>
          <w:highlight w:val="none"/>
        </w:rPr>
        <w:t>评榜基准价</w:t>
      </w:r>
      <w:r>
        <w:rPr>
          <w:rFonts w:hint="eastAsia" w:ascii="宋体" w:hAnsi="宋体" w:cs="宋体"/>
          <w:color w:val="auto"/>
          <w:sz w:val="24"/>
          <w:szCs w:val="24"/>
          <w:highlight w:val="none"/>
        </w:rPr>
        <w:t>的计算，</w:t>
      </w:r>
      <w:r>
        <w:rPr>
          <w:rFonts w:hint="eastAsia" w:ascii="宋体" w:hAnsi="宋体" w:cs="仿宋"/>
          <w:color w:val="auto"/>
          <w:kern w:val="0"/>
          <w:sz w:val="24"/>
          <w:szCs w:val="24"/>
          <w:highlight w:val="none"/>
        </w:rPr>
        <w:t>所有揭榜人的评榜价的算术平均值即为评榜价平均值</w:t>
      </w:r>
      <w:r>
        <w:rPr>
          <w:rFonts w:hint="eastAsia" w:ascii="宋体" w:hAnsi="宋体" w:cs="宋体"/>
          <w:color w:val="auto"/>
          <w:sz w:val="24"/>
          <w:szCs w:val="24"/>
          <w:highlight w:val="none"/>
        </w:rPr>
        <w:t>：</w:t>
      </w:r>
    </w:p>
    <w:p w14:paraId="0D61D44E">
      <w:pPr>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（1）未在响应函上填写揭榜报价；</w:t>
      </w:r>
    </w:p>
    <w:p w14:paraId="607AB93F">
      <w:pPr>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（2）揭榜报价超出用户单位公布的最高限价；</w:t>
      </w:r>
    </w:p>
    <w:p w14:paraId="035EE31C">
      <w:pPr>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（3）揭榜报价的大写金额无法确定具体数值；</w:t>
      </w:r>
    </w:p>
    <w:p w14:paraId="5791CB52">
      <w:pPr>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bCs/>
          <w:color w:val="auto"/>
          <w:sz w:val="24"/>
          <w:szCs w:val="24"/>
          <w:highlight w:val="none"/>
        </w:rPr>
        <w:t>（6）报价清单中</w:t>
      </w:r>
      <w:r>
        <w:rPr>
          <w:rFonts w:hint="eastAsia" w:ascii="宋体" w:hAnsi="宋体" w:cs="宋体"/>
          <w:color w:val="auto"/>
          <w:sz w:val="24"/>
          <w:szCs w:val="24"/>
          <w:highlight w:val="none"/>
        </w:rPr>
        <w:t>揭榜</w:t>
      </w:r>
      <w:r>
        <w:rPr>
          <w:rFonts w:hint="eastAsia" w:ascii="宋体" w:hAnsi="宋体" w:cs="宋体"/>
          <w:bCs/>
          <w:color w:val="auto"/>
          <w:sz w:val="24"/>
          <w:szCs w:val="24"/>
          <w:highlight w:val="none"/>
        </w:rPr>
        <w:t>报价与响应函报价大写金额不一致。</w:t>
      </w:r>
    </w:p>
    <w:p w14:paraId="045115FF">
      <w:pPr>
        <w:autoSpaceDE w:val="0"/>
        <w:autoSpaceDN w:val="0"/>
        <w:snapToGrid w:val="0"/>
        <w:spacing w:after="0"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sz w:val="24"/>
          <w:szCs w:val="24"/>
          <w:highlight w:val="none"/>
        </w:rPr>
        <w:t>如果揭榜人认为</w:t>
      </w:r>
      <w:r>
        <w:rPr>
          <w:rFonts w:hint="eastAsia" w:ascii="宋体" w:hAnsi="宋体" w:cs="仿宋"/>
          <w:color w:val="auto"/>
          <w:kern w:val="0"/>
          <w:sz w:val="24"/>
          <w:szCs w:val="24"/>
          <w:highlight w:val="none"/>
        </w:rPr>
        <w:t>评榜基准价</w:t>
      </w:r>
      <w:r>
        <w:rPr>
          <w:rFonts w:hint="eastAsia" w:ascii="宋体" w:hAnsi="宋体" w:cs="宋体"/>
          <w:color w:val="auto"/>
          <w:sz w:val="24"/>
          <w:szCs w:val="24"/>
          <w:highlight w:val="none"/>
        </w:rPr>
        <w:t>计算有误，有权在开启现场提出，经用户单位当场核实确认之后，可重新宣布</w:t>
      </w:r>
      <w:r>
        <w:rPr>
          <w:rFonts w:hint="eastAsia" w:ascii="宋体" w:hAnsi="宋体" w:cs="仿宋"/>
          <w:color w:val="auto"/>
          <w:kern w:val="0"/>
          <w:sz w:val="24"/>
          <w:szCs w:val="24"/>
          <w:highlight w:val="none"/>
        </w:rPr>
        <w:t>评榜基准价</w:t>
      </w:r>
      <w:r>
        <w:rPr>
          <w:rFonts w:hint="eastAsia" w:ascii="宋体" w:hAnsi="宋体" w:cs="宋体"/>
          <w:color w:val="auto"/>
          <w:sz w:val="24"/>
          <w:szCs w:val="24"/>
          <w:highlight w:val="none"/>
        </w:rPr>
        <w:t>。开启现场宣布的</w:t>
      </w:r>
      <w:r>
        <w:rPr>
          <w:rFonts w:hint="eastAsia" w:ascii="宋体" w:hAnsi="宋体" w:cs="仿宋"/>
          <w:color w:val="auto"/>
          <w:kern w:val="0"/>
          <w:sz w:val="24"/>
          <w:szCs w:val="24"/>
          <w:highlight w:val="none"/>
        </w:rPr>
        <w:t>评榜基准价</w:t>
      </w:r>
      <w:r>
        <w:rPr>
          <w:rFonts w:hint="eastAsia" w:ascii="宋体" w:hAnsi="宋体" w:cs="宋体"/>
          <w:color w:val="auto"/>
          <w:sz w:val="24"/>
          <w:szCs w:val="24"/>
          <w:highlight w:val="none"/>
        </w:rPr>
        <w:t>除计算有误经</w:t>
      </w:r>
      <w:r>
        <w:rPr>
          <w:rFonts w:hint="eastAsia" w:ascii="宋体" w:hAnsi="宋体" w:cs="仿宋"/>
          <w:bCs/>
          <w:color w:val="auto"/>
          <w:sz w:val="24"/>
          <w:szCs w:val="24"/>
          <w:highlight w:val="none"/>
        </w:rPr>
        <w:t>评榜委员会</w:t>
      </w:r>
      <w:r>
        <w:rPr>
          <w:rFonts w:hint="eastAsia" w:ascii="宋体" w:hAnsi="宋体" w:cs="宋体"/>
          <w:color w:val="auto"/>
          <w:sz w:val="24"/>
          <w:szCs w:val="24"/>
          <w:highlight w:val="none"/>
        </w:rPr>
        <w:t>修正外，在整个评审期间保持不变，不随任何因素发生变化。</w:t>
      </w:r>
    </w:p>
    <w:p w14:paraId="375CA5EE">
      <w:pPr>
        <w:autoSpaceDE w:val="0"/>
        <w:autoSpaceDN w:val="0"/>
        <w:snapToGrid w:val="0"/>
        <w:spacing w:after="0" w:line="360" w:lineRule="auto"/>
        <w:ind w:firstLine="480"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3.评榜基准价P=评榜价平均值*评榜基准价系数K。</w:t>
      </w:r>
    </w:p>
    <w:p w14:paraId="6DCE6768">
      <w:pPr>
        <w:autoSpaceDE w:val="0"/>
        <w:autoSpaceDN w:val="0"/>
        <w:snapToGrid w:val="0"/>
        <w:spacing w:after="0" w:line="360" w:lineRule="auto"/>
        <w:ind w:firstLine="480"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K为揭榜现场随机确定的随机调节系数，取值范围为0.975、0.980、0.985、0.990、0.995。</w:t>
      </w:r>
    </w:p>
    <w:p w14:paraId="77DABCA2">
      <w:pPr>
        <w:autoSpaceDE w:val="0"/>
        <w:autoSpaceDN w:val="0"/>
        <w:snapToGrid w:val="0"/>
        <w:spacing w:after="0" w:line="360" w:lineRule="auto"/>
        <w:ind w:firstLine="480"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4.评榜价的偏差率计算公式：偏差率=100%×（评榜价－评榜基准价）/评榜基准价</w:t>
      </w:r>
    </w:p>
    <w:p w14:paraId="6A7C630C">
      <w:pPr>
        <w:autoSpaceDE w:val="0"/>
        <w:autoSpaceDN w:val="0"/>
        <w:snapToGrid w:val="0"/>
        <w:spacing w:after="0" w:line="360" w:lineRule="auto"/>
        <w:ind w:firstLine="480"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5.评榜价得分计算公式</w:t>
      </w:r>
    </w:p>
    <w:p w14:paraId="4A02C1B2">
      <w:pPr>
        <w:autoSpaceDE w:val="0"/>
        <w:autoSpaceDN w:val="0"/>
        <w:snapToGrid w:val="0"/>
        <w:spacing w:after="0" w:line="360" w:lineRule="auto"/>
        <w:ind w:firstLine="480"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（1）如果揭榜人的评榜价＞评榜基准价，则评榜价评审得分＝100－偏差率×100×E1；</w:t>
      </w:r>
    </w:p>
    <w:p w14:paraId="6DB09E4E">
      <w:pPr>
        <w:autoSpaceDE w:val="0"/>
        <w:autoSpaceDN w:val="0"/>
        <w:snapToGrid w:val="0"/>
        <w:spacing w:after="0" w:line="360" w:lineRule="auto"/>
        <w:ind w:firstLine="480"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（2）如果揭榜人的评榜价≤评榜基准价，则评榜价评审得分＝100＋偏差率×100×E2；</w:t>
      </w:r>
    </w:p>
    <w:p w14:paraId="5ECF8223">
      <w:pPr>
        <w:autoSpaceDE w:val="0"/>
        <w:autoSpaceDN w:val="0"/>
        <w:snapToGrid w:val="0"/>
        <w:spacing w:after="0" w:line="360" w:lineRule="auto"/>
        <w:ind w:firstLine="480"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其中，E1是评榜价每高于评榜基准价一个百分点的扣分值，E1＝2；E2是评榜价每低于评榜基准价一个百分点的扣分值，E2＝1。</w:t>
      </w:r>
    </w:p>
    <w:p w14:paraId="4D085BC8">
      <w:pPr>
        <w:autoSpaceDE w:val="0"/>
        <w:autoSpaceDN w:val="0"/>
        <w:snapToGrid w:val="0"/>
        <w:spacing w:after="0" w:line="360" w:lineRule="auto"/>
        <w:ind w:firstLine="480"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评榜价得分最低为0分，评榜价得分保留两位小数，第三位四舍五入。</w:t>
      </w:r>
    </w:p>
    <w:p w14:paraId="33FF72B7">
      <w:pPr>
        <w:autoSpaceDE w:val="0"/>
        <w:autoSpaceDN w:val="0"/>
        <w:snapToGrid w:val="0"/>
        <w:spacing w:after="0" w:line="360" w:lineRule="auto"/>
        <w:ind w:firstLine="482" w:firstLineChars="200"/>
        <w:jc w:val="left"/>
        <w:rPr>
          <w:rFonts w:hint="eastAsia" w:ascii="宋体" w:hAnsi="宋体" w:cs="黑体"/>
          <w:b/>
          <w:bCs/>
          <w:color w:val="auto"/>
          <w:kern w:val="0"/>
          <w:sz w:val="24"/>
          <w:szCs w:val="24"/>
          <w:highlight w:val="none"/>
        </w:rPr>
      </w:pPr>
      <w:r>
        <w:rPr>
          <w:rFonts w:hint="eastAsia" w:ascii="宋体" w:hAnsi="宋体" w:cs="黑体"/>
          <w:b/>
          <w:bCs/>
          <w:color w:val="auto"/>
          <w:kern w:val="0"/>
          <w:sz w:val="24"/>
          <w:szCs w:val="24"/>
          <w:highlight w:val="none"/>
        </w:rPr>
        <w:t>3.4项目申报书的澄清和说明</w:t>
      </w:r>
    </w:p>
    <w:p w14:paraId="7A438D7E">
      <w:pPr>
        <w:autoSpaceDE w:val="0"/>
        <w:autoSpaceDN w:val="0"/>
        <w:snapToGrid w:val="0"/>
        <w:spacing w:after="0" w:line="360" w:lineRule="auto"/>
        <w:ind w:firstLine="480"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项目申报书中有含义不明确的内容、明显文字或者计算错误，评榜委员会认为需要揭榜人作出必要澄清、说明的，应当书面通知该揭榜人。揭榜人的澄清、说明应当采用书面形式,并不得超出项目申报书的范围或者改变项目申报书的实质性内容。</w:t>
      </w:r>
    </w:p>
    <w:p w14:paraId="336FBCB5">
      <w:pPr>
        <w:autoSpaceDE w:val="0"/>
        <w:autoSpaceDN w:val="0"/>
        <w:snapToGrid w:val="0"/>
        <w:spacing w:after="0" w:line="360" w:lineRule="auto"/>
        <w:ind w:firstLine="480"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评榜委员会不得暗示或者诱导揭榜人作出澄清、说明，不得接受揭榜人主动提出的澄清、说明。</w:t>
      </w:r>
    </w:p>
    <w:p w14:paraId="45384995">
      <w:pPr>
        <w:autoSpaceDE w:val="0"/>
        <w:autoSpaceDN w:val="0"/>
        <w:snapToGrid w:val="0"/>
        <w:spacing w:after="0" w:line="360" w:lineRule="auto"/>
        <w:ind w:firstLine="482" w:firstLineChars="200"/>
        <w:jc w:val="left"/>
        <w:rPr>
          <w:rFonts w:hint="eastAsia" w:ascii="宋体" w:hAnsi="宋体" w:cs="黑体"/>
          <w:b/>
          <w:bCs/>
          <w:color w:val="auto"/>
          <w:kern w:val="0"/>
          <w:sz w:val="24"/>
          <w:szCs w:val="24"/>
          <w:highlight w:val="none"/>
        </w:rPr>
      </w:pPr>
      <w:r>
        <w:rPr>
          <w:rFonts w:hint="eastAsia" w:ascii="宋体" w:hAnsi="宋体" w:cs="黑体"/>
          <w:b/>
          <w:bCs/>
          <w:color w:val="auto"/>
          <w:kern w:val="0"/>
          <w:sz w:val="24"/>
          <w:szCs w:val="24"/>
          <w:highlight w:val="none"/>
        </w:rPr>
        <w:t>3.5汇总评分结果</w:t>
      </w:r>
    </w:p>
    <w:p w14:paraId="6627B203">
      <w:pPr>
        <w:autoSpaceDE w:val="0"/>
        <w:autoSpaceDN w:val="0"/>
        <w:snapToGrid w:val="0"/>
        <w:spacing w:after="0" w:line="360" w:lineRule="auto"/>
        <w:ind w:firstLine="480"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揭榜人总得分=初步评审得分×60%+最终评审得分×30%+评榜价评审得分×10%</w:t>
      </w:r>
    </w:p>
    <w:p w14:paraId="355EE722">
      <w:pPr>
        <w:autoSpaceDE w:val="0"/>
        <w:autoSpaceDN w:val="0"/>
        <w:snapToGrid w:val="0"/>
        <w:spacing w:after="0" w:line="360" w:lineRule="auto"/>
        <w:ind w:firstLine="480"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注：计算过程保留两位小数，第三位四舍五入。</w:t>
      </w:r>
    </w:p>
    <w:p w14:paraId="663308E2">
      <w:pPr>
        <w:autoSpaceDE w:val="0"/>
        <w:autoSpaceDN w:val="0"/>
        <w:snapToGrid w:val="0"/>
        <w:spacing w:after="0" w:line="360" w:lineRule="auto"/>
        <w:ind w:firstLine="480"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评榜委员会按照得分高低顺序对揭榜人进行排序，并推荐排名第一的为预中榜人。</w:t>
      </w:r>
    </w:p>
    <w:p w14:paraId="48D45657">
      <w:pPr>
        <w:autoSpaceDE w:val="0"/>
        <w:autoSpaceDN w:val="0"/>
        <w:snapToGrid w:val="0"/>
        <w:spacing w:after="0" w:line="360" w:lineRule="auto"/>
        <w:ind w:firstLine="480"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评审工作结束后，评榜委员会应当编制评榜报告。评榜报告应当载明下列内容：</w:t>
      </w:r>
    </w:p>
    <w:p w14:paraId="19027EFC">
      <w:pPr>
        <w:autoSpaceDE w:val="0"/>
        <w:autoSpaceDN w:val="0"/>
        <w:snapToGrid w:val="0"/>
        <w:spacing w:after="0" w:line="360" w:lineRule="auto"/>
        <w:ind w:firstLine="480"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（一）“揭榜挂帅”科技创新项目基本情况；</w:t>
      </w:r>
    </w:p>
    <w:p w14:paraId="116E1440">
      <w:pPr>
        <w:autoSpaceDE w:val="0"/>
        <w:autoSpaceDN w:val="0"/>
        <w:snapToGrid w:val="0"/>
        <w:spacing w:after="0" w:line="360" w:lineRule="auto"/>
        <w:ind w:firstLine="480"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（二）评榜委员会成员名单；</w:t>
      </w:r>
    </w:p>
    <w:p w14:paraId="081A0AD3">
      <w:pPr>
        <w:autoSpaceDE w:val="0"/>
        <w:autoSpaceDN w:val="0"/>
        <w:snapToGrid w:val="0"/>
        <w:spacing w:after="0" w:line="360" w:lineRule="auto"/>
        <w:ind w:firstLine="480"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（三）监督人员名单；</w:t>
      </w:r>
    </w:p>
    <w:p w14:paraId="47C6FA8C">
      <w:pPr>
        <w:autoSpaceDE w:val="0"/>
        <w:autoSpaceDN w:val="0"/>
        <w:snapToGrid w:val="0"/>
        <w:spacing w:after="0" w:line="360" w:lineRule="auto"/>
        <w:ind w:firstLine="480"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（四）揭榜（报名）情况及项目申报书递交情况；</w:t>
      </w:r>
    </w:p>
    <w:p w14:paraId="304E3C95">
      <w:pPr>
        <w:autoSpaceDE w:val="0"/>
        <w:autoSpaceDN w:val="0"/>
        <w:snapToGrid w:val="0"/>
        <w:spacing w:after="0" w:line="360" w:lineRule="auto"/>
        <w:ind w:firstLine="480"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（五）通过符合性评审的项目申报书名单；</w:t>
      </w:r>
    </w:p>
    <w:p w14:paraId="2CED02EE">
      <w:pPr>
        <w:autoSpaceDE w:val="0"/>
        <w:autoSpaceDN w:val="0"/>
        <w:snapToGrid w:val="0"/>
        <w:spacing w:after="0" w:line="360" w:lineRule="auto"/>
        <w:ind w:firstLine="480"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（六）未通过符合性评审的项目申报书名单及未通过评审的理由；</w:t>
      </w:r>
    </w:p>
    <w:p w14:paraId="0A58CA47">
      <w:pPr>
        <w:autoSpaceDE w:val="0"/>
        <w:autoSpaceDN w:val="0"/>
        <w:snapToGrid w:val="0"/>
        <w:spacing w:after="0" w:line="360" w:lineRule="auto"/>
        <w:ind w:firstLine="480"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（七）初步评审、最终评审、评榜价评审的评分情况；</w:t>
      </w:r>
    </w:p>
    <w:p w14:paraId="0602E05C">
      <w:pPr>
        <w:autoSpaceDE w:val="0"/>
        <w:autoSpaceDN w:val="0"/>
        <w:snapToGrid w:val="0"/>
        <w:spacing w:after="0" w:line="360" w:lineRule="auto"/>
        <w:ind w:firstLine="480"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（八）评榜委员会推荐的预中榜人；</w:t>
      </w:r>
    </w:p>
    <w:p w14:paraId="4ED22623">
      <w:pPr>
        <w:autoSpaceDE w:val="0"/>
        <w:autoSpaceDN w:val="0"/>
        <w:snapToGrid w:val="0"/>
        <w:spacing w:after="0" w:line="360" w:lineRule="auto"/>
        <w:ind w:firstLine="480"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（九）需要说明的其他事项。</w:t>
      </w:r>
    </w:p>
    <w:p w14:paraId="09896772">
      <w:pPr>
        <w:autoSpaceDE w:val="0"/>
        <w:autoSpaceDN w:val="0"/>
        <w:spacing w:line="360" w:lineRule="auto"/>
        <w:ind w:firstLine="482" w:firstLineChars="200"/>
        <w:jc w:val="left"/>
        <w:rPr>
          <w:rFonts w:hint="eastAsia" w:ascii="宋体" w:hAnsi="宋体" w:cs="黑体"/>
          <w:b/>
          <w:bCs/>
          <w:color w:val="auto"/>
          <w:kern w:val="0"/>
          <w:sz w:val="24"/>
          <w:szCs w:val="24"/>
          <w:highlight w:val="none"/>
        </w:rPr>
      </w:pPr>
    </w:p>
    <w:p w14:paraId="5A03E859">
      <w:pPr>
        <w:rPr>
          <w:rFonts w:hint="eastAsia" w:ascii="宋体" w:hAnsi="宋体" w:cs="仿宋"/>
          <w:bCs/>
          <w:color w:val="auto"/>
          <w:sz w:val="28"/>
          <w:szCs w:val="28"/>
          <w:highlight w:val="none"/>
        </w:rPr>
      </w:pPr>
      <w:bookmarkStart w:id="44" w:name="_Toc179632787"/>
      <w:bookmarkStart w:id="45" w:name="_Toc246996338"/>
      <w:bookmarkStart w:id="46" w:name="_Toc246997081"/>
      <w:bookmarkStart w:id="47" w:name="_Toc247085853"/>
      <w:bookmarkStart w:id="48" w:name="_Toc247514197"/>
      <w:bookmarkStart w:id="49" w:name="_Toc184635122"/>
      <w:bookmarkStart w:id="50" w:name="_Toc152042388"/>
      <w:bookmarkStart w:id="51" w:name="_Toc152045610"/>
      <w:bookmarkStart w:id="52" w:name="_Toc144974829"/>
      <w:bookmarkStart w:id="53" w:name="_Toc247527798"/>
      <w:bookmarkStart w:id="54" w:name="_Toc300835199"/>
      <w:bookmarkStart w:id="55" w:name="_Toc152042549"/>
      <w:bookmarkStart w:id="56" w:name="_Toc144974578"/>
    </w:p>
    <w:p w14:paraId="0E19DE15">
      <w:pPr>
        <w:rPr>
          <w:rFonts w:hint="eastAsia" w:ascii="宋体" w:hAnsi="宋体" w:cs="仿宋"/>
          <w:bCs/>
          <w:color w:val="auto"/>
          <w:sz w:val="28"/>
          <w:szCs w:val="28"/>
          <w:highlight w:val="none"/>
        </w:rPr>
      </w:pPr>
    </w:p>
    <w:p w14:paraId="6CA1559E">
      <w:pPr>
        <w:rPr>
          <w:rFonts w:hint="eastAsia" w:ascii="宋体" w:hAnsi="宋体" w:cs="仿宋"/>
          <w:bCs/>
          <w:color w:val="auto"/>
          <w:sz w:val="28"/>
          <w:szCs w:val="28"/>
          <w:highlight w:val="none"/>
        </w:rPr>
      </w:pPr>
    </w:p>
    <w:p w14:paraId="5635C643">
      <w:pPr>
        <w:rPr>
          <w:rFonts w:hint="eastAsia" w:ascii="宋体" w:hAnsi="宋体" w:cs="仿宋"/>
          <w:bCs/>
          <w:color w:val="auto"/>
          <w:sz w:val="28"/>
          <w:szCs w:val="28"/>
          <w:highlight w:val="none"/>
        </w:rPr>
      </w:pPr>
    </w:p>
    <w:p w14:paraId="5ED3B833">
      <w:pPr>
        <w:rPr>
          <w:rFonts w:hint="eastAsia" w:ascii="宋体" w:hAnsi="宋体" w:cs="仿宋"/>
          <w:bCs/>
          <w:color w:val="auto"/>
          <w:sz w:val="28"/>
          <w:szCs w:val="28"/>
          <w:highlight w:val="none"/>
        </w:rPr>
      </w:pPr>
    </w:p>
    <w:bookmarkEnd w:id="44"/>
    <w:bookmarkEnd w:id="45"/>
    <w:bookmarkEnd w:id="46"/>
    <w:bookmarkEnd w:id="47"/>
    <w:p w14:paraId="41B45D09">
      <w:pPr>
        <w:rPr>
          <w:color w:val="auto"/>
          <w:highlight w:val="none"/>
        </w:rPr>
      </w:pPr>
      <w:bookmarkStart w:id="57" w:name="_Toc21426"/>
      <w:bookmarkStart w:id="58" w:name="_Toc23759"/>
      <w:bookmarkStart w:id="59" w:name="_Toc24484"/>
    </w:p>
    <w:p w14:paraId="6C63D0B5">
      <w:pPr>
        <w:rPr>
          <w:color w:val="auto"/>
          <w:highlight w:val="none"/>
        </w:rPr>
      </w:pPr>
    </w:p>
    <w:p w14:paraId="67D9F6FC">
      <w:pPr>
        <w:rPr>
          <w:color w:val="auto"/>
          <w:highlight w:val="none"/>
        </w:rPr>
      </w:pPr>
    </w:p>
    <w:p w14:paraId="609BE806">
      <w:pPr>
        <w:rPr>
          <w:color w:val="auto"/>
          <w:highlight w:val="none"/>
        </w:rPr>
      </w:pPr>
    </w:p>
    <w:p w14:paraId="0A5D4751">
      <w:pPr>
        <w:rPr>
          <w:color w:val="auto"/>
          <w:highlight w:val="none"/>
        </w:rPr>
      </w:pPr>
    </w:p>
    <w:p w14:paraId="46AB5CB0">
      <w:pPr>
        <w:rPr>
          <w:color w:val="auto"/>
          <w:highlight w:val="none"/>
        </w:rPr>
      </w:pPr>
    </w:p>
    <w:p w14:paraId="09DF73BD">
      <w:pPr>
        <w:rPr>
          <w:color w:val="auto"/>
          <w:highlight w:val="none"/>
        </w:rPr>
      </w:pPr>
    </w:p>
    <w:p w14:paraId="2C67FA53">
      <w:pPr>
        <w:rPr>
          <w:color w:val="auto"/>
          <w:highlight w:val="none"/>
        </w:rPr>
      </w:pPr>
    </w:p>
    <w:p w14:paraId="7E078006">
      <w:pPr>
        <w:rPr>
          <w:color w:val="auto"/>
          <w:highlight w:val="none"/>
        </w:rPr>
      </w:pPr>
    </w:p>
    <w:p w14:paraId="364BD7CC">
      <w:pPr>
        <w:pStyle w:val="2"/>
        <w:jc w:val="center"/>
        <w:rPr>
          <w:rFonts w:hint="eastAsia" w:ascii="宋体" w:hAnsi="宋体"/>
          <w:color w:val="auto"/>
          <w:sz w:val="32"/>
          <w:szCs w:val="32"/>
          <w:highlight w:val="none"/>
        </w:rPr>
      </w:pPr>
      <w:r>
        <w:rPr>
          <w:rFonts w:ascii="宋体" w:hAnsi="宋体"/>
          <w:color w:val="auto"/>
          <w:sz w:val="32"/>
          <w:szCs w:val="32"/>
          <w:highlight w:val="none"/>
        </w:rPr>
        <w:t>第</w:t>
      </w:r>
      <w:r>
        <w:rPr>
          <w:rFonts w:hint="eastAsia" w:ascii="宋体" w:hAnsi="宋体"/>
          <w:color w:val="auto"/>
          <w:sz w:val="32"/>
          <w:szCs w:val="32"/>
          <w:highlight w:val="none"/>
        </w:rPr>
        <w:t>四</w:t>
      </w:r>
      <w:r>
        <w:rPr>
          <w:rFonts w:ascii="宋体" w:hAnsi="宋体"/>
          <w:color w:val="auto"/>
          <w:sz w:val="32"/>
          <w:szCs w:val="32"/>
          <w:highlight w:val="none"/>
        </w:rPr>
        <w:t>章</w:t>
      </w:r>
      <w:r>
        <w:rPr>
          <w:rFonts w:hint="eastAsia" w:ascii="宋体" w:hAnsi="宋体"/>
          <w:color w:val="auto"/>
          <w:sz w:val="32"/>
          <w:szCs w:val="32"/>
          <w:highlight w:val="none"/>
        </w:rPr>
        <w:t>合同条款及格式</w:t>
      </w:r>
      <w:bookmarkEnd w:id="57"/>
    </w:p>
    <w:p w14:paraId="69DDAED7">
      <w:pPr>
        <w:rPr>
          <w:color w:val="auto"/>
          <w:spacing w:val="8"/>
          <w:sz w:val="35"/>
          <w:szCs w:val="35"/>
          <w:highlight w:val="none"/>
        </w:rPr>
      </w:pPr>
      <w:r>
        <w:rPr>
          <w:color w:val="auto"/>
          <w:spacing w:val="8"/>
          <w:sz w:val="35"/>
          <w:szCs w:val="35"/>
          <w:highlight w:val="none"/>
        </w:rPr>
        <w:br w:type="page"/>
      </w:r>
    </w:p>
    <w:p w14:paraId="3DB8EA06">
      <w:pPr>
        <w:pStyle w:val="15"/>
        <w:spacing w:before="114" w:line="222" w:lineRule="auto"/>
        <w:ind w:left="2384"/>
        <w:rPr>
          <w:color w:val="auto"/>
          <w:spacing w:val="8"/>
          <w:sz w:val="35"/>
          <w:szCs w:val="35"/>
          <w:highlight w:val="none"/>
        </w:rPr>
      </w:pPr>
      <w:bookmarkStart w:id="60" w:name="_Toc13592"/>
    </w:p>
    <w:p w14:paraId="44E1841E">
      <w:pPr>
        <w:pStyle w:val="15"/>
        <w:spacing w:before="114" w:line="222" w:lineRule="auto"/>
        <w:ind w:left="2384"/>
        <w:rPr>
          <w:color w:val="auto"/>
          <w:spacing w:val="8"/>
          <w:sz w:val="35"/>
          <w:szCs w:val="35"/>
          <w:highlight w:val="none"/>
        </w:rPr>
      </w:pPr>
    </w:p>
    <w:p w14:paraId="2EE4C450">
      <w:pPr>
        <w:pStyle w:val="15"/>
        <w:spacing w:before="114" w:line="222" w:lineRule="auto"/>
        <w:ind w:left="2384"/>
        <w:rPr>
          <w:color w:val="auto"/>
          <w:spacing w:val="8"/>
          <w:sz w:val="35"/>
          <w:szCs w:val="35"/>
          <w:highlight w:val="none"/>
        </w:rPr>
      </w:pPr>
    </w:p>
    <w:p w14:paraId="0C66F231">
      <w:pPr>
        <w:pStyle w:val="15"/>
        <w:spacing w:before="114" w:line="222" w:lineRule="auto"/>
        <w:ind w:left="2384"/>
        <w:rPr>
          <w:color w:val="auto"/>
          <w:sz w:val="35"/>
          <w:szCs w:val="35"/>
          <w:highlight w:val="none"/>
        </w:rPr>
      </w:pPr>
      <w:r>
        <w:rPr>
          <w:color w:val="auto"/>
          <w:spacing w:val="8"/>
          <w:sz w:val="36"/>
          <w:szCs w:val="36"/>
          <w:highlight w:val="none"/>
        </w:rPr>
        <w:t>技术开发（委托）合同</w:t>
      </w:r>
    </w:p>
    <w:p w14:paraId="69806F76">
      <w:pPr>
        <w:spacing w:line="246" w:lineRule="auto"/>
        <w:rPr>
          <w:rFonts w:ascii="Arial"/>
          <w:color w:val="auto"/>
          <w:highlight w:val="none"/>
        </w:rPr>
      </w:pPr>
    </w:p>
    <w:p w14:paraId="645FAD28">
      <w:pPr>
        <w:spacing w:line="246" w:lineRule="auto"/>
        <w:rPr>
          <w:rFonts w:ascii="Arial"/>
          <w:color w:val="auto"/>
          <w:highlight w:val="none"/>
        </w:rPr>
      </w:pPr>
    </w:p>
    <w:p w14:paraId="10B740BE">
      <w:pPr>
        <w:spacing w:line="246" w:lineRule="auto"/>
        <w:rPr>
          <w:rFonts w:ascii="Arial"/>
          <w:color w:val="auto"/>
          <w:highlight w:val="none"/>
        </w:rPr>
      </w:pPr>
    </w:p>
    <w:p w14:paraId="2DCE0CF7">
      <w:pPr>
        <w:spacing w:line="247" w:lineRule="auto"/>
        <w:rPr>
          <w:rFonts w:ascii="Arial"/>
          <w:color w:val="auto"/>
          <w:highlight w:val="none"/>
        </w:rPr>
      </w:pPr>
    </w:p>
    <w:p w14:paraId="38BAD2FC">
      <w:pPr>
        <w:spacing w:line="247" w:lineRule="auto"/>
        <w:rPr>
          <w:rFonts w:ascii="Arial"/>
          <w:color w:val="auto"/>
          <w:highlight w:val="none"/>
        </w:rPr>
      </w:pPr>
    </w:p>
    <w:p w14:paraId="1A0F77C8">
      <w:pPr>
        <w:spacing w:line="247" w:lineRule="auto"/>
        <w:rPr>
          <w:rFonts w:ascii="Arial"/>
          <w:color w:val="auto"/>
          <w:highlight w:val="none"/>
        </w:rPr>
      </w:pPr>
    </w:p>
    <w:p w14:paraId="1E8CE991">
      <w:pPr>
        <w:spacing w:line="247" w:lineRule="auto"/>
        <w:rPr>
          <w:rFonts w:ascii="Arial"/>
          <w:color w:val="auto"/>
          <w:highlight w:val="none"/>
        </w:rPr>
      </w:pPr>
    </w:p>
    <w:p w14:paraId="7A618108">
      <w:pPr>
        <w:spacing w:line="247" w:lineRule="auto"/>
        <w:rPr>
          <w:rFonts w:ascii="Arial"/>
          <w:color w:val="auto"/>
          <w:highlight w:val="none"/>
        </w:rPr>
      </w:pPr>
    </w:p>
    <w:p w14:paraId="260F7BF7">
      <w:pPr>
        <w:spacing w:line="247" w:lineRule="auto"/>
        <w:rPr>
          <w:rFonts w:ascii="Arial"/>
          <w:color w:val="auto"/>
          <w:highlight w:val="none"/>
        </w:rPr>
      </w:pPr>
    </w:p>
    <w:p w14:paraId="5A98151D">
      <w:pPr>
        <w:spacing w:line="247" w:lineRule="auto"/>
        <w:rPr>
          <w:rFonts w:ascii="Arial"/>
          <w:color w:val="auto"/>
          <w:highlight w:val="none"/>
        </w:rPr>
      </w:pPr>
    </w:p>
    <w:p w14:paraId="60A9BFA3">
      <w:pPr>
        <w:spacing w:line="247" w:lineRule="auto"/>
        <w:rPr>
          <w:rFonts w:ascii="Arial"/>
          <w:color w:val="auto"/>
          <w:highlight w:val="none"/>
        </w:rPr>
      </w:pPr>
    </w:p>
    <w:p w14:paraId="4CD56047">
      <w:pPr>
        <w:spacing w:line="247" w:lineRule="auto"/>
        <w:rPr>
          <w:rFonts w:ascii="Arial"/>
          <w:color w:val="auto"/>
          <w:highlight w:val="none"/>
        </w:rPr>
      </w:pPr>
    </w:p>
    <w:p w14:paraId="07D76F71">
      <w:pPr>
        <w:spacing w:line="247" w:lineRule="auto"/>
        <w:rPr>
          <w:rFonts w:ascii="Arial"/>
          <w:color w:val="auto"/>
          <w:highlight w:val="none"/>
        </w:rPr>
      </w:pPr>
    </w:p>
    <w:p w14:paraId="1C8B8433">
      <w:pPr>
        <w:spacing w:line="247" w:lineRule="auto"/>
        <w:rPr>
          <w:rFonts w:ascii="Arial"/>
          <w:color w:val="auto"/>
          <w:highlight w:val="none"/>
        </w:rPr>
      </w:pPr>
    </w:p>
    <w:p w14:paraId="7E8313E0">
      <w:pPr>
        <w:spacing w:line="247" w:lineRule="auto"/>
        <w:rPr>
          <w:rFonts w:ascii="Arial"/>
          <w:color w:val="auto"/>
          <w:highlight w:val="none"/>
        </w:rPr>
      </w:pPr>
    </w:p>
    <w:p w14:paraId="01A71BC7">
      <w:pPr>
        <w:spacing w:line="247" w:lineRule="auto"/>
        <w:rPr>
          <w:rFonts w:ascii="Arial"/>
          <w:color w:val="auto"/>
          <w:highlight w:val="none"/>
        </w:rPr>
      </w:pPr>
    </w:p>
    <w:p w14:paraId="00E6C927">
      <w:pPr>
        <w:spacing w:line="247" w:lineRule="auto"/>
        <w:rPr>
          <w:rFonts w:ascii="Arial"/>
          <w:color w:val="auto"/>
          <w:highlight w:val="none"/>
        </w:rPr>
      </w:pPr>
    </w:p>
    <w:p w14:paraId="0F30AE6D">
      <w:pPr>
        <w:spacing w:line="247" w:lineRule="auto"/>
        <w:rPr>
          <w:rFonts w:ascii="Arial"/>
          <w:color w:val="auto"/>
          <w:highlight w:val="none"/>
        </w:rPr>
      </w:pPr>
    </w:p>
    <w:p w14:paraId="68E3595B">
      <w:pPr>
        <w:pStyle w:val="15"/>
        <w:spacing w:before="78" w:line="216" w:lineRule="auto"/>
        <w:ind w:left="506"/>
        <w:rPr>
          <w:color w:val="auto"/>
          <w:sz w:val="24"/>
          <w:szCs w:val="24"/>
          <w:highlight w:val="none"/>
        </w:rPr>
      </w:pPr>
      <w:r>
        <w:rPr>
          <w:color w:val="auto"/>
          <w:spacing w:val="-1"/>
          <w:sz w:val="24"/>
          <w:szCs w:val="24"/>
          <w:highlight w:val="none"/>
        </w:rPr>
        <w:t>项目名称：</w:t>
      </w:r>
      <w:r>
        <w:rPr>
          <w:rFonts w:hint="eastAsia"/>
          <w:color w:val="auto"/>
          <w:spacing w:val="-1"/>
          <w:sz w:val="24"/>
          <w:szCs w:val="24"/>
          <w:highlight w:val="none"/>
          <w:u w:val="single"/>
        </w:rPr>
        <w:t xml:space="preserve">                           </w:t>
      </w:r>
    </w:p>
    <w:p w14:paraId="7D299DDC">
      <w:pPr>
        <w:pStyle w:val="15"/>
        <w:spacing w:before="185" w:line="217" w:lineRule="auto"/>
        <w:ind w:left="509"/>
        <w:rPr>
          <w:color w:val="auto"/>
          <w:sz w:val="24"/>
          <w:szCs w:val="24"/>
          <w:highlight w:val="none"/>
        </w:rPr>
      </w:pPr>
      <w:r>
        <w:rPr>
          <w:color w:val="auto"/>
          <w:spacing w:val="-5"/>
          <w:sz w:val="24"/>
          <w:szCs w:val="24"/>
          <w:highlight w:val="none"/>
        </w:rPr>
        <w:t>委托方（</w:t>
      </w:r>
      <w:r>
        <w:rPr>
          <w:color w:val="auto"/>
          <w:spacing w:val="-43"/>
          <w:sz w:val="24"/>
          <w:szCs w:val="24"/>
          <w:highlight w:val="none"/>
        </w:rPr>
        <w:t xml:space="preserve"> </w:t>
      </w:r>
      <w:r>
        <w:rPr>
          <w:color w:val="auto"/>
          <w:spacing w:val="-5"/>
          <w:sz w:val="24"/>
          <w:szCs w:val="24"/>
          <w:highlight w:val="none"/>
        </w:rPr>
        <w:t>甲方</w:t>
      </w:r>
      <w:r>
        <w:rPr>
          <w:color w:val="auto"/>
          <w:spacing w:val="-7"/>
          <w:sz w:val="24"/>
          <w:szCs w:val="24"/>
          <w:highlight w:val="none"/>
        </w:rPr>
        <w:t>）：</w:t>
      </w:r>
      <w:r>
        <w:rPr>
          <w:rFonts w:hint="eastAsia"/>
          <w:color w:val="auto"/>
          <w:spacing w:val="-5"/>
          <w:sz w:val="24"/>
          <w:szCs w:val="24"/>
          <w:highlight w:val="none"/>
          <w:u w:val="single"/>
        </w:rPr>
        <w:t xml:space="preserve">                       </w:t>
      </w:r>
    </w:p>
    <w:p w14:paraId="1CCE8806">
      <w:pPr>
        <w:pStyle w:val="15"/>
        <w:spacing w:before="186" w:line="219" w:lineRule="auto"/>
        <w:ind w:left="513"/>
        <w:rPr>
          <w:color w:val="auto"/>
          <w:sz w:val="24"/>
          <w:szCs w:val="24"/>
          <w:highlight w:val="none"/>
        </w:rPr>
      </w:pPr>
      <w:r>
        <w:rPr>
          <w:color w:val="auto"/>
          <w:spacing w:val="-6"/>
          <w:sz w:val="24"/>
          <w:szCs w:val="24"/>
          <w:highlight w:val="none"/>
        </w:rPr>
        <w:t>受托方（</w:t>
      </w:r>
      <w:r>
        <w:rPr>
          <w:color w:val="auto"/>
          <w:spacing w:val="-45"/>
          <w:sz w:val="24"/>
          <w:szCs w:val="24"/>
          <w:highlight w:val="none"/>
        </w:rPr>
        <w:t xml:space="preserve"> </w:t>
      </w:r>
      <w:r>
        <w:rPr>
          <w:color w:val="auto"/>
          <w:spacing w:val="-6"/>
          <w:sz w:val="24"/>
          <w:szCs w:val="24"/>
          <w:highlight w:val="none"/>
        </w:rPr>
        <w:t>乙方</w:t>
      </w:r>
      <w:r>
        <w:rPr>
          <w:color w:val="auto"/>
          <w:spacing w:val="-14"/>
          <w:sz w:val="24"/>
          <w:szCs w:val="24"/>
          <w:highlight w:val="none"/>
        </w:rPr>
        <w:t>）：</w:t>
      </w:r>
      <w:r>
        <w:rPr>
          <w:color w:val="auto"/>
          <w:spacing w:val="1"/>
          <w:sz w:val="24"/>
          <w:szCs w:val="24"/>
          <w:highlight w:val="none"/>
          <w:u w:val="single"/>
        </w:rPr>
        <w:t xml:space="preserve">     </w:t>
      </w:r>
      <w:r>
        <w:rPr>
          <w:rFonts w:hint="eastAsia"/>
          <w:color w:val="auto"/>
          <w:spacing w:val="1"/>
          <w:sz w:val="24"/>
          <w:szCs w:val="24"/>
          <w:highlight w:val="none"/>
          <w:u w:val="single"/>
        </w:rPr>
        <w:t xml:space="preserve">       </w:t>
      </w:r>
      <w:r>
        <w:rPr>
          <w:color w:val="auto"/>
          <w:sz w:val="24"/>
          <w:szCs w:val="24"/>
          <w:highlight w:val="none"/>
          <w:u w:val="single"/>
        </w:rPr>
        <w:t xml:space="preserve">         </w:t>
      </w:r>
    </w:p>
    <w:p w14:paraId="7051880C">
      <w:pPr>
        <w:pStyle w:val="15"/>
        <w:spacing w:before="180" w:line="217" w:lineRule="auto"/>
        <w:ind w:left="510"/>
        <w:rPr>
          <w:color w:val="auto"/>
          <w:sz w:val="24"/>
          <w:szCs w:val="24"/>
          <w:highlight w:val="none"/>
        </w:rPr>
      </w:pPr>
      <w:r>
        <w:rPr>
          <w:color w:val="auto"/>
          <w:spacing w:val="-1"/>
          <w:sz w:val="24"/>
          <w:szCs w:val="24"/>
          <w:highlight w:val="none"/>
        </w:rPr>
        <w:t>签订时间：</w:t>
      </w:r>
      <w:r>
        <w:rPr>
          <w:color w:val="auto"/>
          <w:spacing w:val="-1"/>
          <w:sz w:val="24"/>
          <w:szCs w:val="24"/>
          <w:highlight w:val="none"/>
          <w:u w:val="single"/>
        </w:rPr>
        <w:t xml:space="preserve">           </w:t>
      </w:r>
      <w:r>
        <w:rPr>
          <w:rFonts w:hint="eastAsia"/>
          <w:color w:val="auto"/>
          <w:spacing w:val="-1"/>
          <w:sz w:val="24"/>
          <w:szCs w:val="24"/>
          <w:highlight w:val="none"/>
          <w:u w:val="single"/>
        </w:rPr>
        <w:t xml:space="preserve">     </w:t>
      </w:r>
      <w:r>
        <w:rPr>
          <w:color w:val="auto"/>
          <w:sz w:val="24"/>
          <w:szCs w:val="24"/>
          <w:highlight w:val="none"/>
          <w:u w:val="single"/>
        </w:rPr>
        <w:t xml:space="preserve">     </w:t>
      </w:r>
      <w:r>
        <w:rPr>
          <w:rFonts w:hint="eastAsia"/>
          <w:color w:val="auto"/>
          <w:sz w:val="24"/>
          <w:szCs w:val="24"/>
          <w:highlight w:val="none"/>
          <w:u w:val="single"/>
        </w:rPr>
        <w:t xml:space="preserve"> </w:t>
      </w:r>
      <w:r>
        <w:rPr>
          <w:color w:val="auto"/>
          <w:sz w:val="24"/>
          <w:szCs w:val="24"/>
          <w:highlight w:val="none"/>
          <w:u w:val="single"/>
        </w:rPr>
        <w:t xml:space="preserve">     </w:t>
      </w:r>
    </w:p>
    <w:p w14:paraId="5E0DDBDF">
      <w:pPr>
        <w:pStyle w:val="15"/>
        <w:spacing w:before="186" w:line="217" w:lineRule="auto"/>
        <w:ind w:left="510"/>
        <w:rPr>
          <w:color w:val="auto"/>
          <w:sz w:val="24"/>
          <w:szCs w:val="24"/>
          <w:highlight w:val="none"/>
        </w:rPr>
      </w:pPr>
      <w:r>
        <w:rPr>
          <w:color w:val="auto"/>
          <w:spacing w:val="-4"/>
          <w:sz w:val="24"/>
          <w:szCs w:val="24"/>
          <w:highlight w:val="none"/>
        </w:rPr>
        <w:t>签订地点：</w:t>
      </w:r>
      <w:r>
        <w:rPr>
          <w:color w:val="auto"/>
          <w:spacing w:val="3"/>
          <w:sz w:val="24"/>
          <w:szCs w:val="24"/>
          <w:highlight w:val="none"/>
          <w:u w:val="single"/>
        </w:rPr>
        <w:t xml:space="preserve">          </w:t>
      </w:r>
      <w:r>
        <w:rPr>
          <w:rFonts w:hint="eastAsia"/>
          <w:color w:val="auto"/>
          <w:spacing w:val="-4"/>
          <w:sz w:val="24"/>
          <w:szCs w:val="24"/>
          <w:highlight w:val="none"/>
          <w:u w:val="single"/>
        </w:rPr>
        <w:t xml:space="preserve">    </w:t>
      </w:r>
      <w:r>
        <w:rPr>
          <w:color w:val="auto"/>
          <w:sz w:val="24"/>
          <w:szCs w:val="24"/>
          <w:highlight w:val="none"/>
          <w:u w:val="single"/>
        </w:rPr>
        <w:t xml:space="preserve">      </w:t>
      </w:r>
      <w:r>
        <w:rPr>
          <w:rFonts w:hint="eastAsia"/>
          <w:color w:val="auto"/>
          <w:sz w:val="24"/>
          <w:szCs w:val="24"/>
          <w:highlight w:val="none"/>
          <w:u w:val="single"/>
        </w:rPr>
        <w:t xml:space="preserve">   </w:t>
      </w:r>
      <w:r>
        <w:rPr>
          <w:color w:val="auto"/>
          <w:sz w:val="24"/>
          <w:szCs w:val="24"/>
          <w:highlight w:val="none"/>
          <w:u w:val="single"/>
        </w:rPr>
        <w:t xml:space="preserve">    </w:t>
      </w:r>
    </w:p>
    <w:p w14:paraId="7A6AB98E">
      <w:pPr>
        <w:spacing w:line="243" w:lineRule="auto"/>
        <w:rPr>
          <w:rFonts w:ascii="Arial"/>
          <w:color w:val="auto"/>
          <w:sz w:val="24"/>
          <w:szCs w:val="24"/>
          <w:highlight w:val="none"/>
        </w:rPr>
      </w:pPr>
    </w:p>
    <w:p w14:paraId="2CB85C84">
      <w:pPr>
        <w:spacing w:line="244" w:lineRule="auto"/>
        <w:rPr>
          <w:rFonts w:ascii="Arial"/>
          <w:color w:val="auto"/>
          <w:sz w:val="24"/>
          <w:szCs w:val="24"/>
          <w:highlight w:val="none"/>
        </w:rPr>
      </w:pPr>
    </w:p>
    <w:p w14:paraId="0C8C79FA">
      <w:pPr>
        <w:pStyle w:val="15"/>
        <w:spacing w:before="78" w:line="216" w:lineRule="auto"/>
        <w:ind w:left="2523"/>
        <w:rPr>
          <w:color w:val="auto"/>
          <w:sz w:val="24"/>
          <w:szCs w:val="24"/>
          <w:highlight w:val="none"/>
        </w:rPr>
      </w:pPr>
    </w:p>
    <w:p w14:paraId="18AA6E2F">
      <w:pPr>
        <w:spacing w:line="216" w:lineRule="auto"/>
        <w:rPr>
          <w:color w:val="auto"/>
          <w:sz w:val="24"/>
          <w:szCs w:val="24"/>
          <w:highlight w:val="none"/>
        </w:rPr>
        <w:sectPr>
          <w:headerReference r:id="rId15" w:type="default"/>
          <w:footerReference r:id="rId16" w:type="default"/>
          <w:pgSz w:w="11905" w:h="16838"/>
          <w:pgMar w:top="1423" w:right="1446" w:bottom="1463" w:left="1446" w:header="0" w:footer="952" w:gutter="0"/>
          <w:cols w:space="0" w:num="1"/>
        </w:sectPr>
      </w:pPr>
    </w:p>
    <w:p w14:paraId="7FCD86B4">
      <w:pPr>
        <w:pStyle w:val="15"/>
        <w:spacing w:before="59" w:line="217" w:lineRule="auto"/>
        <w:ind w:left="2681"/>
        <w:rPr>
          <w:color w:val="auto"/>
          <w:sz w:val="30"/>
          <w:szCs w:val="30"/>
          <w:highlight w:val="none"/>
        </w:rPr>
      </w:pPr>
      <w:r>
        <w:rPr>
          <w:color w:val="auto"/>
          <w:spacing w:val="-2"/>
          <w:sz w:val="30"/>
          <w:szCs w:val="30"/>
          <w:highlight w:val="none"/>
        </w:rPr>
        <w:t>技术开发（委托）合同</w:t>
      </w:r>
    </w:p>
    <w:p w14:paraId="59AAA03C">
      <w:pPr>
        <w:spacing w:line="268" w:lineRule="auto"/>
        <w:rPr>
          <w:rFonts w:ascii="Arial"/>
          <w:color w:val="auto"/>
          <w:highlight w:val="none"/>
        </w:rPr>
      </w:pPr>
    </w:p>
    <w:p w14:paraId="375F0BA4">
      <w:pPr>
        <w:spacing w:line="269" w:lineRule="auto"/>
        <w:rPr>
          <w:rFonts w:ascii="Arial"/>
          <w:color w:val="auto"/>
          <w:highlight w:val="none"/>
        </w:rPr>
      </w:pPr>
    </w:p>
    <w:p w14:paraId="6327AD5D">
      <w:pPr>
        <w:pStyle w:val="15"/>
        <w:spacing w:after="0" w:line="360" w:lineRule="auto"/>
        <w:ind w:firstLine="460" w:firstLineChars="200"/>
        <w:rPr>
          <w:rFonts w:hint="eastAsia" w:ascii="宋体" w:hAnsi="宋体" w:cs="宋体"/>
          <w:color w:val="auto"/>
          <w:sz w:val="24"/>
          <w:szCs w:val="24"/>
          <w:highlight w:val="none"/>
        </w:rPr>
      </w:pPr>
      <w:r>
        <w:rPr>
          <w:rFonts w:hint="eastAsia" w:ascii="宋体" w:hAnsi="宋体" w:cs="宋体"/>
          <w:color w:val="auto"/>
          <w:spacing w:val="-5"/>
          <w:sz w:val="24"/>
          <w:szCs w:val="24"/>
          <w:highlight w:val="none"/>
        </w:rPr>
        <w:t>委托方（</w:t>
      </w:r>
      <w:r>
        <w:rPr>
          <w:rFonts w:hint="eastAsia" w:ascii="宋体" w:hAnsi="宋体" w:cs="宋体"/>
          <w:color w:val="auto"/>
          <w:spacing w:val="-39"/>
          <w:sz w:val="24"/>
          <w:szCs w:val="24"/>
          <w:highlight w:val="none"/>
        </w:rPr>
        <w:t xml:space="preserve"> </w:t>
      </w:r>
      <w:r>
        <w:rPr>
          <w:rFonts w:hint="eastAsia" w:ascii="宋体" w:hAnsi="宋体" w:cs="宋体"/>
          <w:color w:val="auto"/>
          <w:spacing w:val="-5"/>
          <w:sz w:val="24"/>
          <w:szCs w:val="24"/>
          <w:highlight w:val="none"/>
        </w:rPr>
        <w:t>甲方</w:t>
      </w:r>
      <w:r>
        <w:rPr>
          <w:rFonts w:hint="eastAsia" w:ascii="宋体" w:hAnsi="宋体" w:cs="宋体"/>
          <w:color w:val="auto"/>
          <w:spacing w:val="-19"/>
          <w:sz w:val="24"/>
          <w:szCs w:val="24"/>
          <w:highlight w:val="none"/>
        </w:rPr>
        <w:t>）：</w:t>
      </w:r>
      <w:r>
        <w:rPr>
          <w:rFonts w:hint="eastAsia" w:ascii="宋体" w:hAnsi="宋体" w:cs="宋体"/>
          <w:color w:val="auto"/>
          <w:spacing w:val="14"/>
          <w:sz w:val="24"/>
          <w:szCs w:val="24"/>
          <w:highlight w:val="none"/>
        </w:rPr>
        <w:t xml:space="preserve"> </w:t>
      </w:r>
      <w:r>
        <w:rPr>
          <w:rFonts w:hint="eastAsia" w:ascii="宋体" w:hAnsi="宋体" w:cs="宋体"/>
          <w:color w:val="auto"/>
          <w:spacing w:val="-5"/>
          <w:sz w:val="24"/>
          <w:szCs w:val="24"/>
          <w:highlight w:val="none"/>
        </w:rPr>
        <w:t>XXXXXX</w:t>
      </w:r>
    </w:p>
    <w:p w14:paraId="7B70A523">
      <w:pPr>
        <w:pStyle w:val="15"/>
        <w:spacing w:after="0" w:line="360" w:lineRule="auto"/>
        <w:ind w:firstLine="472" w:firstLineChars="200"/>
        <w:rPr>
          <w:rFonts w:hint="eastAsia" w:ascii="宋体" w:hAnsi="宋体" w:cs="宋体"/>
          <w:color w:val="auto"/>
          <w:sz w:val="24"/>
          <w:szCs w:val="24"/>
          <w:highlight w:val="none"/>
        </w:rPr>
      </w:pPr>
      <w:r>
        <w:rPr>
          <w:rFonts w:hint="eastAsia" w:ascii="宋体" w:hAnsi="宋体" w:cs="宋体"/>
          <w:color w:val="auto"/>
          <w:spacing w:val="-2"/>
          <w:sz w:val="24"/>
          <w:szCs w:val="24"/>
          <w:highlight w:val="none"/>
        </w:rPr>
        <w:t>住  所</w:t>
      </w:r>
      <w:r>
        <w:rPr>
          <w:rFonts w:hint="eastAsia" w:ascii="宋体" w:hAnsi="宋体" w:cs="宋体"/>
          <w:color w:val="auto"/>
          <w:spacing w:val="8"/>
          <w:sz w:val="24"/>
          <w:szCs w:val="24"/>
          <w:highlight w:val="none"/>
        </w:rPr>
        <w:t xml:space="preserve">  </w:t>
      </w:r>
      <w:r>
        <w:rPr>
          <w:rFonts w:hint="eastAsia" w:ascii="宋体" w:hAnsi="宋体" w:cs="宋体"/>
          <w:color w:val="auto"/>
          <w:spacing w:val="-2"/>
          <w:sz w:val="24"/>
          <w:szCs w:val="24"/>
          <w:highlight w:val="none"/>
        </w:rPr>
        <w:t>地：XXXXXXXXX</w:t>
      </w:r>
    </w:p>
    <w:p w14:paraId="59A00A2B">
      <w:pPr>
        <w:pStyle w:val="15"/>
        <w:spacing w:after="0" w:line="360" w:lineRule="auto"/>
        <w:ind w:firstLine="472" w:firstLineChars="200"/>
        <w:rPr>
          <w:rFonts w:hint="eastAsia" w:ascii="宋体" w:hAnsi="宋体" w:cs="宋体"/>
          <w:color w:val="auto"/>
          <w:sz w:val="24"/>
          <w:szCs w:val="24"/>
          <w:highlight w:val="none"/>
        </w:rPr>
      </w:pPr>
      <w:r>
        <w:rPr>
          <w:rFonts w:hint="eastAsia" w:ascii="宋体" w:hAnsi="宋体" w:cs="宋体"/>
          <w:color w:val="auto"/>
          <w:spacing w:val="-2"/>
          <w:sz w:val="24"/>
          <w:szCs w:val="24"/>
          <w:highlight w:val="none"/>
        </w:rPr>
        <w:t>法定代表人：XX</w:t>
      </w:r>
    </w:p>
    <w:p w14:paraId="1A39E263">
      <w:pPr>
        <w:pStyle w:val="15"/>
        <w:spacing w:after="0" w:line="360" w:lineRule="auto"/>
        <w:ind w:firstLine="476" w:firstLineChars="200"/>
        <w:rPr>
          <w:rFonts w:hint="eastAsia" w:ascii="宋体" w:hAnsi="宋体" w:cs="宋体"/>
          <w:color w:val="auto"/>
          <w:sz w:val="24"/>
          <w:szCs w:val="24"/>
          <w:highlight w:val="none"/>
        </w:rPr>
      </w:pPr>
      <w:r>
        <w:rPr>
          <w:rFonts w:hint="eastAsia" w:ascii="宋体" w:hAnsi="宋体" w:cs="宋体"/>
          <w:color w:val="auto"/>
          <w:spacing w:val="-1"/>
          <w:sz w:val="24"/>
          <w:szCs w:val="24"/>
          <w:highlight w:val="none"/>
        </w:rPr>
        <w:t>项目联系人：XXXXX</w:t>
      </w:r>
    </w:p>
    <w:p w14:paraId="43C80E6A">
      <w:pPr>
        <w:pStyle w:val="15"/>
        <w:spacing w:after="0" w:line="360" w:lineRule="auto"/>
        <w:ind w:firstLine="468" w:firstLineChars="200"/>
        <w:rPr>
          <w:rFonts w:hint="eastAsia" w:ascii="宋体" w:hAnsi="宋体" w:cs="宋体"/>
          <w:color w:val="auto"/>
          <w:sz w:val="24"/>
          <w:szCs w:val="24"/>
          <w:highlight w:val="none"/>
        </w:rPr>
      </w:pPr>
      <w:r>
        <w:rPr>
          <w:rFonts w:hint="eastAsia" w:ascii="宋体" w:hAnsi="宋体" w:cs="宋体"/>
          <w:color w:val="auto"/>
          <w:spacing w:val="-3"/>
          <w:sz w:val="24"/>
          <w:szCs w:val="24"/>
          <w:highlight w:val="none"/>
        </w:rPr>
        <w:t>联系方式</w:t>
      </w:r>
      <w:r>
        <w:rPr>
          <w:rFonts w:hint="eastAsia" w:ascii="宋体" w:hAnsi="宋体" w:cs="宋体"/>
          <w:color w:val="auto"/>
          <w:spacing w:val="28"/>
          <w:sz w:val="24"/>
          <w:szCs w:val="24"/>
          <w:highlight w:val="none"/>
        </w:rPr>
        <w:t xml:space="preserve"> </w:t>
      </w:r>
      <w:r>
        <w:rPr>
          <w:rFonts w:hint="eastAsia" w:ascii="宋体" w:hAnsi="宋体" w:cs="宋体"/>
          <w:color w:val="auto"/>
          <w:spacing w:val="-3"/>
          <w:sz w:val="24"/>
          <w:szCs w:val="24"/>
          <w:highlight w:val="none"/>
        </w:rPr>
        <w:t>：XXXXXXX</w:t>
      </w:r>
    </w:p>
    <w:p w14:paraId="2686B8A4">
      <w:pPr>
        <w:pStyle w:val="15"/>
        <w:spacing w:after="0" w:line="360" w:lineRule="auto"/>
        <w:ind w:firstLine="476" w:firstLineChars="200"/>
        <w:rPr>
          <w:rFonts w:hint="eastAsia" w:ascii="宋体" w:hAnsi="宋体" w:cs="宋体"/>
          <w:color w:val="auto"/>
          <w:sz w:val="24"/>
          <w:szCs w:val="24"/>
          <w:highlight w:val="none"/>
        </w:rPr>
      </w:pPr>
      <w:r>
        <w:rPr>
          <w:rFonts w:hint="eastAsia" w:ascii="宋体" w:hAnsi="宋体" w:cs="宋体"/>
          <w:color w:val="auto"/>
          <w:spacing w:val="-1"/>
          <w:sz w:val="24"/>
          <w:szCs w:val="24"/>
          <w:highlight w:val="none"/>
        </w:rPr>
        <w:t>通讯地址： XXXXXXXXX</w:t>
      </w:r>
    </w:p>
    <w:p w14:paraId="77E151F6">
      <w:pPr>
        <w:pStyle w:val="15"/>
        <w:spacing w:after="0" w:line="360" w:lineRule="auto"/>
        <w:ind w:firstLine="460" w:firstLineChars="200"/>
        <w:rPr>
          <w:rFonts w:hint="eastAsia" w:ascii="宋体" w:hAnsi="宋体" w:cs="宋体"/>
          <w:color w:val="auto"/>
          <w:spacing w:val="-5"/>
          <w:sz w:val="24"/>
          <w:szCs w:val="24"/>
          <w:highlight w:val="none"/>
        </w:rPr>
      </w:pPr>
    </w:p>
    <w:p w14:paraId="1086A406">
      <w:pPr>
        <w:pStyle w:val="15"/>
        <w:spacing w:after="0" w:line="360" w:lineRule="auto"/>
        <w:ind w:firstLine="460" w:firstLineChars="200"/>
        <w:rPr>
          <w:rFonts w:hint="eastAsia" w:ascii="宋体" w:hAnsi="宋体" w:cs="宋体"/>
          <w:color w:val="auto"/>
          <w:sz w:val="24"/>
          <w:szCs w:val="24"/>
          <w:highlight w:val="none"/>
        </w:rPr>
      </w:pPr>
      <w:r>
        <w:rPr>
          <w:rFonts w:hint="eastAsia" w:ascii="宋体" w:hAnsi="宋体" w:cs="宋体"/>
          <w:color w:val="auto"/>
          <w:spacing w:val="-5"/>
          <w:sz w:val="24"/>
          <w:szCs w:val="24"/>
          <w:highlight w:val="none"/>
        </w:rPr>
        <w:t>受托方（</w:t>
      </w:r>
      <w:r>
        <w:rPr>
          <w:rFonts w:hint="eastAsia" w:ascii="宋体" w:hAnsi="宋体" w:cs="宋体"/>
          <w:color w:val="auto"/>
          <w:spacing w:val="-42"/>
          <w:sz w:val="24"/>
          <w:szCs w:val="24"/>
          <w:highlight w:val="none"/>
        </w:rPr>
        <w:t xml:space="preserve"> </w:t>
      </w:r>
      <w:r>
        <w:rPr>
          <w:rFonts w:hint="eastAsia" w:ascii="宋体" w:hAnsi="宋体" w:cs="宋体"/>
          <w:color w:val="auto"/>
          <w:spacing w:val="-5"/>
          <w:sz w:val="24"/>
          <w:szCs w:val="24"/>
          <w:highlight w:val="none"/>
        </w:rPr>
        <w:t>乙方</w:t>
      </w:r>
      <w:r>
        <w:rPr>
          <w:rFonts w:hint="eastAsia" w:ascii="宋体" w:hAnsi="宋体" w:cs="宋体"/>
          <w:color w:val="auto"/>
          <w:spacing w:val="-6"/>
          <w:sz w:val="24"/>
          <w:szCs w:val="24"/>
          <w:highlight w:val="none"/>
        </w:rPr>
        <w:t>）：</w:t>
      </w:r>
      <w:r>
        <w:rPr>
          <w:rFonts w:hint="eastAsia" w:ascii="宋体" w:hAnsi="宋体" w:cs="宋体"/>
          <w:color w:val="auto"/>
          <w:spacing w:val="-5"/>
          <w:sz w:val="24"/>
          <w:szCs w:val="24"/>
          <w:highlight w:val="none"/>
        </w:rPr>
        <w:t>XXXXXXXXX</w:t>
      </w:r>
    </w:p>
    <w:p w14:paraId="2D1D5358">
      <w:pPr>
        <w:pStyle w:val="15"/>
        <w:spacing w:after="0" w:line="360" w:lineRule="auto"/>
        <w:ind w:firstLine="468" w:firstLineChars="200"/>
        <w:rPr>
          <w:rFonts w:hint="eastAsia" w:ascii="宋体" w:hAnsi="宋体" w:cs="宋体"/>
          <w:color w:val="auto"/>
          <w:sz w:val="24"/>
          <w:szCs w:val="24"/>
          <w:highlight w:val="none"/>
        </w:rPr>
      </w:pPr>
      <w:r>
        <w:rPr>
          <w:rFonts w:hint="eastAsia" w:ascii="宋体" w:hAnsi="宋体" w:cs="宋体"/>
          <w:color w:val="auto"/>
          <w:spacing w:val="-3"/>
          <w:sz w:val="24"/>
          <w:szCs w:val="24"/>
          <w:highlight w:val="none"/>
        </w:rPr>
        <w:t>住  所</w:t>
      </w:r>
      <w:r>
        <w:rPr>
          <w:rFonts w:hint="eastAsia" w:ascii="宋体" w:hAnsi="宋体" w:cs="宋体"/>
          <w:color w:val="auto"/>
          <w:spacing w:val="9"/>
          <w:sz w:val="24"/>
          <w:szCs w:val="24"/>
          <w:highlight w:val="none"/>
        </w:rPr>
        <w:t xml:space="preserve">  </w:t>
      </w:r>
      <w:r>
        <w:rPr>
          <w:rFonts w:hint="eastAsia" w:ascii="宋体" w:hAnsi="宋体" w:cs="宋体"/>
          <w:color w:val="auto"/>
          <w:spacing w:val="-3"/>
          <w:sz w:val="24"/>
          <w:szCs w:val="24"/>
          <w:highlight w:val="none"/>
        </w:rPr>
        <w:t>地：</w:t>
      </w:r>
      <w:r>
        <w:rPr>
          <w:rFonts w:hint="eastAsia" w:ascii="宋体" w:hAnsi="宋体" w:cs="宋体"/>
          <w:color w:val="auto"/>
          <w:spacing w:val="7"/>
          <w:sz w:val="24"/>
          <w:szCs w:val="24"/>
          <w:highlight w:val="none"/>
        </w:rPr>
        <w:t xml:space="preserve">  </w:t>
      </w:r>
      <w:r>
        <w:rPr>
          <w:rFonts w:hint="eastAsia" w:ascii="宋体" w:hAnsi="宋体" w:cs="宋体"/>
          <w:color w:val="auto"/>
          <w:spacing w:val="-3"/>
          <w:sz w:val="24"/>
          <w:szCs w:val="24"/>
          <w:highlight w:val="none"/>
        </w:rPr>
        <w:t>XXXXXXXXX</w:t>
      </w:r>
    </w:p>
    <w:p w14:paraId="5FC9BAC2">
      <w:pPr>
        <w:pStyle w:val="15"/>
        <w:spacing w:after="0" w:line="360" w:lineRule="auto"/>
        <w:ind w:firstLine="464" w:firstLineChars="200"/>
        <w:rPr>
          <w:rFonts w:hint="eastAsia" w:ascii="宋体" w:hAnsi="宋体" w:cs="宋体"/>
          <w:color w:val="auto"/>
          <w:sz w:val="24"/>
          <w:szCs w:val="24"/>
          <w:highlight w:val="none"/>
        </w:rPr>
      </w:pPr>
      <w:r>
        <w:rPr>
          <w:rFonts w:hint="eastAsia" w:ascii="宋体" w:hAnsi="宋体" w:cs="宋体"/>
          <w:color w:val="auto"/>
          <w:spacing w:val="-4"/>
          <w:sz w:val="24"/>
          <w:szCs w:val="24"/>
          <w:highlight w:val="none"/>
        </w:rPr>
        <w:t>法定代表人：</w:t>
      </w:r>
      <w:r>
        <w:rPr>
          <w:rFonts w:hint="eastAsia" w:ascii="宋体" w:hAnsi="宋体" w:cs="宋体"/>
          <w:color w:val="auto"/>
          <w:spacing w:val="8"/>
          <w:sz w:val="24"/>
          <w:szCs w:val="24"/>
          <w:highlight w:val="none"/>
        </w:rPr>
        <w:t xml:space="preserve">  </w:t>
      </w:r>
      <w:r>
        <w:rPr>
          <w:rFonts w:hint="eastAsia" w:ascii="宋体" w:hAnsi="宋体" w:cs="宋体"/>
          <w:color w:val="auto"/>
          <w:spacing w:val="-4"/>
          <w:sz w:val="24"/>
          <w:szCs w:val="24"/>
          <w:highlight w:val="none"/>
        </w:rPr>
        <w:t>XX</w:t>
      </w:r>
    </w:p>
    <w:p w14:paraId="722F43BB">
      <w:pPr>
        <w:pStyle w:val="15"/>
        <w:spacing w:after="0" w:line="360" w:lineRule="auto"/>
        <w:ind w:firstLine="464" w:firstLineChars="200"/>
        <w:rPr>
          <w:rFonts w:hint="eastAsia" w:ascii="宋体" w:hAnsi="宋体" w:cs="宋体"/>
          <w:color w:val="auto"/>
          <w:sz w:val="24"/>
          <w:szCs w:val="24"/>
          <w:highlight w:val="none"/>
        </w:rPr>
      </w:pPr>
      <w:r>
        <w:rPr>
          <w:rFonts w:hint="eastAsia" w:ascii="宋体" w:hAnsi="宋体" w:cs="宋体"/>
          <w:color w:val="auto"/>
          <w:spacing w:val="-4"/>
          <w:sz w:val="24"/>
          <w:szCs w:val="24"/>
          <w:highlight w:val="none"/>
        </w:rPr>
        <w:t>项目联系人：</w:t>
      </w:r>
      <w:r>
        <w:rPr>
          <w:rFonts w:hint="eastAsia" w:ascii="宋体" w:hAnsi="宋体" w:cs="宋体"/>
          <w:color w:val="auto"/>
          <w:spacing w:val="10"/>
          <w:sz w:val="24"/>
          <w:szCs w:val="24"/>
          <w:highlight w:val="none"/>
        </w:rPr>
        <w:t xml:space="preserve">  </w:t>
      </w:r>
      <w:r>
        <w:rPr>
          <w:rFonts w:hint="eastAsia" w:ascii="宋体" w:hAnsi="宋体" w:cs="宋体"/>
          <w:color w:val="auto"/>
          <w:spacing w:val="-4"/>
          <w:sz w:val="24"/>
          <w:szCs w:val="24"/>
          <w:highlight w:val="none"/>
        </w:rPr>
        <w:t>XX</w:t>
      </w:r>
    </w:p>
    <w:p w14:paraId="2837C748">
      <w:pPr>
        <w:pStyle w:val="15"/>
        <w:spacing w:after="0" w:line="360" w:lineRule="auto"/>
        <w:ind w:firstLine="472" w:firstLineChars="200"/>
        <w:rPr>
          <w:rFonts w:hint="eastAsia" w:ascii="宋体" w:hAnsi="宋体" w:cs="宋体"/>
          <w:color w:val="auto"/>
          <w:sz w:val="24"/>
          <w:szCs w:val="24"/>
          <w:highlight w:val="none"/>
        </w:rPr>
      </w:pPr>
      <w:r>
        <w:rPr>
          <w:rFonts w:hint="eastAsia" w:ascii="宋体" w:hAnsi="宋体" w:cs="宋体"/>
          <w:color w:val="auto"/>
          <w:spacing w:val="-2"/>
          <w:sz w:val="24"/>
          <w:szCs w:val="24"/>
          <w:highlight w:val="none"/>
        </w:rPr>
        <w:t>联系方式</w:t>
      </w:r>
      <w:r>
        <w:rPr>
          <w:rFonts w:hint="eastAsia" w:ascii="宋体" w:hAnsi="宋体" w:cs="宋体"/>
          <w:color w:val="auto"/>
          <w:spacing w:val="19"/>
          <w:sz w:val="24"/>
          <w:szCs w:val="24"/>
          <w:highlight w:val="none"/>
        </w:rPr>
        <w:t xml:space="preserve"> </w:t>
      </w:r>
      <w:r>
        <w:rPr>
          <w:rFonts w:hint="eastAsia" w:ascii="宋体" w:hAnsi="宋体" w:cs="宋体"/>
          <w:color w:val="auto"/>
          <w:spacing w:val="-2"/>
          <w:sz w:val="24"/>
          <w:szCs w:val="24"/>
          <w:highlight w:val="none"/>
        </w:rPr>
        <w:t>：XXXXXXXXX</w:t>
      </w:r>
    </w:p>
    <w:p w14:paraId="412EC6B3">
      <w:pPr>
        <w:pStyle w:val="15"/>
        <w:spacing w:after="0" w:line="360" w:lineRule="auto"/>
        <w:ind w:firstLine="476" w:firstLineChars="200"/>
        <w:rPr>
          <w:rFonts w:hint="eastAsia" w:ascii="宋体" w:hAnsi="宋体" w:cs="宋体"/>
          <w:color w:val="auto"/>
          <w:sz w:val="24"/>
          <w:szCs w:val="24"/>
          <w:highlight w:val="none"/>
        </w:rPr>
      </w:pPr>
      <w:r>
        <w:rPr>
          <w:rFonts w:hint="eastAsia" w:ascii="宋体" w:hAnsi="宋体" w:cs="宋体"/>
          <w:color w:val="auto"/>
          <w:spacing w:val="-1"/>
          <w:sz w:val="24"/>
          <w:szCs w:val="24"/>
          <w:highlight w:val="none"/>
        </w:rPr>
        <w:t>通讯地址：XXXXXXXXX</w:t>
      </w:r>
    </w:p>
    <w:p w14:paraId="58B1F5EF">
      <w:pPr>
        <w:pStyle w:val="15"/>
        <w:spacing w:after="0" w:line="360" w:lineRule="auto"/>
        <w:ind w:firstLine="472" w:firstLineChars="200"/>
        <w:rPr>
          <w:rFonts w:hint="eastAsia" w:ascii="宋体" w:hAnsi="宋体" w:cs="宋体"/>
          <w:color w:val="auto"/>
          <w:spacing w:val="-2"/>
          <w:sz w:val="24"/>
          <w:szCs w:val="24"/>
          <w:highlight w:val="none"/>
        </w:rPr>
      </w:pPr>
    </w:p>
    <w:p w14:paraId="38C8CB52">
      <w:pPr>
        <w:pStyle w:val="15"/>
        <w:spacing w:after="0" w:line="360" w:lineRule="auto"/>
        <w:ind w:firstLine="472" w:firstLineChars="200"/>
        <w:rPr>
          <w:rFonts w:hint="eastAsia" w:ascii="宋体" w:hAnsi="宋体" w:cs="宋体"/>
          <w:color w:val="auto"/>
          <w:sz w:val="24"/>
          <w:szCs w:val="24"/>
          <w:highlight w:val="none"/>
        </w:rPr>
      </w:pPr>
      <w:r>
        <w:rPr>
          <w:rFonts w:hint="eastAsia" w:ascii="宋体" w:hAnsi="宋体" w:cs="宋体"/>
          <w:color w:val="auto"/>
          <w:spacing w:val="-2"/>
          <w:sz w:val="24"/>
          <w:szCs w:val="24"/>
          <w:highlight w:val="none"/>
        </w:rPr>
        <w:t>本合同甲方委托乙方研究开发</w:t>
      </w:r>
      <w:r>
        <w:rPr>
          <w:rFonts w:hint="eastAsia" w:ascii="宋体" w:hAnsi="宋体" w:cs="宋体"/>
          <w:b/>
          <w:bCs/>
          <w:color w:val="auto"/>
          <w:spacing w:val="-2"/>
          <w:sz w:val="24"/>
          <w:szCs w:val="24"/>
          <w:highlight w:val="none"/>
          <w:u w:val="single"/>
        </w:rPr>
        <w:t>XXXXXXXXX</w:t>
      </w:r>
      <w:r>
        <w:rPr>
          <w:rFonts w:hint="eastAsia" w:ascii="宋体" w:hAnsi="宋体" w:cs="宋体"/>
          <w:color w:val="auto"/>
          <w:spacing w:val="-2"/>
          <w:sz w:val="24"/>
          <w:szCs w:val="24"/>
          <w:highlight w:val="none"/>
        </w:rPr>
        <w:t>，并支付研究开发经费和报酬，</w:t>
      </w:r>
      <w:r>
        <w:rPr>
          <w:rFonts w:hint="eastAsia" w:ascii="宋体" w:hAnsi="宋体" w:cs="宋体"/>
          <w:color w:val="auto"/>
          <w:spacing w:val="-3"/>
          <w:sz w:val="24"/>
          <w:szCs w:val="24"/>
          <w:highlight w:val="none"/>
        </w:rPr>
        <w:t>乙方接受</w:t>
      </w:r>
      <w:r>
        <w:rPr>
          <w:rFonts w:hint="eastAsia" w:ascii="宋体" w:hAnsi="宋体" w:cs="宋体"/>
          <w:color w:val="auto"/>
          <w:spacing w:val="-2"/>
          <w:sz w:val="24"/>
          <w:szCs w:val="24"/>
          <w:highlight w:val="none"/>
        </w:rPr>
        <w:t>委托并进行此项研究开发工作。双方经过平等协商，在真实、充分地表达各自意愿的基</w:t>
      </w:r>
      <w:r>
        <w:rPr>
          <w:rFonts w:hint="eastAsia" w:ascii="宋体" w:hAnsi="宋体" w:cs="宋体"/>
          <w:color w:val="auto"/>
          <w:sz w:val="24"/>
          <w:szCs w:val="24"/>
          <w:highlight w:val="none"/>
        </w:rPr>
        <w:t>础上，根据《中华人民共和国民法典》的规定，达成如下协</w:t>
      </w:r>
      <w:r>
        <w:rPr>
          <w:rFonts w:hint="eastAsia" w:ascii="宋体" w:hAnsi="宋体" w:cs="宋体"/>
          <w:color w:val="auto"/>
          <w:spacing w:val="-1"/>
          <w:sz w:val="24"/>
          <w:szCs w:val="24"/>
          <w:highlight w:val="none"/>
        </w:rPr>
        <w:t>议，并由双方共同恪守。</w:t>
      </w:r>
    </w:p>
    <w:p w14:paraId="559475CB">
      <w:pPr>
        <w:pStyle w:val="15"/>
        <w:spacing w:after="0" w:line="360" w:lineRule="auto"/>
        <w:ind w:firstLine="476" w:firstLineChars="200"/>
        <w:rPr>
          <w:rFonts w:hint="eastAsia" w:ascii="宋体" w:hAnsi="宋体" w:cs="宋体"/>
          <w:color w:val="auto"/>
          <w:sz w:val="24"/>
          <w:szCs w:val="24"/>
          <w:highlight w:val="none"/>
        </w:rPr>
      </w:pPr>
      <w:r>
        <w:rPr>
          <w:rFonts w:hint="eastAsia" w:ascii="宋体" w:hAnsi="宋体" w:cs="宋体"/>
          <w:color w:val="auto"/>
          <w:spacing w:val="-1"/>
          <w:sz w:val="24"/>
          <w:szCs w:val="24"/>
          <w:highlight w:val="none"/>
        </w:rPr>
        <w:t>第一条  本合同研究开发项目的要求如下：</w:t>
      </w:r>
    </w:p>
    <w:p w14:paraId="02FEBAA7">
      <w:pPr>
        <w:pStyle w:val="15"/>
        <w:spacing w:after="0" w:line="360" w:lineRule="auto"/>
        <w:ind w:firstLine="464" w:firstLineChars="200"/>
        <w:rPr>
          <w:rFonts w:hint="eastAsia" w:ascii="宋体" w:hAnsi="宋体" w:cs="宋体"/>
          <w:color w:val="auto"/>
          <w:sz w:val="24"/>
          <w:szCs w:val="24"/>
          <w:highlight w:val="none"/>
        </w:rPr>
      </w:pPr>
      <w:r>
        <w:rPr>
          <w:rFonts w:hint="eastAsia" w:ascii="宋体" w:hAnsi="宋体" w:cs="宋体"/>
          <w:color w:val="auto"/>
          <w:spacing w:val="-4"/>
          <w:sz w:val="24"/>
          <w:szCs w:val="24"/>
          <w:highlight w:val="none"/>
        </w:rPr>
        <w:t>1.</w:t>
      </w:r>
      <w:commentRangeStart w:id="2"/>
      <w:r>
        <w:rPr>
          <w:rFonts w:hint="eastAsia" w:ascii="宋体" w:hAnsi="宋体" w:cs="宋体"/>
          <w:color w:val="auto"/>
          <w:spacing w:val="-4"/>
          <w:sz w:val="24"/>
          <w:szCs w:val="24"/>
          <w:highlight w:val="none"/>
        </w:rPr>
        <w:t>技术目标</w:t>
      </w:r>
      <w:commentRangeEnd w:id="2"/>
      <w:r>
        <w:rPr>
          <w:color w:val="auto"/>
          <w:highlight w:val="none"/>
        </w:rPr>
        <w:commentReference w:id="2"/>
      </w:r>
      <w:r>
        <w:rPr>
          <w:rFonts w:hint="eastAsia" w:ascii="宋体" w:hAnsi="宋体" w:cs="宋体"/>
          <w:color w:val="auto"/>
          <w:spacing w:val="-4"/>
          <w:sz w:val="24"/>
          <w:szCs w:val="24"/>
          <w:highlight w:val="none"/>
        </w:rPr>
        <w:t>：</w:t>
      </w:r>
    </w:p>
    <w:p w14:paraId="32691F66">
      <w:pPr>
        <w:pStyle w:val="15"/>
        <w:spacing w:after="0"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（1）本项目现场工程验证载体为 D160 模数式伸缩缝，该伸缩缝现阶段暂未实施，后续将通过工程设计变更，将其纳入省级科技厅项目工程验证范围。乙方负责完成 D160 伸缩缝适配成套监测设备的专项设计与结构改造，预留安装点位与接口；伸缩缝本体由工程总承包单位负责采购，乙方在伸缩缝吊装上架前完成成套监测设备（复合位移监测装置 + 全部配套固件）的预装与调试；预装完成后的整套伸缩缝由工程总承包单位负责现场吊装安装至桥梁。 本合同所称检测装置、传感器统一指代复合位移监测装置及全套配套固件组成的成套监测设备。整套监测设备、伸缩缝适配改造部分的实施与后期运维以乙方为主要责任单位；甲方负责总体统筹与现场协调工作。监测设备预装调试期间，甲方根据乙方需求提供必要技术支持。</w:t>
      </w:r>
    </w:p>
    <w:p w14:paraId="006DAB96">
      <w:pPr>
        <w:pStyle w:val="15"/>
        <w:spacing w:after="0"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（2）形成桥梁模数式伸缩装置传感器布设方案，确定基于中（边）梁位移差的伸缩装置更换指标。</w:t>
      </w:r>
    </w:p>
    <w:p w14:paraId="75100023">
      <w:pPr>
        <w:pStyle w:val="15"/>
        <w:spacing w:after="0"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（3）形成适用于 D160 伸缩装置的双链式结构与光纤光栅位移传感器的复合位移监测装置新产品样机 1 套。</w:t>
      </w:r>
    </w:p>
    <w:p w14:paraId="1BF7C5F6">
      <w:pPr>
        <w:pStyle w:val="15"/>
        <w:spacing w:after="0"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（4）开发基于光纤光栅的桥梁伸缩装置监测系统平台 1 套，具备远程接入集团监测平台、数据采集、处理、分析及分级预警功能。</w:t>
      </w:r>
    </w:p>
    <w:p w14:paraId="3E28047D">
      <w:pPr>
        <w:pStyle w:val="15"/>
        <w:spacing w:after="0"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（5）在国内外重要刊物或学术会议发表核心论文 1 篇（作者单位含甲方）。</w:t>
      </w:r>
    </w:p>
    <w:p w14:paraId="17007279">
      <w:pPr>
        <w:pStyle w:val="15"/>
        <w:spacing w:after="0"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（6）获得软件著作权 1 项（著作权人含甲方）。</w:t>
      </w:r>
    </w:p>
    <w:p w14:paraId="75308B76">
      <w:pPr>
        <w:pStyle w:val="15"/>
        <w:spacing w:after="0"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（7）提交《</w:t>
      </w:r>
      <w:r>
        <w:rPr>
          <w:rFonts w:hint="eastAsia" w:ascii="宋体" w:hAnsi="宋体" w:cs="宋体"/>
          <w:color w:val="auto"/>
          <w:sz w:val="24"/>
          <w:szCs w:val="24"/>
          <w:highlight w:val="none"/>
          <w:u w:val="single"/>
          <w:lang w:eastAsia="zh-CN"/>
        </w:rPr>
        <w:t>基于光纤光栅的桥梁伸缩缝装置智能监测系统研发二次</w:t>
      </w:r>
      <w:r>
        <w:rPr>
          <w:rFonts w:hint="eastAsia" w:ascii="宋体" w:hAnsi="宋体" w:cs="宋体"/>
          <w:color w:val="auto"/>
          <w:sz w:val="24"/>
          <w:szCs w:val="24"/>
          <w:highlight w:val="none"/>
          <w:u w:val="single"/>
        </w:rPr>
        <w:t>》研究报告（最终版），并按河北省科技厅、集团公司要求完成成果登记、项目解绑、资金核销、结题报审等全部手续。乙方负责本项目整套监测设备及配套监测系统全周期养护、维修、数据管理及技术服务工作。</w:t>
      </w:r>
    </w:p>
    <w:p w14:paraId="0F9C305E">
      <w:pPr>
        <w:pStyle w:val="15"/>
        <w:spacing w:after="0" w:line="360" w:lineRule="auto"/>
        <w:ind w:firstLine="472" w:firstLineChars="200"/>
        <w:rPr>
          <w:rFonts w:hint="eastAsia" w:ascii="宋体" w:hAnsi="宋体" w:cs="宋体"/>
          <w:color w:val="auto"/>
          <w:sz w:val="24"/>
          <w:szCs w:val="24"/>
          <w:highlight w:val="none"/>
        </w:rPr>
      </w:pPr>
      <w:r>
        <w:rPr>
          <w:rFonts w:hint="eastAsia" w:ascii="宋体" w:hAnsi="宋体" w:cs="宋体"/>
          <w:color w:val="auto"/>
          <w:spacing w:val="-2"/>
          <w:sz w:val="24"/>
          <w:szCs w:val="24"/>
          <w:highlight w:val="none"/>
        </w:rPr>
        <w:t>2.技术内容：</w:t>
      </w:r>
    </w:p>
    <w:p w14:paraId="052A0A5A">
      <w:pPr>
        <w:spacing w:after="0"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本项目围绕高速公路 D160 模数式伸缩缝智能运维需求，开展基于光纤光栅的监测技术研发与工程验证，主要技术内容包括：</w:t>
      </w:r>
    </w:p>
    <w:p w14:paraId="6036A2FC">
      <w:pPr>
        <w:spacing w:after="0"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lang w:val="en-US" w:eastAsia="zh-CN"/>
        </w:rPr>
        <w:t>1.</w:t>
      </w:r>
      <w:r>
        <w:rPr>
          <w:rFonts w:hint="eastAsia" w:ascii="宋体" w:hAnsi="宋体" w:cs="宋体"/>
          <w:color w:val="auto"/>
          <w:sz w:val="24"/>
          <w:szCs w:val="24"/>
          <w:highlight w:val="none"/>
          <w:u w:val="single"/>
        </w:rPr>
        <w:t>适配型监测装置研发：针对 D160 伸缩缝结构特点，研发复合位移监测装置及全套配套安装固件，优化传感器布设方案与安装工艺，完成成套设备出厂标定与性能测试。</w:t>
      </w:r>
    </w:p>
    <w:p w14:paraId="7ED4C1CA">
      <w:pPr>
        <w:spacing w:after="0"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lang w:val="en-US" w:eastAsia="zh-CN"/>
        </w:rPr>
        <w:t>2.</w:t>
      </w:r>
      <w:r>
        <w:rPr>
          <w:rFonts w:hint="eastAsia" w:ascii="宋体" w:hAnsi="宋体" w:cs="宋体"/>
          <w:color w:val="auto"/>
          <w:sz w:val="24"/>
          <w:szCs w:val="24"/>
          <w:highlight w:val="none"/>
          <w:u w:val="single"/>
        </w:rPr>
        <w:t>伸缩缝适配设计与改造：完成 D160 伸缩缝适配监测设备预装的专项结构设计，出具改造方案与施工图纸，完成伸缩缝本体的改造加工，满足监测设备预装的结构、尺寸、工艺要求。</w:t>
      </w:r>
    </w:p>
    <w:p w14:paraId="3FEDF041">
      <w:pPr>
        <w:spacing w:after="0"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lang w:val="en-US" w:eastAsia="zh-CN"/>
        </w:rPr>
        <w:t>3.</w:t>
      </w:r>
      <w:r>
        <w:rPr>
          <w:rFonts w:hint="eastAsia" w:ascii="宋体" w:hAnsi="宋体" w:cs="宋体"/>
          <w:color w:val="auto"/>
          <w:sz w:val="24"/>
          <w:szCs w:val="24"/>
          <w:highlight w:val="none"/>
          <w:u w:val="single"/>
        </w:rPr>
        <w:t>位移演化规律与判定指标研究：建立伸缩装置有限元模型，分析损伤工况下位移响应规律，确定分级预警阈值与基于位移差的伸缩装置更换判定指标。</w:t>
      </w:r>
    </w:p>
    <w:p w14:paraId="56DEAD23">
      <w:pPr>
        <w:spacing w:after="0"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lang w:val="en-US" w:eastAsia="zh-CN"/>
        </w:rPr>
        <w:t>4.</w:t>
      </w:r>
      <w:r>
        <w:rPr>
          <w:rFonts w:hint="eastAsia" w:ascii="宋体" w:hAnsi="宋体" w:cs="宋体"/>
          <w:color w:val="auto"/>
          <w:sz w:val="24"/>
          <w:szCs w:val="24"/>
          <w:highlight w:val="none"/>
          <w:u w:val="single"/>
        </w:rPr>
        <w:t>智能监测系统平台开发：开发具备数据采集、分析、预警功能的监测系统，完成与集团监测平台的远程接入对接。</w:t>
      </w:r>
    </w:p>
    <w:p w14:paraId="50A64E22">
      <w:pPr>
        <w:spacing w:after="0"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lang w:val="en-US" w:eastAsia="zh-CN"/>
        </w:rPr>
        <w:t>5.</w:t>
      </w:r>
      <w:r>
        <w:rPr>
          <w:rFonts w:hint="eastAsia" w:ascii="宋体" w:hAnsi="宋体" w:cs="宋体"/>
          <w:color w:val="auto"/>
          <w:sz w:val="24"/>
          <w:szCs w:val="24"/>
          <w:highlight w:val="none"/>
          <w:u w:val="single"/>
        </w:rPr>
        <w:t>预装调试与工程验证：完成监测设备厂内预装调试，配合总包完成现场吊装上架后开展现场复核、性能试验与长期工程验证。</w:t>
      </w:r>
    </w:p>
    <w:p w14:paraId="37053A5E">
      <w:pPr>
        <w:spacing w:after="0"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lang w:val="en-US" w:eastAsia="zh-CN"/>
        </w:rPr>
        <w:t>6.</w:t>
      </w:r>
      <w:r>
        <w:rPr>
          <w:rFonts w:hint="eastAsia" w:ascii="宋体" w:hAnsi="宋体" w:cs="宋体"/>
          <w:color w:val="auto"/>
          <w:sz w:val="24"/>
          <w:szCs w:val="24"/>
          <w:highlight w:val="none"/>
          <w:u w:val="single"/>
        </w:rPr>
        <w:t>成果固化与手续办理：完成研究报告编制、软著登记、论文发表、两级成果登记与项目解绑等全部工作。</w:t>
      </w:r>
    </w:p>
    <w:p w14:paraId="463AD4AC">
      <w:pPr>
        <w:pStyle w:val="15"/>
        <w:spacing w:after="0" w:line="360" w:lineRule="auto"/>
        <w:ind w:firstLine="480" w:firstLineChars="200"/>
        <w:rPr>
          <w:rFonts w:hint="eastAsia" w:ascii="宋体" w:hAnsi="宋体" w:cs="宋体"/>
          <w:color w:val="auto"/>
          <w:spacing w:val="-2"/>
          <w:sz w:val="24"/>
          <w:szCs w:val="24"/>
          <w:highlight w:val="none"/>
        </w:rPr>
      </w:pPr>
      <w:r>
        <w:rPr>
          <w:rFonts w:hint="eastAsia" w:ascii="宋体" w:hAnsi="宋体" w:cs="宋体"/>
          <w:color w:val="auto"/>
          <w:sz w:val="24"/>
          <w:szCs w:val="24"/>
          <w:highlight w:val="none"/>
          <w:u w:val="single"/>
        </w:rPr>
        <w:t>本项目研发、改造、运维工作，仅针对成套监测设备及伸缩缝适配改造部分开展；D160 伸缩缝本体采购、现场吊装安装、非改造部位维保由工程总承包单位负责，不属于本合同工作范围。乙方负责其承担的监测设备、伸缩缝适配改造部位的全周期技术服务与养护维修，免费质保期为 2 年。本项目现场工程验证工作，待甲方完成工程设计变更、总承包单位完成伸缩缝本体采购及改造后正式开展。</w:t>
      </w:r>
    </w:p>
    <w:p w14:paraId="4E1C1678">
      <w:pPr>
        <w:pStyle w:val="15"/>
        <w:spacing w:after="0" w:line="360" w:lineRule="auto"/>
        <w:ind w:firstLine="472" w:firstLineChars="200"/>
        <w:rPr>
          <w:rFonts w:hint="eastAsia" w:ascii="宋体" w:hAnsi="宋体" w:cs="宋体"/>
          <w:color w:val="auto"/>
          <w:sz w:val="24"/>
          <w:szCs w:val="24"/>
          <w:highlight w:val="none"/>
        </w:rPr>
      </w:pPr>
      <w:r>
        <w:rPr>
          <w:rFonts w:hint="eastAsia" w:ascii="宋体" w:hAnsi="宋体" w:cs="宋体"/>
          <w:color w:val="auto"/>
          <w:spacing w:val="-2"/>
          <w:sz w:val="24"/>
          <w:szCs w:val="24"/>
          <w:highlight w:val="none"/>
        </w:rPr>
        <w:t>第二条  乙方应在本合同生效后</w:t>
      </w:r>
      <w:r>
        <w:rPr>
          <w:rFonts w:hint="eastAsia" w:ascii="宋体" w:hAnsi="宋体" w:cs="宋体"/>
          <w:color w:val="auto"/>
          <w:spacing w:val="-2"/>
          <w:sz w:val="24"/>
          <w:szCs w:val="24"/>
          <w:highlight w:val="none"/>
          <w:u w:val="single"/>
        </w:rPr>
        <w:t>5个工作日</w:t>
      </w:r>
      <w:r>
        <w:rPr>
          <w:rFonts w:hint="eastAsia" w:ascii="宋体" w:hAnsi="宋体" w:cs="宋体"/>
          <w:color w:val="auto"/>
          <w:spacing w:val="-2"/>
          <w:sz w:val="24"/>
          <w:szCs w:val="24"/>
          <w:highlight w:val="none"/>
        </w:rPr>
        <w:t>内向甲方提交研究开发计划。研究开发计划应</w:t>
      </w:r>
      <w:r>
        <w:rPr>
          <w:rFonts w:hint="eastAsia" w:ascii="宋体" w:hAnsi="宋体" w:cs="宋体"/>
          <w:color w:val="auto"/>
          <w:spacing w:val="-1"/>
          <w:sz w:val="24"/>
          <w:szCs w:val="24"/>
          <w:highlight w:val="none"/>
        </w:rPr>
        <w:t>包括以下主要内容：</w:t>
      </w:r>
    </w:p>
    <w:p w14:paraId="0791C2F9">
      <w:pPr>
        <w:pStyle w:val="15"/>
        <w:spacing w:after="0" w:line="360" w:lineRule="auto"/>
        <w:ind w:firstLine="460" w:firstLineChars="200"/>
        <w:rPr>
          <w:rFonts w:hint="eastAsia" w:ascii="宋体" w:hAnsi="宋体" w:cs="宋体"/>
          <w:color w:val="auto"/>
          <w:sz w:val="24"/>
          <w:szCs w:val="24"/>
          <w:highlight w:val="none"/>
        </w:rPr>
      </w:pPr>
      <w:r>
        <w:rPr>
          <w:rFonts w:hint="eastAsia" w:ascii="宋体" w:hAnsi="宋体" w:cs="宋体"/>
          <w:color w:val="auto"/>
          <w:spacing w:val="-5"/>
          <w:sz w:val="24"/>
          <w:szCs w:val="24"/>
          <w:highlight w:val="none"/>
        </w:rPr>
        <w:t>1.</w:t>
      </w:r>
      <w:r>
        <w:rPr>
          <w:rFonts w:hint="eastAsia" w:ascii="宋体" w:hAnsi="宋体" w:cs="宋体"/>
          <w:color w:val="auto"/>
          <w:spacing w:val="20"/>
          <w:sz w:val="24"/>
          <w:szCs w:val="24"/>
          <w:highlight w:val="none"/>
        </w:rPr>
        <w:t xml:space="preserve"> </w:t>
      </w:r>
      <w:r>
        <w:rPr>
          <w:rFonts w:hint="eastAsia" w:ascii="宋体" w:hAnsi="宋体" w:cs="宋体"/>
          <w:color w:val="auto"/>
          <w:spacing w:val="-5"/>
          <w:sz w:val="24"/>
          <w:szCs w:val="24"/>
          <w:highlight w:val="none"/>
          <w:u w:val="single"/>
        </w:rPr>
        <w:t>主要研究内容</w:t>
      </w:r>
      <w:r>
        <w:rPr>
          <w:rFonts w:hint="eastAsia" w:ascii="宋体" w:hAnsi="宋体" w:cs="宋体"/>
          <w:color w:val="auto"/>
          <w:spacing w:val="-5"/>
          <w:sz w:val="24"/>
          <w:szCs w:val="24"/>
          <w:highlight w:val="none"/>
        </w:rPr>
        <w:t>；</w:t>
      </w:r>
    </w:p>
    <w:p w14:paraId="58BCB77E">
      <w:pPr>
        <w:pStyle w:val="15"/>
        <w:spacing w:after="0" w:line="360" w:lineRule="auto"/>
        <w:ind w:firstLine="464" w:firstLineChars="200"/>
        <w:rPr>
          <w:rFonts w:hint="eastAsia" w:ascii="宋体" w:hAnsi="宋体" w:cs="宋体"/>
          <w:color w:val="auto"/>
          <w:sz w:val="24"/>
          <w:szCs w:val="24"/>
          <w:highlight w:val="none"/>
        </w:rPr>
      </w:pPr>
      <w:r>
        <w:rPr>
          <w:rFonts w:hint="eastAsia" w:ascii="宋体" w:hAnsi="宋体" w:cs="宋体"/>
          <w:color w:val="auto"/>
          <w:spacing w:val="-4"/>
          <w:sz w:val="24"/>
          <w:szCs w:val="24"/>
          <w:highlight w:val="none"/>
        </w:rPr>
        <w:t>2.</w:t>
      </w:r>
      <w:r>
        <w:rPr>
          <w:rFonts w:hint="eastAsia" w:ascii="宋体" w:hAnsi="宋体" w:cs="宋体"/>
          <w:color w:val="auto"/>
          <w:spacing w:val="25"/>
          <w:sz w:val="24"/>
          <w:szCs w:val="24"/>
          <w:highlight w:val="none"/>
        </w:rPr>
        <w:t xml:space="preserve"> </w:t>
      </w:r>
      <w:r>
        <w:rPr>
          <w:rFonts w:hint="eastAsia" w:ascii="宋体" w:hAnsi="宋体" w:cs="宋体"/>
          <w:color w:val="auto"/>
          <w:spacing w:val="-4"/>
          <w:sz w:val="24"/>
          <w:szCs w:val="24"/>
          <w:highlight w:val="none"/>
          <w:u w:val="single"/>
        </w:rPr>
        <w:t>主要技术路线</w:t>
      </w:r>
      <w:r>
        <w:rPr>
          <w:rFonts w:hint="eastAsia" w:ascii="宋体" w:hAnsi="宋体" w:cs="宋体"/>
          <w:color w:val="auto"/>
          <w:spacing w:val="-4"/>
          <w:sz w:val="24"/>
          <w:szCs w:val="24"/>
          <w:highlight w:val="none"/>
        </w:rPr>
        <w:t>；</w:t>
      </w:r>
    </w:p>
    <w:p w14:paraId="70FC3D2C">
      <w:pPr>
        <w:pStyle w:val="15"/>
        <w:spacing w:after="0" w:line="360" w:lineRule="auto"/>
        <w:ind w:firstLine="464" w:firstLineChars="200"/>
        <w:rPr>
          <w:rFonts w:hint="eastAsia" w:ascii="宋体" w:hAnsi="宋体" w:cs="宋体"/>
          <w:color w:val="auto"/>
          <w:spacing w:val="-4"/>
          <w:sz w:val="24"/>
          <w:szCs w:val="24"/>
          <w:highlight w:val="none"/>
        </w:rPr>
      </w:pPr>
      <w:r>
        <w:rPr>
          <w:rFonts w:hint="eastAsia" w:ascii="宋体" w:hAnsi="宋体" w:cs="宋体"/>
          <w:color w:val="auto"/>
          <w:spacing w:val="-4"/>
          <w:sz w:val="24"/>
          <w:szCs w:val="24"/>
          <w:highlight w:val="none"/>
        </w:rPr>
        <w:t>3.</w:t>
      </w:r>
      <w:r>
        <w:rPr>
          <w:rFonts w:hint="eastAsia" w:ascii="宋体" w:hAnsi="宋体" w:cs="宋体"/>
          <w:color w:val="auto"/>
          <w:spacing w:val="23"/>
          <w:sz w:val="24"/>
          <w:szCs w:val="24"/>
          <w:highlight w:val="none"/>
        </w:rPr>
        <w:t xml:space="preserve"> </w:t>
      </w:r>
      <w:r>
        <w:rPr>
          <w:rFonts w:hint="eastAsia" w:ascii="宋体" w:hAnsi="宋体" w:cs="宋体"/>
          <w:color w:val="auto"/>
          <w:spacing w:val="-4"/>
          <w:sz w:val="24"/>
          <w:szCs w:val="24"/>
          <w:highlight w:val="none"/>
          <w:u w:val="single"/>
        </w:rPr>
        <w:t>主要技术指标</w:t>
      </w:r>
      <w:r>
        <w:rPr>
          <w:rFonts w:hint="eastAsia" w:ascii="宋体" w:hAnsi="宋体" w:cs="宋体"/>
          <w:color w:val="auto"/>
          <w:spacing w:val="-4"/>
          <w:sz w:val="24"/>
          <w:szCs w:val="24"/>
          <w:highlight w:val="none"/>
        </w:rPr>
        <w:t>；</w:t>
      </w:r>
    </w:p>
    <w:p w14:paraId="347A489D">
      <w:pPr>
        <w:pStyle w:val="15"/>
        <w:spacing w:after="0" w:line="360" w:lineRule="auto"/>
        <w:ind w:firstLine="468" w:firstLineChars="200"/>
        <w:rPr>
          <w:rFonts w:hint="eastAsia" w:ascii="宋体" w:hAnsi="宋体" w:cs="宋体"/>
          <w:color w:val="auto"/>
          <w:spacing w:val="-3"/>
          <w:sz w:val="24"/>
          <w:szCs w:val="24"/>
          <w:highlight w:val="none"/>
        </w:rPr>
      </w:pPr>
      <w:r>
        <w:rPr>
          <w:rFonts w:hint="eastAsia" w:ascii="宋体" w:hAnsi="宋体" w:cs="宋体"/>
          <w:color w:val="auto"/>
          <w:spacing w:val="-3"/>
          <w:sz w:val="24"/>
          <w:szCs w:val="24"/>
          <w:highlight w:val="none"/>
        </w:rPr>
        <w:t>4.</w:t>
      </w:r>
      <w:r>
        <w:rPr>
          <w:rFonts w:hint="eastAsia" w:ascii="宋体" w:hAnsi="宋体" w:cs="宋体"/>
          <w:color w:val="auto"/>
          <w:spacing w:val="19"/>
          <w:sz w:val="24"/>
          <w:szCs w:val="24"/>
          <w:highlight w:val="none"/>
        </w:rPr>
        <w:t xml:space="preserve"> </w:t>
      </w:r>
      <w:r>
        <w:rPr>
          <w:rFonts w:hint="eastAsia" w:ascii="宋体" w:hAnsi="宋体" w:cs="宋体"/>
          <w:color w:val="auto"/>
          <w:spacing w:val="-3"/>
          <w:sz w:val="24"/>
          <w:szCs w:val="24"/>
          <w:highlight w:val="none"/>
          <w:u w:val="single"/>
        </w:rPr>
        <w:t>主要经济指标</w:t>
      </w:r>
      <w:r>
        <w:rPr>
          <w:rFonts w:hint="eastAsia" w:ascii="宋体" w:hAnsi="宋体" w:cs="宋体"/>
          <w:color w:val="auto"/>
          <w:spacing w:val="-3"/>
          <w:sz w:val="24"/>
          <w:szCs w:val="24"/>
          <w:highlight w:val="none"/>
        </w:rPr>
        <w:t>。</w:t>
      </w:r>
    </w:p>
    <w:p w14:paraId="23B1CF36">
      <w:pPr>
        <w:pStyle w:val="15"/>
        <w:spacing w:after="0" w:line="360" w:lineRule="auto"/>
        <w:ind w:firstLine="472" w:firstLineChars="200"/>
        <w:rPr>
          <w:rFonts w:hint="eastAsia" w:ascii="宋体" w:hAnsi="宋体" w:cs="宋体"/>
          <w:color w:val="auto"/>
          <w:spacing w:val="-2"/>
          <w:sz w:val="24"/>
          <w:szCs w:val="24"/>
          <w:highlight w:val="none"/>
        </w:rPr>
      </w:pPr>
      <w:r>
        <w:rPr>
          <w:rFonts w:hint="eastAsia" w:ascii="宋体" w:hAnsi="宋体" w:cs="宋体"/>
          <w:color w:val="auto"/>
          <w:spacing w:val="-2"/>
          <w:sz w:val="24"/>
          <w:szCs w:val="24"/>
          <w:highlight w:val="none"/>
        </w:rPr>
        <w:t>第三条  乙方应按下列进度完成研究开发工作：</w:t>
      </w:r>
    </w:p>
    <w:tbl>
      <w:tblPr>
        <w:tblStyle w:val="42"/>
        <w:tblW w:w="87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36"/>
        <w:gridCol w:w="6351"/>
      </w:tblGrid>
      <w:tr w14:paraId="1190F1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8" w:hRule="atLeast"/>
          <w:jc w:val="center"/>
        </w:trPr>
        <w:tc>
          <w:tcPr>
            <w:tcW w:w="2436" w:type="dxa"/>
            <w:noWrap/>
            <w:vAlign w:val="center"/>
          </w:tcPr>
          <w:p w14:paraId="0D6E1921">
            <w:pPr>
              <w:pStyle w:val="120"/>
              <w:snapToGrid w:val="0"/>
              <w:spacing w:after="0" w:line="240" w:lineRule="auto"/>
              <w:jc w:val="center"/>
              <w:rPr>
                <w:rFonts w:hint="default"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2026.0</w:t>
            </w:r>
            <w:r>
              <w:rPr>
                <w:rFonts w:hint="eastAsia" w:ascii="宋体" w:hAnsi="宋体" w:cs="宋体"/>
                <w:color w:val="auto"/>
                <w:kern w:val="0"/>
                <w:sz w:val="22"/>
                <w:szCs w:val="22"/>
                <w:highlight w:val="none"/>
                <w:lang w:val="en-US" w:eastAsia="zh-CN" w:bidi="ar-SA"/>
              </w:rPr>
              <w:t>8</w:t>
            </w:r>
            <w:r>
              <w:rPr>
                <w:rFonts w:hint="eastAsia" w:ascii="宋体" w:hAnsi="宋体" w:eastAsia="宋体" w:cs="宋体"/>
                <w:color w:val="auto"/>
                <w:kern w:val="0"/>
                <w:sz w:val="22"/>
                <w:szCs w:val="22"/>
                <w:highlight w:val="none"/>
                <w:lang w:val="en-US" w:eastAsia="zh-CN" w:bidi="ar-SA"/>
              </w:rPr>
              <w:t>-2026.</w:t>
            </w:r>
            <w:r>
              <w:rPr>
                <w:rFonts w:hint="eastAsia" w:ascii="宋体" w:hAnsi="宋体" w:cs="宋体"/>
                <w:color w:val="auto"/>
                <w:kern w:val="0"/>
                <w:sz w:val="22"/>
                <w:szCs w:val="22"/>
                <w:highlight w:val="none"/>
                <w:lang w:val="en-US" w:eastAsia="zh-CN" w:bidi="ar-SA"/>
              </w:rPr>
              <w:t>10</w:t>
            </w:r>
          </w:p>
        </w:tc>
        <w:tc>
          <w:tcPr>
            <w:tcW w:w="6351" w:type="dxa"/>
            <w:noWrap/>
            <w:vAlign w:val="center"/>
          </w:tcPr>
          <w:p w14:paraId="5E2C7706">
            <w:pPr>
              <w:pStyle w:val="120"/>
              <w:snapToGrid w:val="0"/>
              <w:spacing w:after="0" w:line="240" w:lineRule="auto"/>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基于调研结果和初步有限元仿真，提出传感器布设方案。提出缝间位移差测量原理，研发复合位移监测装置；完成复合位移监测装置及配套固件设计、制作；输出 D160 伸缩缝适配改造设计方案与图纸，完成伸缩缝改造加工准备；完成工程设计变更对接工作；总包完成适配改造后的伸缩缝加工后，乙方完成监测设备厂内预装、整体调试；预装合格后由总包负责现场吊装至桥梁，乙方开展设备现场复核。</w:t>
            </w:r>
          </w:p>
        </w:tc>
      </w:tr>
      <w:tr w14:paraId="06E0C8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8" w:hRule="atLeast"/>
          <w:jc w:val="center"/>
        </w:trPr>
        <w:tc>
          <w:tcPr>
            <w:tcW w:w="2436" w:type="dxa"/>
            <w:noWrap/>
            <w:vAlign w:val="center"/>
          </w:tcPr>
          <w:p w14:paraId="7B91EE8D">
            <w:pPr>
              <w:pStyle w:val="120"/>
              <w:snapToGrid w:val="0"/>
              <w:spacing w:after="0" w:line="240" w:lineRule="auto"/>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2026.1</w:t>
            </w:r>
            <w:r>
              <w:rPr>
                <w:rFonts w:hint="eastAsia" w:ascii="宋体" w:hAnsi="宋体" w:cs="宋体"/>
                <w:color w:val="auto"/>
                <w:kern w:val="0"/>
                <w:sz w:val="22"/>
                <w:szCs w:val="22"/>
                <w:highlight w:val="none"/>
                <w:lang w:val="en-US" w:eastAsia="zh-CN" w:bidi="ar-SA"/>
              </w:rPr>
              <w:t>1</w:t>
            </w:r>
            <w:r>
              <w:rPr>
                <w:rFonts w:hint="eastAsia" w:ascii="宋体" w:hAnsi="宋体" w:eastAsia="宋体" w:cs="宋体"/>
                <w:color w:val="auto"/>
                <w:kern w:val="0"/>
                <w:sz w:val="22"/>
                <w:szCs w:val="22"/>
                <w:highlight w:val="none"/>
                <w:lang w:val="en-US" w:eastAsia="zh-CN" w:bidi="ar-SA"/>
              </w:rPr>
              <w:t>-2027.0</w:t>
            </w:r>
            <w:r>
              <w:rPr>
                <w:rFonts w:hint="eastAsia" w:ascii="宋体" w:hAnsi="宋体" w:cs="宋体"/>
                <w:color w:val="auto"/>
                <w:kern w:val="0"/>
                <w:sz w:val="22"/>
                <w:szCs w:val="22"/>
                <w:highlight w:val="none"/>
                <w:lang w:val="en-US" w:eastAsia="zh-CN" w:bidi="ar-SA"/>
              </w:rPr>
              <w:t>3</w:t>
            </w:r>
          </w:p>
        </w:tc>
        <w:tc>
          <w:tcPr>
            <w:tcW w:w="6351" w:type="dxa"/>
            <w:noWrap/>
            <w:vAlign w:val="center"/>
          </w:tcPr>
          <w:p w14:paraId="2158C93A">
            <w:pPr>
              <w:pStyle w:val="120"/>
              <w:snapToGrid w:val="0"/>
              <w:spacing w:after="0" w:line="240" w:lineRule="auto"/>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形成双链式结构与光纤光栅位移传感器的复合位移监测装置1套；建立有限元仿真软件建立伸缩装置有限元模型，完成基于光纤光栅的桥梁伸缩缝装置的调试工作；开发模数式智能伸缩装置监测系统，并进行中期验收。</w:t>
            </w:r>
          </w:p>
        </w:tc>
      </w:tr>
      <w:tr w14:paraId="286B7A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8" w:hRule="atLeast"/>
          <w:jc w:val="center"/>
        </w:trPr>
        <w:tc>
          <w:tcPr>
            <w:tcW w:w="2436" w:type="dxa"/>
            <w:noWrap/>
            <w:vAlign w:val="center"/>
          </w:tcPr>
          <w:p w14:paraId="47915212">
            <w:pPr>
              <w:pStyle w:val="120"/>
              <w:snapToGrid w:val="0"/>
              <w:spacing w:after="0" w:line="240" w:lineRule="auto"/>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2027.0</w:t>
            </w:r>
            <w:r>
              <w:rPr>
                <w:rFonts w:hint="eastAsia" w:ascii="宋体" w:hAnsi="宋体" w:cs="宋体"/>
                <w:color w:val="auto"/>
                <w:kern w:val="0"/>
                <w:sz w:val="22"/>
                <w:szCs w:val="22"/>
                <w:highlight w:val="none"/>
                <w:lang w:val="en-US" w:eastAsia="zh-CN" w:bidi="ar-SA"/>
              </w:rPr>
              <w:t>4</w:t>
            </w:r>
            <w:r>
              <w:rPr>
                <w:rFonts w:hint="eastAsia" w:ascii="宋体" w:hAnsi="宋体" w:eastAsia="宋体" w:cs="宋体"/>
                <w:color w:val="auto"/>
                <w:kern w:val="0"/>
                <w:sz w:val="22"/>
                <w:szCs w:val="22"/>
                <w:highlight w:val="none"/>
                <w:lang w:val="en-US" w:eastAsia="zh-CN" w:bidi="ar-SA"/>
              </w:rPr>
              <w:t>-2027.0</w:t>
            </w:r>
            <w:r>
              <w:rPr>
                <w:rFonts w:hint="eastAsia" w:ascii="宋体" w:hAnsi="宋体" w:cs="宋体"/>
                <w:color w:val="auto"/>
                <w:kern w:val="0"/>
                <w:sz w:val="22"/>
                <w:szCs w:val="22"/>
                <w:highlight w:val="none"/>
                <w:lang w:val="en-US" w:eastAsia="zh-CN" w:bidi="ar-SA"/>
              </w:rPr>
              <w:t>7</w:t>
            </w:r>
          </w:p>
        </w:tc>
        <w:tc>
          <w:tcPr>
            <w:tcW w:w="6351" w:type="dxa"/>
            <w:noWrap/>
            <w:vAlign w:val="center"/>
          </w:tcPr>
          <w:p w14:paraId="4C2B47E1">
            <w:pPr>
              <w:pStyle w:val="120"/>
              <w:snapToGrid w:val="0"/>
              <w:spacing w:after="0" w:line="240" w:lineRule="auto"/>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通过有限元仿真分析位移控制元件、支座刚度变化对伸缩单元位移影响，确定基于中（边）梁位移差的伸缩装置更换指标；依托预装完整成套监测设备的伸缩缝开展开合、静载实验，验证整套监测设备位移采集性能。</w:t>
            </w:r>
          </w:p>
        </w:tc>
      </w:tr>
      <w:tr w14:paraId="2B2ED1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8" w:hRule="atLeast"/>
          <w:jc w:val="center"/>
        </w:trPr>
        <w:tc>
          <w:tcPr>
            <w:tcW w:w="2436" w:type="dxa"/>
            <w:vAlign w:val="center"/>
          </w:tcPr>
          <w:p w14:paraId="7C89A379">
            <w:pPr>
              <w:pStyle w:val="120"/>
              <w:snapToGrid w:val="0"/>
              <w:spacing w:after="0" w:line="240" w:lineRule="auto"/>
              <w:jc w:val="center"/>
              <w:rPr>
                <w:rFonts w:hint="default"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2027.0</w:t>
            </w:r>
            <w:r>
              <w:rPr>
                <w:rFonts w:hint="eastAsia" w:ascii="宋体" w:hAnsi="宋体" w:cs="宋体"/>
                <w:color w:val="auto"/>
                <w:kern w:val="0"/>
                <w:sz w:val="22"/>
                <w:szCs w:val="22"/>
                <w:highlight w:val="none"/>
                <w:lang w:val="en-US" w:eastAsia="zh-CN" w:bidi="ar-SA"/>
              </w:rPr>
              <w:t>8</w:t>
            </w:r>
            <w:r>
              <w:rPr>
                <w:rFonts w:hint="eastAsia" w:ascii="宋体" w:hAnsi="宋体" w:eastAsia="宋体" w:cs="宋体"/>
                <w:color w:val="auto"/>
                <w:kern w:val="0"/>
                <w:sz w:val="22"/>
                <w:szCs w:val="22"/>
                <w:highlight w:val="none"/>
                <w:lang w:val="en-US" w:eastAsia="zh-CN" w:bidi="ar-SA"/>
              </w:rPr>
              <w:t>-2027.1</w:t>
            </w:r>
            <w:r>
              <w:rPr>
                <w:rFonts w:hint="eastAsia" w:ascii="宋体" w:hAnsi="宋体" w:cs="宋体"/>
                <w:color w:val="auto"/>
                <w:kern w:val="0"/>
                <w:sz w:val="22"/>
                <w:szCs w:val="22"/>
                <w:highlight w:val="none"/>
                <w:lang w:val="en-US" w:eastAsia="zh-CN" w:bidi="ar-SA"/>
              </w:rPr>
              <w:t>1</w:t>
            </w:r>
          </w:p>
        </w:tc>
        <w:tc>
          <w:tcPr>
            <w:tcW w:w="6351" w:type="dxa"/>
            <w:vAlign w:val="center"/>
          </w:tcPr>
          <w:p w14:paraId="70E7A822">
            <w:pPr>
              <w:pStyle w:val="120"/>
              <w:snapToGrid w:val="0"/>
              <w:spacing w:after="0" w:line="240" w:lineRule="auto"/>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形成模数式智能伸缩装置监测系统平台，依托现场预装成套监测设备的伸缩缝开展现场数据分析、工程验证；获得软件著作权 1 项。</w:t>
            </w:r>
          </w:p>
        </w:tc>
      </w:tr>
      <w:tr w14:paraId="2E9D02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8" w:hRule="atLeast"/>
          <w:jc w:val="center"/>
        </w:trPr>
        <w:tc>
          <w:tcPr>
            <w:tcW w:w="2436" w:type="dxa"/>
            <w:vAlign w:val="center"/>
          </w:tcPr>
          <w:p w14:paraId="30227876">
            <w:pPr>
              <w:pStyle w:val="120"/>
              <w:snapToGrid w:val="0"/>
              <w:spacing w:after="0" w:line="240" w:lineRule="auto"/>
              <w:jc w:val="center"/>
              <w:rPr>
                <w:rFonts w:hint="default"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2027.1</w:t>
            </w:r>
            <w:r>
              <w:rPr>
                <w:rFonts w:hint="eastAsia" w:ascii="宋体" w:hAnsi="宋体" w:cs="宋体"/>
                <w:color w:val="auto"/>
                <w:kern w:val="0"/>
                <w:sz w:val="22"/>
                <w:szCs w:val="22"/>
                <w:highlight w:val="none"/>
                <w:lang w:val="en-US" w:eastAsia="zh-CN" w:bidi="ar-SA"/>
              </w:rPr>
              <w:t>2</w:t>
            </w:r>
            <w:r>
              <w:rPr>
                <w:rFonts w:hint="eastAsia" w:ascii="宋体" w:hAnsi="宋体" w:eastAsia="宋体" w:cs="宋体"/>
                <w:color w:val="auto"/>
                <w:kern w:val="0"/>
                <w:sz w:val="22"/>
                <w:szCs w:val="22"/>
                <w:highlight w:val="none"/>
                <w:lang w:val="en-US" w:eastAsia="zh-CN" w:bidi="ar-SA"/>
              </w:rPr>
              <w:t>-202</w:t>
            </w:r>
            <w:r>
              <w:rPr>
                <w:rFonts w:hint="eastAsia" w:ascii="宋体" w:hAnsi="宋体" w:cs="宋体"/>
                <w:color w:val="auto"/>
                <w:kern w:val="0"/>
                <w:sz w:val="22"/>
                <w:szCs w:val="22"/>
                <w:highlight w:val="none"/>
                <w:lang w:val="en-US" w:eastAsia="zh-CN" w:bidi="ar-SA"/>
              </w:rPr>
              <w:t>8</w:t>
            </w:r>
            <w:r>
              <w:rPr>
                <w:rFonts w:hint="eastAsia" w:ascii="宋体" w:hAnsi="宋体" w:eastAsia="宋体" w:cs="宋体"/>
                <w:color w:val="auto"/>
                <w:kern w:val="0"/>
                <w:sz w:val="22"/>
                <w:szCs w:val="22"/>
                <w:highlight w:val="none"/>
                <w:lang w:val="en-US" w:eastAsia="zh-CN" w:bidi="ar-SA"/>
              </w:rPr>
              <w:t>.1</w:t>
            </w:r>
          </w:p>
        </w:tc>
        <w:tc>
          <w:tcPr>
            <w:tcW w:w="6351" w:type="dxa"/>
            <w:vAlign w:val="center"/>
          </w:tcPr>
          <w:p w14:paraId="6DA2417E">
            <w:pPr>
              <w:pStyle w:val="120"/>
              <w:snapToGrid w:val="0"/>
              <w:spacing w:after="0" w:line="240" w:lineRule="auto"/>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在国内外重要刊物或重要学术会议发表核心论文 1 篇。形成《</w:t>
            </w:r>
            <w:r>
              <w:rPr>
                <w:rFonts w:hint="eastAsia" w:ascii="宋体" w:hAnsi="宋体" w:cs="宋体"/>
                <w:color w:val="auto"/>
                <w:kern w:val="0"/>
                <w:sz w:val="22"/>
                <w:szCs w:val="22"/>
                <w:highlight w:val="none"/>
                <w:lang w:val="en-US" w:eastAsia="zh-CN" w:bidi="ar-SA"/>
              </w:rPr>
              <w:t>基于光纤光栅的桥梁伸缩缝装置智能监测系统研发二次</w:t>
            </w:r>
            <w:r>
              <w:rPr>
                <w:rFonts w:hint="eastAsia" w:ascii="宋体" w:hAnsi="宋体" w:eastAsia="宋体" w:cs="宋体"/>
                <w:color w:val="auto"/>
                <w:kern w:val="0"/>
                <w:sz w:val="22"/>
                <w:szCs w:val="22"/>
                <w:highlight w:val="none"/>
                <w:lang w:val="en-US" w:eastAsia="zh-CN" w:bidi="ar-SA"/>
              </w:rPr>
              <w:t>》研究报告一份，组织结题验收。</w:t>
            </w:r>
          </w:p>
        </w:tc>
      </w:tr>
    </w:tbl>
    <w:p w14:paraId="43CC6C25">
      <w:pPr>
        <w:pStyle w:val="15"/>
        <w:spacing w:after="0" w:line="360" w:lineRule="auto"/>
        <w:ind w:firstLine="476" w:firstLineChars="200"/>
        <w:rPr>
          <w:rFonts w:hint="eastAsia" w:ascii="宋体" w:hAnsi="宋体" w:cs="宋体"/>
          <w:color w:val="auto"/>
          <w:sz w:val="24"/>
          <w:szCs w:val="24"/>
          <w:highlight w:val="none"/>
        </w:rPr>
      </w:pPr>
      <w:r>
        <w:rPr>
          <w:rFonts w:hint="eastAsia" w:ascii="宋体" w:hAnsi="宋体" w:cs="宋体"/>
          <w:color w:val="auto"/>
          <w:spacing w:val="-1"/>
          <w:sz w:val="24"/>
          <w:szCs w:val="24"/>
          <w:highlight w:val="none"/>
        </w:rPr>
        <w:t>第四条  甲方应向乙方提供的技术资料及协作事项如下：</w:t>
      </w:r>
    </w:p>
    <w:p w14:paraId="2697F277">
      <w:pPr>
        <w:pStyle w:val="15"/>
        <w:spacing w:after="0" w:line="360" w:lineRule="auto"/>
        <w:ind w:firstLine="476" w:firstLineChars="200"/>
        <w:rPr>
          <w:rFonts w:hint="eastAsia" w:ascii="宋体" w:hAnsi="宋体" w:cs="宋体"/>
          <w:color w:val="auto"/>
          <w:spacing w:val="-1"/>
          <w:sz w:val="24"/>
          <w:szCs w:val="24"/>
          <w:highlight w:val="none"/>
        </w:rPr>
      </w:pPr>
      <w:r>
        <w:rPr>
          <w:rFonts w:hint="eastAsia" w:ascii="宋体" w:hAnsi="宋体" w:cs="宋体"/>
          <w:color w:val="auto"/>
          <w:spacing w:val="-1"/>
          <w:sz w:val="24"/>
          <w:szCs w:val="24"/>
          <w:highlight w:val="none"/>
          <w:lang w:val="en-US" w:eastAsia="zh-CN"/>
        </w:rPr>
        <w:t>1.</w:t>
      </w:r>
      <w:r>
        <w:rPr>
          <w:rFonts w:hint="eastAsia" w:ascii="宋体" w:hAnsi="宋体" w:cs="宋体"/>
          <w:color w:val="auto"/>
          <w:spacing w:val="-1"/>
          <w:sz w:val="24"/>
          <w:szCs w:val="24"/>
          <w:highlight w:val="none"/>
        </w:rPr>
        <w:t>技术资料清单：根据项目推进进度，提供试验段伸缩缝设计图纸、现场工况、设备基础等相关技术资料。</w:t>
      </w:r>
    </w:p>
    <w:p w14:paraId="34DD0A85">
      <w:pPr>
        <w:pStyle w:val="15"/>
        <w:spacing w:after="0" w:line="360" w:lineRule="auto"/>
        <w:ind w:firstLine="476" w:firstLineChars="200"/>
        <w:rPr>
          <w:rFonts w:hint="eastAsia" w:ascii="宋体" w:hAnsi="宋体" w:cs="宋体"/>
          <w:color w:val="auto"/>
          <w:spacing w:val="-1"/>
          <w:sz w:val="24"/>
          <w:szCs w:val="24"/>
          <w:highlight w:val="none"/>
        </w:rPr>
      </w:pPr>
      <w:r>
        <w:rPr>
          <w:rFonts w:hint="eastAsia" w:ascii="宋体" w:hAnsi="宋体" w:cs="宋体"/>
          <w:color w:val="auto"/>
          <w:spacing w:val="-1"/>
          <w:sz w:val="24"/>
          <w:szCs w:val="24"/>
          <w:highlight w:val="none"/>
          <w:lang w:val="en-US" w:eastAsia="zh-CN"/>
        </w:rPr>
        <w:t>2.</w:t>
      </w:r>
      <w:r>
        <w:rPr>
          <w:rFonts w:hint="eastAsia" w:ascii="宋体" w:hAnsi="宋体" w:cs="宋体"/>
          <w:color w:val="auto"/>
          <w:spacing w:val="-1"/>
          <w:sz w:val="24"/>
          <w:szCs w:val="24"/>
          <w:highlight w:val="none"/>
        </w:rPr>
        <w:t>提供时间和方式：乙方提交书面需求后 3 个工作日内，以纸质版 + 电子版方式提供。</w:t>
      </w:r>
    </w:p>
    <w:p w14:paraId="47E41CBD">
      <w:pPr>
        <w:pStyle w:val="15"/>
        <w:spacing w:after="0" w:line="360" w:lineRule="auto"/>
        <w:ind w:firstLine="476" w:firstLineChars="200"/>
        <w:rPr>
          <w:rFonts w:hint="eastAsia" w:ascii="宋体" w:hAnsi="宋体" w:cs="宋体"/>
          <w:color w:val="auto"/>
          <w:spacing w:val="-1"/>
          <w:sz w:val="24"/>
          <w:szCs w:val="24"/>
          <w:highlight w:val="none"/>
        </w:rPr>
      </w:pPr>
      <w:r>
        <w:rPr>
          <w:rFonts w:hint="eastAsia" w:ascii="宋体" w:hAnsi="宋体" w:cs="宋体"/>
          <w:color w:val="auto"/>
          <w:spacing w:val="-1"/>
          <w:sz w:val="24"/>
          <w:szCs w:val="24"/>
          <w:highlight w:val="none"/>
          <w:lang w:val="en-US" w:eastAsia="zh-CN"/>
        </w:rPr>
        <w:t>3.</w:t>
      </w:r>
      <w:r>
        <w:rPr>
          <w:rFonts w:hint="eastAsia" w:ascii="宋体" w:hAnsi="宋体" w:cs="宋体"/>
          <w:color w:val="auto"/>
          <w:spacing w:val="-1"/>
          <w:sz w:val="24"/>
          <w:szCs w:val="24"/>
          <w:highlight w:val="none"/>
        </w:rPr>
        <w:t>其他协作事项：</w:t>
      </w:r>
    </w:p>
    <w:p w14:paraId="726B35B7">
      <w:pPr>
        <w:pStyle w:val="15"/>
        <w:spacing w:after="0" w:line="360" w:lineRule="auto"/>
        <w:ind w:firstLine="476" w:firstLineChars="200"/>
        <w:rPr>
          <w:rFonts w:hint="eastAsia" w:ascii="宋体" w:hAnsi="宋体" w:cs="宋体"/>
          <w:color w:val="auto"/>
          <w:spacing w:val="-1"/>
          <w:sz w:val="24"/>
          <w:szCs w:val="24"/>
          <w:highlight w:val="none"/>
        </w:rPr>
      </w:pPr>
      <w:r>
        <w:rPr>
          <w:rFonts w:hint="eastAsia" w:ascii="宋体" w:hAnsi="宋体" w:cs="宋体"/>
          <w:color w:val="auto"/>
          <w:spacing w:val="-1"/>
          <w:sz w:val="24"/>
          <w:szCs w:val="24"/>
          <w:highlight w:val="none"/>
        </w:rPr>
        <w:t>（1）甲方负责推进工程设计变更工作，并对整套伸缩缝、监测装置的安装全过程提供总体统筹、现场协调服务，不承担具体安装、施工作业；</w:t>
      </w:r>
    </w:p>
    <w:p w14:paraId="032FDB90">
      <w:pPr>
        <w:pStyle w:val="15"/>
        <w:spacing w:after="0" w:line="360" w:lineRule="auto"/>
        <w:ind w:firstLine="476" w:firstLineChars="200"/>
        <w:rPr>
          <w:rFonts w:hint="eastAsia" w:ascii="宋体" w:hAnsi="宋体" w:cs="宋体"/>
          <w:color w:val="auto"/>
          <w:spacing w:val="-1"/>
          <w:sz w:val="24"/>
          <w:szCs w:val="24"/>
          <w:highlight w:val="none"/>
        </w:rPr>
      </w:pPr>
      <w:r>
        <w:rPr>
          <w:rFonts w:hint="eastAsia" w:ascii="宋体" w:hAnsi="宋体" w:cs="宋体"/>
          <w:color w:val="auto"/>
          <w:spacing w:val="-1"/>
          <w:sz w:val="24"/>
          <w:szCs w:val="24"/>
          <w:highlight w:val="none"/>
        </w:rPr>
        <w:t>（2）在监测设备安装、调试全过程，甲方根据乙方书面申请提供现场技术对接、工艺配合、技术答疑等技术支持；</w:t>
      </w:r>
    </w:p>
    <w:p w14:paraId="0AEF3E31">
      <w:pPr>
        <w:pStyle w:val="15"/>
        <w:spacing w:after="0" w:line="360" w:lineRule="auto"/>
        <w:ind w:firstLine="476" w:firstLineChars="200"/>
        <w:rPr>
          <w:rFonts w:hint="eastAsia" w:ascii="宋体" w:hAnsi="宋体" w:cs="宋体"/>
          <w:color w:val="auto"/>
          <w:spacing w:val="-1"/>
          <w:sz w:val="24"/>
          <w:szCs w:val="24"/>
          <w:highlight w:val="none"/>
        </w:rPr>
      </w:pPr>
      <w:r>
        <w:rPr>
          <w:rFonts w:hint="eastAsia" w:ascii="宋体" w:hAnsi="宋体" w:cs="宋体"/>
          <w:color w:val="auto"/>
          <w:spacing w:val="-1"/>
          <w:sz w:val="24"/>
          <w:szCs w:val="24"/>
          <w:highlight w:val="none"/>
        </w:rPr>
        <w:t>（3）D160 伸缩缝本体采购、加工、桥梁吊装由工程总承包单位负责；整套监测设备预装、上桥复核调试工作由乙方为主完成。</w:t>
      </w:r>
    </w:p>
    <w:p w14:paraId="3893FAE1">
      <w:pPr>
        <w:pStyle w:val="15"/>
        <w:spacing w:after="0" w:line="360"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第四条之一 </w:t>
      </w:r>
      <w:r>
        <w:rPr>
          <w:rFonts w:hint="eastAsia" w:ascii="宋体" w:hAnsi="宋体" w:cs="宋体"/>
          <w:color w:val="auto"/>
          <w:sz w:val="24"/>
          <w:szCs w:val="24"/>
          <w:highlight w:val="none"/>
          <w:lang w:val="en-US" w:eastAsia="zh-CN"/>
        </w:rPr>
        <w:t xml:space="preserve"> </w:t>
      </w:r>
      <w:r>
        <w:rPr>
          <w:rFonts w:ascii="宋体" w:hAnsi="宋体" w:eastAsia="宋体" w:cs="宋体"/>
          <w:color w:val="auto"/>
          <w:sz w:val="24"/>
          <w:szCs w:val="24"/>
          <w:highlight w:val="none"/>
        </w:rPr>
        <w:t>技术支持申请流程</w:t>
      </w:r>
    </w:p>
    <w:p w14:paraId="3ABD5CED">
      <w:pPr>
        <w:pStyle w:val="15"/>
        <w:spacing w:after="0" w:line="360" w:lineRule="auto"/>
        <w:ind w:firstLine="480" w:firstLineChars="200"/>
        <w:rPr>
          <w:rFonts w:hint="eastAsia" w:ascii="宋体" w:hAnsi="宋体" w:cs="宋体"/>
          <w:color w:val="auto"/>
          <w:spacing w:val="-1"/>
          <w:sz w:val="24"/>
          <w:szCs w:val="24"/>
          <w:highlight w:val="none"/>
        </w:rPr>
      </w:pPr>
      <w:r>
        <w:rPr>
          <w:rFonts w:ascii="宋体" w:hAnsi="宋体" w:eastAsia="宋体" w:cs="宋体"/>
          <w:color w:val="auto"/>
          <w:sz w:val="24"/>
          <w:szCs w:val="24"/>
          <w:highlight w:val="none"/>
        </w:rPr>
        <w:t>乙方如需甲方提供安装、调试阶段的技术支持，须提前 3 个工作日向甲方提交书面申请，注明作业时间、作业地点、配合内容及人员需求。甲方收到申请后统筹安排人员对接；因乙方未提前报备导致配合延误的，相关责任由乙方承担。</w:t>
      </w:r>
    </w:p>
    <w:p w14:paraId="735263C6">
      <w:pPr>
        <w:pStyle w:val="15"/>
        <w:spacing w:after="0" w:line="360" w:lineRule="auto"/>
        <w:ind w:firstLine="476" w:firstLineChars="200"/>
        <w:rPr>
          <w:rFonts w:hint="eastAsia" w:ascii="宋体" w:hAnsi="宋体" w:cs="宋体"/>
          <w:color w:val="auto"/>
          <w:sz w:val="24"/>
          <w:szCs w:val="24"/>
          <w:highlight w:val="none"/>
        </w:rPr>
      </w:pPr>
      <w:r>
        <w:rPr>
          <w:rFonts w:hint="eastAsia" w:ascii="宋体" w:hAnsi="宋体" w:cs="宋体"/>
          <w:color w:val="auto"/>
          <w:spacing w:val="-1"/>
          <w:sz w:val="24"/>
          <w:szCs w:val="24"/>
          <w:highlight w:val="none"/>
        </w:rPr>
        <w:t>第五条  甲方应按以下方式支付研究开发经费和报酬：</w:t>
      </w:r>
    </w:p>
    <w:p w14:paraId="3334C552">
      <w:pPr>
        <w:pStyle w:val="15"/>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1.研究开发经费和报酬总额为人民币________元（大写：________）。本合同为固定总价合同，资金全部从集团总部科技创新项目投资计划 “基础设施建设创新体系” 中列支，作为本次招采及履约资金。</w:t>
      </w:r>
    </w:p>
    <w:p w14:paraId="1CFAE714">
      <w:pPr>
        <w:pStyle w:val="15"/>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本合同费用不包含伸缩缝本体采购、安装、本体维修费用。</w:t>
      </w:r>
    </w:p>
    <w:p w14:paraId="39362620">
      <w:pPr>
        <w:pStyle w:val="15"/>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本合同总价已包含D160 伸缩缝适配改造设计、成套监测设备（复合位移监测装置 + 配套固件）研发制作、厂内预装、现场复核、调试试验、2 年免费养护维修、备品备件、系统升级、数据存储、论文发表、软著登记、报告编制、成果登记、项目</w:t>
      </w:r>
      <w:r>
        <w:rPr>
          <w:rFonts w:hint="eastAsia" w:ascii="宋体" w:hAnsi="宋体" w:cs="宋体"/>
          <w:color w:val="auto"/>
          <w:sz w:val="24"/>
          <w:szCs w:val="24"/>
          <w:highlight w:val="none"/>
          <w:lang w:val="en-US" w:eastAsia="zh-CN"/>
        </w:rPr>
        <w:t>揭榜</w:t>
      </w:r>
      <w:r>
        <w:rPr>
          <w:rFonts w:hint="eastAsia" w:ascii="宋体" w:hAnsi="宋体" w:cs="宋体"/>
          <w:color w:val="auto"/>
          <w:sz w:val="24"/>
          <w:szCs w:val="24"/>
          <w:highlight w:val="none"/>
        </w:rPr>
        <w:t>、审计备查、绩效评价以及差旅、劳务、管理、税费等全部费用。本合同费用仅不包含两道用于现场工程验证的 D160 模数式伸缩缝本体的采购、桥梁吊装及非改造部位的本体维修费用，该部分全部由工程总承包单位承担</w:t>
      </w:r>
      <w:r>
        <w:rPr>
          <w:rFonts w:hint="eastAsia" w:ascii="宋体" w:hAnsi="宋体" w:cs="宋体"/>
          <w:color w:val="auto"/>
          <w:sz w:val="24"/>
          <w:szCs w:val="24"/>
          <w:highlight w:val="none"/>
          <w:lang w:eastAsia="zh-CN"/>
        </w:rPr>
        <w:t>。</w:t>
      </w:r>
    </w:p>
    <w:p w14:paraId="18EB376A">
      <w:pPr>
        <w:pStyle w:val="15"/>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上述总额具体包括但不限于：调研费、试验费、仪器设备使用费、材料费、测试化验加工费、燃料动力费、出版 / 文献 / 信息传播 / 知识产权事务费、中间成果咨询会费、专家评审费、差旅费、劳务费、管理费、会议费、手续办理费用及按税法规定应该缴纳的一切税费等。</w:t>
      </w:r>
    </w:p>
    <w:p w14:paraId="012E6253">
      <w:pPr>
        <w:pStyle w:val="15"/>
        <w:spacing w:after="0" w:line="360" w:lineRule="auto"/>
        <w:ind w:firstLine="476" w:firstLineChars="200"/>
        <w:rPr>
          <w:rFonts w:hint="eastAsia" w:ascii="宋体" w:hAnsi="宋体" w:cs="宋体"/>
          <w:color w:val="auto"/>
          <w:sz w:val="24"/>
          <w:szCs w:val="24"/>
          <w:highlight w:val="none"/>
        </w:rPr>
      </w:pPr>
      <w:r>
        <w:rPr>
          <w:rFonts w:hint="eastAsia" w:ascii="宋体" w:hAnsi="宋体" w:cs="宋体"/>
          <w:color w:val="auto"/>
          <w:spacing w:val="-1"/>
          <w:sz w:val="24"/>
          <w:szCs w:val="24"/>
          <w:highlight w:val="none"/>
        </w:rPr>
        <w:t>2.研究开发经费由甲方</w:t>
      </w:r>
      <w:r>
        <w:rPr>
          <w:rFonts w:hint="eastAsia" w:ascii="宋体" w:hAnsi="宋体" w:cs="宋体"/>
          <w:color w:val="auto"/>
          <w:spacing w:val="-1"/>
          <w:sz w:val="24"/>
          <w:szCs w:val="24"/>
          <w:highlight w:val="none"/>
          <w:u w:val="single"/>
        </w:rPr>
        <w:t>分</w:t>
      </w:r>
      <w:r>
        <w:rPr>
          <w:rFonts w:hint="eastAsia" w:ascii="宋体" w:hAnsi="宋体" w:cs="宋体"/>
          <w:color w:val="auto"/>
          <w:sz w:val="24"/>
          <w:szCs w:val="24"/>
          <w:highlight w:val="none"/>
          <w:u w:val="single"/>
        </w:rPr>
        <w:t>期</w:t>
      </w:r>
      <w:r>
        <w:rPr>
          <w:rFonts w:hint="eastAsia" w:ascii="宋体" w:hAnsi="宋体" w:cs="宋体"/>
          <w:color w:val="auto"/>
          <w:sz w:val="24"/>
          <w:szCs w:val="24"/>
          <w:highlight w:val="none"/>
        </w:rPr>
        <w:t>支付乙</w:t>
      </w:r>
      <w:r>
        <w:rPr>
          <w:rFonts w:hint="eastAsia" w:ascii="宋体" w:hAnsi="宋体" w:cs="宋体"/>
          <w:color w:val="auto"/>
          <w:spacing w:val="-1"/>
          <w:sz w:val="24"/>
          <w:szCs w:val="24"/>
          <w:highlight w:val="none"/>
        </w:rPr>
        <w:t>方。具体支付方式和时间如下：</w:t>
      </w:r>
    </w:p>
    <w:p w14:paraId="100F8FF5">
      <w:pPr>
        <w:pStyle w:val="15"/>
        <w:spacing w:after="0" w:line="360" w:lineRule="auto"/>
        <w:ind w:firstLine="460" w:firstLineChars="200"/>
        <w:rPr>
          <w:rFonts w:ascii="宋体" w:hAnsi="宋体" w:cs="宋体"/>
          <w:color w:val="auto"/>
          <w:spacing w:val="-5"/>
          <w:sz w:val="24"/>
          <w:szCs w:val="24"/>
          <w:highlight w:val="none"/>
        </w:rPr>
      </w:pPr>
      <w:r>
        <w:rPr>
          <w:rFonts w:hint="eastAsia" w:ascii="宋体" w:hAnsi="宋体" w:cs="宋体"/>
          <w:color w:val="auto"/>
          <w:spacing w:val="-5"/>
          <w:sz w:val="24"/>
          <w:szCs w:val="24"/>
          <w:highlight w:val="none"/>
        </w:rPr>
        <w:t>（1）首期款（30%）：合同生效后，乙方提交《开题报告》并经甲方审核通过,</w:t>
      </w:r>
      <w:bookmarkStart w:id="61" w:name="_Hlk228875726"/>
      <w:r>
        <w:rPr>
          <w:rFonts w:hint="eastAsia" w:ascii="宋体" w:hAnsi="宋体" w:cs="宋体"/>
          <w:color w:val="auto"/>
          <w:spacing w:val="-5"/>
          <w:sz w:val="24"/>
          <w:szCs w:val="24"/>
          <w:highlight w:val="none"/>
        </w:rPr>
        <w:t>乙方提交满足甲方要求的增值税发票后 15 个工作日内支付。</w:t>
      </w:r>
      <w:bookmarkEnd w:id="61"/>
    </w:p>
    <w:p w14:paraId="7D5F8E38">
      <w:pPr>
        <w:pStyle w:val="15"/>
        <w:spacing w:after="0" w:line="360" w:lineRule="auto"/>
        <w:ind w:firstLine="460" w:firstLineChars="200"/>
        <w:rPr>
          <w:rFonts w:ascii="宋体" w:hAnsi="宋体" w:cs="宋体"/>
          <w:color w:val="auto"/>
          <w:spacing w:val="-5"/>
          <w:sz w:val="24"/>
          <w:szCs w:val="24"/>
          <w:highlight w:val="none"/>
        </w:rPr>
      </w:pPr>
      <w:r>
        <w:rPr>
          <w:rFonts w:hint="eastAsia" w:ascii="宋体" w:hAnsi="宋体" w:cs="宋体"/>
          <w:color w:val="auto"/>
          <w:spacing w:val="-5"/>
          <w:sz w:val="24"/>
          <w:szCs w:val="24"/>
          <w:highlight w:val="none"/>
        </w:rPr>
        <w:t>（2）中期款（30%）：乙方</w:t>
      </w:r>
      <w:r>
        <w:rPr>
          <w:rFonts w:hint="eastAsia" w:ascii="宋体" w:hAnsi="宋体" w:cs="宋体"/>
          <w:color w:val="auto"/>
          <w:spacing w:val="-5"/>
          <w:sz w:val="24"/>
          <w:szCs w:val="24"/>
          <w:highlight w:val="none"/>
          <w:lang w:val="en-US" w:eastAsia="zh-CN"/>
        </w:rPr>
        <w:t>配合</w:t>
      </w:r>
      <w:r>
        <w:rPr>
          <w:rFonts w:hint="eastAsia" w:ascii="宋体" w:hAnsi="宋体" w:cs="宋体"/>
          <w:color w:val="auto"/>
          <w:spacing w:val="-5"/>
          <w:sz w:val="24"/>
          <w:szCs w:val="24"/>
          <w:highlight w:val="none"/>
        </w:rPr>
        <w:t>完成复合位移监测装置及全部配套固件成套样机制作，</w:t>
      </w:r>
      <w:r>
        <w:rPr>
          <w:rFonts w:hint="eastAsia" w:ascii="宋体" w:hAnsi="宋体" w:cs="宋体"/>
          <w:color w:val="auto"/>
          <w:spacing w:val="-5"/>
          <w:sz w:val="24"/>
          <w:szCs w:val="24"/>
          <w:highlight w:val="none"/>
          <w:lang w:val="en-US" w:eastAsia="zh-CN"/>
        </w:rPr>
        <w:t>且在 D160 伸缩装置上完成整套监测设备预装调试，完成中期成果审核并合格</w:t>
      </w:r>
      <w:r>
        <w:rPr>
          <w:rFonts w:hint="eastAsia" w:ascii="宋体" w:hAnsi="宋体" w:cs="宋体"/>
          <w:color w:val="auto"/>
          <w:spacing w:val="-5"/>
          <w:sz w:val="24"/>
          <w:szCs w:val="24"/>
          <w:highlight w:val="none"/>
        </w:rPr>
        <w:t>，乙方提交满足甲方要求的增值税发票后 15 个工作日内支付。</w:t>
      </w:r>
    </w:p>
    <w:p w14:paraId="6F40717B">
      <w:pPr>
        <w:pStyle w:val="15"/>
        <w:spacing w:after="0" w:line="360" w:lineRule="auto"/>
        <w:ind w:firstLine="460" w:firstLineChars="200"/>
        <w:rPr>
          <w:rFonts w:ascii="宋体" w:hAnsi="宋体" w:cs="宋体"/>
          <w:color w:val="auto"/>
          <w:spacing w:val="-5"/>
          <w:sz w:val="24"/>
          <w:szCs w:val="24"/>
          <w:highlight w:val="none"/>
        </w:rPr>
      </w:pPr>
      <w:r>
        <w:rPr>
          <w:rFonts w:hint="eastAsia" w:ascii="宋体" w:hAnsi="宋体" w:cs="宋体"/>
          <w:color w:val="auto"/>
          <w:spacing w:val="-5"/>
          <w:sz w:val="24"/>
          <w:szCs w:val="24"/>
          <w:highlight w:val="none"/>
        </w:rPr>
        <w:t>（3）结题验收款（25%）：乙方完成全部研发内容、静载与开合实验、工程验证，确定更换指标与预警值，完成</w:t>
      </w:r>
      <w:r>
        <w:rPr>
          <w:rFonts w:hint="eastAsia" w:ascii="宋体" w:hAnsi="宋体" w:cs="宋体"/>
          <w:color w:val="auto"/>
          <w:spacing w:val="-5"/>
          <w:sz w:val="24"/>
          <w:szCs w:val="24"/>
          <w:highlight w:val="none"/>
          <w:lang w:val="en-US" w:eastAsia="zh-CN"/>
        </w:rPr>
        <w:t>结题</w:t>
      </w:r>
      <w:r>
        <w:rPr>
          <w:rFonts w:hint="eastAsia" w:ascii="宋体" w:hAnsi="宋体" w:cs="宋体"/>
          <w:color w:val="auto"/>
          <w:spacing w:val="-5"/>
          <w:sz w:val="24"/>
          <w:szCs w:val="24"/>
          <w:highlight w:val="none"/>
        </w:rPr>
        <w:t>验收并合格，乙方提交满足甲方要求的增值税发票后 15 个工作日内支付。</w:t>
      </w:r>
    </w:p>
    <w:p w14:paraId="132D3ACB">
      <w:pPr>
        <w:pStyle w:val="15"/>
        <w:spacing w:after="0" w:line="360" w:lineRule="auto"/>
        <w:ind w:firstLine="460" w:firstLineChars="200"/>
        <w:rPr>
          <w:rFonts w:hint="eastAsia" w:ascii="宋体" w:hAnsi="宋体" w:cs="宋体"/>
          <w:color w:val="auto"/>
          <w:spacing w:val="-2"/>
          <w:sz w:val="24"/>
          <w:szCs w:val="24"/>
          <w:highlight w:val="none"/>
        </w:rPr>
      </w:pPr>
      <w:r>
        <w:rPr>
          <w:rFonts w:hint="eastAsia" w:ascii="宋体" w:hAnsi="宋体" w:cs="宋体"/>
          <w:color w:val="auto"/>
          <w:spacing w:val="-5"/>
          <w:sz w:val="24"/>
          <w:szCs w:val="24"/>
          <w:highlight w:val="none"/>
        </w:rPr>
        <w:t>（4）尾款（15%）：乙方完成软件著作权登记（含甲方）、发表核心论文（含甲方）、提交最终研究报告、完成河北省科技厅及集团公司成果登记、项目解绑全部手续、交付监测系统平台及技术文档并完成培训，乙方提交满足甲方要求的增值税发票后 15 个工作日内支付。</w:t>
      </w:r>
    </w:p>
    <w:p w14:paraId="7777D617">
      <w:pPr>
        <w:pStyle w:val="15"/>
        <w:spacing w:after="0" w:line="360" w:lineRule="auto"/>
        <w:ind w:firstLine="472" w:firstLineChars="200"/>
        <w:rPr>
          <w:rFonts w:hint="eastAsia" w:ascii="宋体" w:hAnsi="宋体" w:cs="宋体"/>
          <w:color w:val="auto"/>
          <w:sz w:val="24"/>
          <w:szCs w:val="24"/>
          <w:highlight w:val="none"/>
        </w:rPr>
      </w:pPr>
      <w:r>
        <w:rPr>
          <w:rFonts w:hint="eastAsia" w:ascii="宋体" w:hAnsi="宋体" w:cs="宋体"/>
          <w:color w:val="auto"/>
          <w:spacing w:val="-2"/>
          <w:sz w:val="24"/>
          <w:szCs w:val="24"/>
          <w:highlight w:val="none"/>
        </w:rPr>
        <w:t>3.乙方应按照甲方要求开具</w:t>
      </w:r>
      <w:r>
        <w:rPr>
          <w:rFonts w:hint="eastAsia" w:ascii="宋体" w:hAnsi="宋体" w:cs="宋体"/>
          <w:b/>
          <w:bCs/>
          <w:color w:val="auto"/>
          <w:spacing w:val="-2"/>
          <w:sz w:val="24"/>
          <w:szCs w:val="24"/>
          <w:highlight w:val="none"/>
        </w:rPr>
        <w:t>增值税发票</w:t>
      </w:r>
      <w:r>
        <w:rPr>
          <w:rFonts w:hint="eastAsia" w:ascii="宋体" w:hAnsi="宋体" w:cs="宋体"/>
          <w:color w:val="auto"/>
          <w:spacing w:val="-2"/>
          <w:sz w:val="24"/>
          <w:szCs w:val="24"/>
          <w:highlight w:val="none"/>
        </w:rPr>
        <w:t>并提交甲方，经甲</w:t>
      </w:r>
      <w:r>
        <w:rPr>
          <w:rFonts w:hint="eastAsia" w:ascii="宋体" w:hAnsi="宋体" w:cs="宋体"/>
          <w:color w:val="auto"/>
          <w:spacing w:val="-3"/>
          <w:sz w:val="24"/>
          <w:szCs w:val="24"/>
          <w:highlight w:val="none"/>
        </w:rPr>
        <w:t>方审核无误后甲方支</w:t>
      </w:r>
      <w:r>
        <w:rPr>
          <w:rFonts w:hint="eastAsia" w:ascii="宋体" w:hAnsi="宋体" w:cs="宋体"/>
          <w:color w:val="auto"/>
          <w:spacing w:val="-2"/>
          <w:sz w:val="24"/>
          <w:szCs w:val="24"/>
          <w:highlight w:val="none"/>
        </w:rPr>
        <w:t>付相应费用，否则甲方有权拒绝支付，并不视为甲方违约，同时乙方不能因此中止本合</w:t>
      </w:r>
      <w:r>
        <w:rPr>
          <w:rFonts w:hint="eastAsia" w:ascii="宋体" w:hAnsi="宋体" w:cs="宋体"/>
          <w:color w:val="auto"/>
          <w:spacing w:val="-4"/>
          <w:sz w:val="24"/>
          <w:szCs w:val="24"/>
          <w:highlight w:val="none"/>
        </w:rPr>
        <w:t>同的履行。乙方开具发票时，须按照甲方财务要求规范备注项目名称；乙方须按集团科技创新项目管理要求提供完整费用明细、支出凭证，配合甲方完成项目绩效评价、专项审计、资金核销等全部工作。</w:t>
      </w:r>
    </w:p>
    <w:p w14:paraId="12724FCD">
      <w:pPr>
        <w:pStyle w:val="15"/>
        <w:spacing w:after="0" w:line="360" w:lineRule="auto"/>
        <w:ind w:firstLine="468" w:firstLineChars="200"/>
        <w:rPr>
          <w:rFonts w:hint="eastAsia" w:ascii="宋体" w:hAnsi="宋体" w:cs="宋体"/>
          <w:color w:val="auto"/>
          <w:sz w:val="24"/>
          <w:szCs w:val="24"/>
          <w:highlight w:val="none"/>
        </w:rPr>
      </w:pPr>
      <w:r>
        <w:rPr>
          <w:rFonts w:hint="eastAsia" w:ascii="宋体" w:hAnsi="宋体" w:cs="宋体"/>
          <w:color w:val="auto"/>
          <w:spacing w:val="-3"/>
          <w:sz w:val="24"/>
          <w:szCs w:val="24"/>
          <w:highlight w:val="none"/>
        </w:rPr>
        <w:t>（1）甲方开户银行名称、地址和账号为：</w:t>
      </w:r>
    </w:p>
    <w:p w14:paraId="01234B7E">
      <w:pPr>
        <w:pStyle w:val="15"/>
        <w:spacing w:after="0" w:line="360" w:lineRule="auto"/>
        <w:ind w:firstLine="476" w:firstLineChars="200"/>
        <w:rPr>
          <w:rFonts w:hint="eastAsia" w:ascii="宋体" w:hAnsi="宋体" w:cs="宋体"/>
          <w:color w:val="auto"/>
          <w:sz w:val="24"/>
          <w:szCs w:val="24"/>
          <w:highlight w:val="none"/>
        </w:rPr>
      </w:pPr>
      <w:r>
        <w:rPr>
          <w:rFonts w:hint="eastAsia" w:ascii="宋体" w:hAnsi="宋体" w:cs="宋体"/>
          <w:color w:val="auto"/>
          <w:spacing w:val="-1"/>
          <w:sz w:val="24"/>
          <w:szCs w:val="24"/>
          <w:highlight w:val="none"/>
        </w:rPr>
        <w:t>开户银行：</w:t>
      </w:r>
      <w:r>
        <w:rPr>
          <w:rFonts w:hint="eastAsia" w:ascii="宋体" w:hAnsi="宋体" w:cs="宋体"/>
          <w:color w:val="auto"/>
          <w:spacing w:val="-1"/>
          <w:sz w:val="24"/>
          <w:szCs w:val="24"/>
          <w:highlight w:val="none"/>
          <w:u w:val="single"/>
        </w:rPr>
        <w:t xml:space="preserve">    XXXXXXXXXXXXXXXXX  </w:t>
      </w:r>
    </w:p>
    <w:p w14:paraId="11253C3C">
      <w:pPr>
        <w:pStyle w:val="15"/>
        <w:spacing w:after="0" w:line="360" w:lineRule="auto"/>
        <w:ind w:firstLine="476" w:firstLineChars="200"/>
        <w:rPr>
          <w:rFonts w:hint="eastAsia" w:ascii="宋体" w:hAnsi="宋体" w:cs="宋体"/>
          <w:color w:val="auto"/>
          <w:sz w:val="24"/>
          <w:szCs w:val="24"/>
          <w:highlight w:val="none"/>
        </w:rPr>
      </w:pPr>
      <w:r>
        <w:rPr>
          <w:rFonts w:hint="eastAsia" w:ascii="宋体" w:hAnsi="宋体" w:cs="宋体"/>
          <w:color w:val="auto"/>
          <w:spacing w:val="-1"/>
          <w:sz w:val="24"/>
          <w:szCs w:val="24"/>
          <w:highlight w:val="none"/>
        </w:rPr>
        <w:t>地址：</w:t>
      </w:r>
      <w:r>
        <w:rPr>
          <w:rFonts w:hint="eastAsia" w:ascii="宋体" w:hAnsi="宋体" w:cs="宋体"/>
          <w:color w:val="auto"/>
          <w:spacing w:val="-1"/>
          <w:sz w:val="24"/>
          <w:szCs w:val="24"/>
          <w:highlight w:val="none"/>
          <w:u w:val="single"/>
        </w:rPr>
        <w:t xml:space="preserve">   XXXXXXXXXXXXXXXXX     </w:t>
      </w:r>
    </w:p>
    <w:p w14:paraId="00C67162">
      <w:pPr>
        <w:spacing w:line="279"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账号：</w:t>
      </w:r>
      <w:r>
        <w:rPr>
          <w:rFonts w:hint="eastAsia" w:ascii="宋体" w:hAnsi="宋体" w:cs="宋体"/>
          <w:color w:val="auto"/>
          <w:spacing w:val="24"/>
          <w:sz w:val="24"/>
          <w:szCs w:val="24"/>
          <w:highlight w:val="none"/>
          <w:u w:val="single"/>
        </w:rPr>
        <w:t xml:space="preserve">    </w:t>
      </w:r>
      <w:r>
        <w:rPr>
          <w:rFonts w:hint="eastAsia" w:ascii="宋体" w:hAnsi="宋体" w:cs="宋体"/>
          <w:color w:val="auto"/>
          <w:sz w:val="24"/>
          <w:szCs w:val="24"/>
          <w:highlight w:val="none"/>
          <w:u w:val="single"/>
        </w:rPr>
        <w:t xml:space="preserve">XXXXXXXXXXXXXXXXX              </w:t>
      </w:r>
      <w:r>
        <w:rPr>
          <w:rFonts w:hint="eastAsia" w:ascii="宋体" w:hAnsi="宋体" w:cs="宋体"/>
          <w:color w:val="auto"/>
          <w:spacing w:val="-1"/>
          <w:sz w:val="24"/>
          <w:szCs w:val="24"/>
          <w:highlight w:val="none"/>
          <w:u w:val="single"/>
        </w:rPr>
        <w:t xml:space="preserve">           </w:t>
      </w:r>
    </w:p>
    <w:p w14:paraId="4C4D4648">
      <w:pPr>
        <w:pStyle w:val="15"/>
        <w:spacing w:after="0" w:line="360" w:lineRule="auto"/>
        <w:ind w:firstLine="476" w:firstLineChars="200"/>
        <w:rPr>
          <w:rFonts w:hint="eastAsia" w:ascii="宋体" w:hAnsi="宋体" w:cs="宋体"/>
          <w:color w:val="auto"/>
          <w:sz w:val="24"/>
          <w:szCs w:val="24"/>
          <w:highlight w:val="none"/>
        </w:rPr>
      </w:pPr>
      <w:r>
        <w:rPr>
          <w:rFonts w:hint="eastAsia" w:ascii="宋体" w:hAnsi="宋体" w:cs="宋体"/>
          <w:color w:val="auto"/>
          <w:spacing w:val="-1"/>
          <w:sz w:val="24"/>
          <w:szCs w:val="24"/>
          <w:highlight w:val="none"/>
        </w:rPr>
        <w:t>（2）乙方开户银行名称、地址和账号为：</w:t>
      </w:r>
    </w:p>
    <w:p w14:paraId="30DA4673">
      <w:pPr>
        <w:pStyle w:val="15"/>
        <w:spacing w:after="0" w:line="360" w:lineRule="auto"/>
        <w:ind w:firstLine="476" w:firstLineChars="200"/>
        <w:rPr>
          <w:rFonts w:hint="eastAsia" w:ascii="宋体" w:hAnsi="宋体" w:cs="宋体"/>
          <w:color w:val="auto"/>
          <w:sz w:val="24"/>
          <w:szCs w:val="24"/>
          <w:highlight w:val="none"/>
        </w:rPr>
      </w:pPr>
      <w:r>
        <w:rPr>
          <w:rFonts w:hint="eastAsia" w:ascii="宋体" w:hAnsi="宋体" w:cs="宋体"/>
          <w:color w:val="auto"/>
          <w:spacing w:val="-1"/>
          <w:sz w:val="24"/>
          <w:szCs w:val="24"/>
          <w:highlight w:val="none"/>
        </w:rPr>
        <w:t>开户银行：</w:t>
      </w:r>
      <w:r>
        <w:rPr>
          <w:rFonts w:hint="eastAsia" w:ascii="宋体" w:hAnsi="宋体" w:cs="宋体"/>
          <w:color w:val="auto"/>
          <w:spacing w:val="-1"/>
          <w:sz w:val="24"/>
          <w:szCs w:val="24"/>
          <w:highlight w:val="none"/>
          <w:u w:val="single"/>
        </w:rPr>
        <w:t xml:space="preserve">   XXXXXXXXXXXXXXXXX</w:t>
      </w:r>
      <w:r>
        <w:rPr>
          <w:rFonts w:hint="eastAsia" w:ascii="宋体" w:hAnsi="宋体" w:cs="宋体"/>
          <w:color w:val="auto"/>
          <w:sz w:val="24"/>
          <w:szCs w:val="24"/>
          <w:highlight w:val="none"/>
          <w:u w:val="single"/>
        </w:rPr>
        <w:t xml:space="preserve">                                   </w:t>
      </w:r>
    </w:p>
    <w:p w14:paraId="28AD3413">
      <w:pPr>
        <w:pStyle w:val="15"/>
        <w:spacing w:after="0" w:line="360" w:lineRule="auto"/>
        <w:ind w:firstLine="476" w:firstLineChars="200"/>
        <w:rPr>
          <w:rFonts w:hint="eastAsia" w:ascii="宋体" w:hAnsi="宋体" w:cs="宋体"/>
          <w:color w:val="auto"/>
          <w:sz w:val="24"/>
          <w:szCs w:val="24"/>
          <w:highlight w:val="none"/>
        </w:rPr>
      </w:pPr>
      <w:r>
        <w:rPr>
          <w:rFonts w:hint="eastAsia" w:ascii="宋体" w:hAnsi="宋体" w:cs="宋体"/>
          <w:color w:val="auto"/>
          <w:spacing w:val="-1"/>
          <w:sz w:val="24"/>
          <w:szCs w:val="24"/>
          <w:highlight w:val="none"/>
        </w:rPr>
        <w:t>地址：</w:t>
      </w:r>
      <w:r>
        <w:rPr>
          <w:rFonts w:hint="eastAsia" w:ascii="宋体" w:hAnsi="宋体" w:cs="宋体"/>
          <w:color w:val="auto"/>
          <w:spacing w:val="-1"/>
          <w:sz w:val="24"/>
          <w:szCs w:val="24"/>
          <w:highlight w:val="none"/>
          <w:u w:val="single"/>
        </w:rPr>
        <w:t xml:space="preserve">    XXXXXXXXXXXXXXXXX</w:t>
      </w:r>
      <w:r>
        <w:rPr>
          <w:rFonts w:hint="eastAsia" w:ascii="宋体" w:hAnsi="宋体" w:cs="宋体"/>
          <w:color w:val="auto"/>
          <w:sz w:val="24"/>
          <w:szCs w:val="24"/>
          <w:highlight w:val="none"/>
          <w:u w:val="single"/>
        </w:rPr>
        <w:t xml:space="preserve">                               </w:t>
      </w:r>
    </w:p>
    <w:p w14:paraId="3523947D">
      <w:pPr>
        <w:pStyle w:val="15"/>
        <w:spacing w:after="0" w:line="360" w:lineRule="auto"/>
        <w:ind w:firstLine="476" w:firstLineChars="200"/>
        <w:rPr>
          <w:rFonts w:hint="eastAsia" w:ascii="宋体" w:hAnsi="宋体" w:cs="宋体"/>
          <w:color w:val="auto"/>
          <w:sz w:val="24"/>
          <w:szCs w:val="24"/>
          <w:highlight w:val="none"/>
        </w:rPr>
      </w:pPr>
      <w:r>
        <w:rPr>
          <w:rFonts w:hint="eastAsia" w:ascii="宋体" w:hAnsi="宋体" w:cs="宋体"/>
          <w:color w:val="auto"/>
          <w:spacing w:val="-1"/>
          <w:sz w:val="24"/>
          <w:szCs w:val="24"/>
          <w:highlight w:val="none"/>
        </w:rPr>
        <w:t>账号：</w:t>
      </w:r>
      <w:r>
        <w:rPr>
          <w:rFonts w:hint="eastAsia" w:ascii="宋体" w:hAnsi="宋体" w:cs="宋体"/>
          <w:color w:val="auto"/>
          <w:spacing w:val="-1"/>
          <w:sz w:val="24"/>
          <w:szCs w:val="24"/>
          <w:highlight w:val="none"/>
          <w:u w:val="single"/>
        </w:rPr>
        <w:t xml:space="preserve">        XXXXXXXXXXXXXXXXX</w:t>
      </w:r>
      <w:r>
        <w:rPr>
          <w:rFonts w:hint="eastAsia" w:ascii="宋体" w:hAnsi="宋体" w:cs="宋体"/>
          <w:color w:val="auto"/>
          <w:sz w:val="24"/>
          <w:szCs w:val="24"/>
          <w:highlight w:val="none"/>
          <w:u w:val="single"/>
        </w:rPr>
        <w:t xml:space="preserve">                                   </w:t>
      </w:r>
    </w:p>
    <w:p w14:paraId="676D62A7">
      <w:pPr>
        <w:pStyle w:val="15"/>
        <w:spacing w:after="0" w:line="360" w:lineRule="auto"/>
        <w:ind w:firstLine="468" w:firstLineChars="200"/>
        <w:rPr>
          <w:rFonts w:hint="eastAsia" w:ascii="宋体" w:hAnsi="宋体" w:cs="宋体"/>
          <w:color w:val="auto"/>
          <w:spacing w:val="-3"/>
          <w:sz w:val="24"/>
          <w:szCs w:val="24"/>
          <w:highlight w:val="none"/>
          <w:lang w:val="en-US" w:eastAsia="zh-CN"/>
        </w:rPr>
      </w:pPr>
      <w:r>
        <w:rPr>
          <w:rFonts w:hint="eastAsia" w:ascii="宋体" w:hAnsi="宋体" w:cs="宋体"/>
          <w:color w:val="auto"/>
          <w:spacing w:val="-3"/>
          <w:sz w:val="24"/>
          <w:szCs w:val="24"/>
          <w:highlight w:val="none"/>
          <w:lang w:val="en-US" w:eastAsia="zh-CN"/>
        </w:rPr>
        <w:t>4.甲方有权对本合同全部项目资金的使用情况进行全程监督、核查。乙方须按照集团科技创新项目资金管理规定专款专用，严格按照批复预算科目列支，并按甲方要求提供资金使用台账、支出票据、费用凭证等资料。</w:t>
      </w:r>
    </w:p>
    <w:p w14:paraId="7B753CEE">
      <w:pPr>
        <w:pStyle w:val="15"/>
        <w:spacing w:after="0" w:line="360" w:lineRule="auto"/>
        <w:ind w:firstLine="468" w:firstLineChars="200"/>
        <w:rPr>
          <w:rFonts w:hint="eastAsia" w:ascii="宋体" w:hAnsi="宋体" w:cs="宋体"/>
          <w:color w:val="auto"/>
          <w:spacing w:val="-3"/>
          <w:sz w:val="24"/>
          <w:szCs w:val="24"/>
          <w:highlight w:val="none"/>
          <w:lang w:val="en-US" w:eastAsia="zh-CN"/>
        </w:rPr>
      </w:pPr>
      <w:r>
        <w:rPr>
          <w:rFonts w:hint="eastAsia" w:ascii="宋体" w:hAnsi="宋体" w:cs="宋体"/>
          <w:color w:val="auto"/>
          <w:spacing w:val="-3"/>
          <w:sz w:val="24"/>
          <w:szCs w:val="24"/>
          <w:highlight w:val="none"/>
          <w:lang w:val="en-US" w:eastAsia="zh-CN"/>
        </w:rPr>
        <w:t>若乙方存在截留、挤占、挪用项目资金，或违反集团科技创新项目资金管理规定的行为，视为严重违约，甲方有权立即解除合同，追回全部已支付款项，乙方须承担由此产生的全部经济损失及相应责任。</w:t>
      </w:r>
    </w:p>
    <w:p w14:paraId="1D5C2903">
      <w:pPr>
        <w:pStyle w:val="15"/>
        <w:spacing w:after="0" w:line="360" w:lineRule="auto"/>
        <w:ind w:firstLine="468" w:firstLineChars="200"/>
        <w:rPr>
          <w:rFonts w:hint="eastAsia" w:ascii="宋体" w:hAnsi="宋体" w:cs="宋体"/>
          <w:color w:val="auto"/>
          <w:sz w:val="24"/>
          <w:szCs w:val="24"/>
          <w:highlight w:val="none"/>
        </w:rPr>
      </w:pPr>
      <w:r>
        <w:rPr>
          <w:rFonts w:hint="eastAsia" w:ascii="宋体" w:hAnsi="宋体" w:cs="宋体"/>
          <w:color w:val="auto"/>
          <w:spacing w:val="-3"/>
          <w:sz w:val="24"/>
          <w:szCs w:val="24"/>
          <w:highlight w:val="none"/>
        </w:rPr>
        <w:t>第六条  本合同的研究开发经费由乙方根据实际研发进度统筹使用。</w:t>
      </w:r>
      <w:r>
        <w:rPr>
          <w:rFonts w:hint="eastAsia" w:ascii="宋体" w:hAnsi="宋体" w:cs="宋体"/>
          <w:color w:val="auto"/>
          <w:spacing w:val="-53"/>
          <w:sz w:val="24"/>
          <w:szCs w:val="24"/>
          <w:highlight w:val="none"/>
        </w:rPr>
        <w:t xml:space="preserve"> </w:t>
      </w:r>
      <w:r>
        <w:rPr>
          <w:rFonts w:hint="eastAsia" w:ascii="宋体" w:hAnsi="宋体" w:cs="宋体"/>
          <w:color w:val="auto"/>
          <w:spacing w:val="-3"/>
          <w:sz w:val="24"/>
          <w:szCs w:val="24"/>
          <w:highlight w:val="none"/>
        </w:rPr>
        <w:t>甲方</w:t>
      </w:r>
      <w:r>
        <w:rPr>
          <w:rFonts w:hint="eastAsia" w:ascii="宋体" w:hAnsi="宋体" w:cs="宋体"/>
          <w:color w:val="auto"/>
          <w:spacing w:val="-2"/>
          <w:sz w:val="24"/>
          <w:szCs w:val="24"/>
          <w:highlight w:val="none"/>
        </w:rPr>
        <w:t>有权检查乙方进行研究开发工作和使用研究开发经费的情况，但不得妨碍乙方的正常工</w:t>
      </w:r>
      <w:r>
        <w:rPr>
          <w:rFonts w:hint="eastAsia" w:ascii="宋体" w:hAnsi="宋体" w:cs="宋体"/>
          <w:color w:val="auto"/>
          <w:spacing w:val="-6"/>
          <w:sz w:val="24"/>
          <w:szCs w:val="24"/>
          <w:highlight w:val="none"/>
        </w:rPr>
        <w:t>作。</w:t>
      </w:r>
    </w:p>
    <w:p w14:paraId="478EFFD9">
      <w:pPr>
        <w:pStyle w:val="15"/>
        <w:spacing w:after="0" w:line="360" w:lineRule="auto"/>
        <w:ind w:firstLine="468" w:firstLineChars="200"/>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第七条  项目进度报告</w:t>
      </w:r>
    </w:p>
    <w:p w14:paraId="1D67263B">
      <w:pPr>
        <w:pStyle w:val="15"/>
        <w:spacing w:after="0" w:line="360" w:lineRule="auto"/>
        <w:ind w:firstLine="468" w:firstLineChars="200"/>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1. 乙方应自合同生效之日起，每半个月向甲方提交一份 《半月研究进展与下期计划报告》，报告应统一包含近半个月研究进展情况及下半个月研究进度计划，两项内容。</w:t>
      </w:r>
    </w:p>
    <w:p w14:paraId="13A3DA62">
      <w:pPr>
        <w:pStyle w:val="15"/>
        <w:spacing w:after="0" w:line="360" w:lineRule="auto"/>
        <w:ind w:firstLine="468" w:firstLineChars="200"/>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2. 报告须经乙方研发部门主要负责同志签字确认，以书面（盖章）或甲方指定的电子方式报送至甲方项目联系人。</w:t>
      </w:r>
    </w:p>
    <w:p w14:paraId="3B7C4373">
      <w:pPr>
        <w:pStyle w:val="15"/>
        <w:spacing w:after="0" w:line="360" w:lineRule="auto"/>
        <w:ind w:firstLine="468" w:firstLineChars="200"/>
        <w:rPr>
          <w:rFonts w:hint="eastAsia" w:ascii="宋体" w:hAnsi="宋体" w:cs="宋体"/>
          <w:color w:val="auto"/>
          <w:spacing w:val="-3"/>
          <w:sz w:val="24"/>
          <w:szCs w:val="24"/>
          <w:highlight w:val="none"/>
        </w:rPr>
      </w:pPr>
      <w:r>
        <w:rPr>
          <w:rFonts w:hint="eastAsia" w:ascii="宋体" w:hAnsi="宋体" w:cs="宋体"/>
          <w:color w:val="auto"/>
          <w:spacing w:val="-3"/>
          <w:sz w:val="24"/>
          <w:szCs w:val="24"/>
          <w:highlight w:val="none"/>
        </w:rPr>
        <w:t>3. 报送节点为：每月 15 日、每月最后 1 日。</w:t>
      </w:r>
    </w:p>
    <w:p w14:paraId="766E0329">
      <w:pPr>
        <w:pStyle w:val="15"/>
        <w:spacing w:after="0" w:line="360" w:lineRule="auto"/>
        <w:ind w:firstLine="468" w:firstLineChars="200"/>
        <w:rPr>
          <w:rFonts w:hint="eastAsia" w:ascii="宋体" w:hAnsi="宋体" w:cs="宋体"/>
          <w:color w:val="auto"/>
          <w:spacing w:val="-3"/>
          <w:sz w:val="24"/>
          <w:szCs w:val="24"/>
          <w:highlight w:val="none"/>
        </w:rPr>
      </w:pPr>
      <w:r>
        <w:rPr>
          <w:rFonts w:hint="eastAsia" w:ascii="宋体" w:hAnsi="宋体" w:cs="宋体"/>
          <w:color w:val="auto"/>
          <w:spacing w:val="-3"/>
          <w:sz w:val="24"/>
          <w:szCs w:val="24"/>
          <w:highlight w:val="none"/>
        </w:rPr>
        <w:t xml:space="preserve">4. </w:t>
      </w:r>
      <w:r>
        <w:rPr>
          <w:rFonts w:ascii="宋体" w:hAnsi="宋体" w:cs="宋体"/>
          <w:color w:val="auto"/>
          <w:sz w:val="24"/>
          <w:szCs w:val="24"/>
          <w:highlight w:val="none"/>
        </w:rPr>
        <w:t>乙方</w:t>
      </w:r>
      <w:r>
        <w:rPr>
          <w:rFonts w:hint="eastAsia" w:ascii="宋体" w:hAnsi="宋体" w:cs="宋体"/>
          <w:color w:val="auto"/>
          <w:spacing w:val="-3"/>
          <w:sz w:val="24"/>
          <w:szCs w:val="24"/>
          <w:highlight w:val="none"/>
        </w:rPr>
        <w:t>未按约定时间报送、报告内容不实 / 不全或未经乙方研发部门主要负责同志签字的，</w:t>
      </w:r>
      <w:r>
        <w:rPr>
          <w:rStyle w:val="44"/>
          <w:rFonts w:hint="eastAsia"/>
          <w:color w:val="auto"/>
          <w:spacing w:val="-3"/>
          <w:highlight w:val="none"/>
        </w:rPr>
        <w:t>每发生一次，应向甲方支付违约金 1000 元</w:t>
      </w:r>
      <w:r>
        <w:rPr>
          <w:rFonts w:hint="eastAsia" w:ascii="宋体" w:hAnsi="宋体" w:cs="宋体"/>
          <w:color w:val="auto"/>
          <w:spacing w:val="-3"/>
          <w:sz w:val="24"/>
          <w:szCs w:val="24"/>
          <w:highlight w:val="none"/>
        </w:rPr>
        <w:t>。甲方有权在任何一期应付款中直接扣除。累计三次未按要求报送的，甲方有权暂停付款。</w:t>
      </w:r>
    </w:p>
    <w:p w14:paraId="14131565">
      <w:pPr>
        <w:pStyle w:val="15"/>
        <w:spacing w:after="0" w:line="360" w:lineRule="auto"/>
        <w:ind w:firstLine="468" w:firstLineChars="200"/>
        <w:rPr>
          <w:rFonts w:hint="eastAsia" w:ascii="宋体" w:hAnsi="宋体" w:cs="宋体"/>
          <w:color w:val="auto"/>
          <w:spacing w:val="-3"/>
          <w:sz w:val="24"/>
          <w:szCs w:val="24"/>
          <w:highlight w:val="none"/>
        </w:rPr>
      </w:pPr>
      <w:r>
        <w:rPr>
          <w:rFonts w:hint="eastAsia" w:ascii="宋体" w:hAnsi="宋体" w:cs="宋体"/>
          <w:color w:val="auto"/>
          <w:spacing w:val="-3"/>
          <w:sz w:val="24"/>
          <w:szCs w:val="24"/>
          <w:highlight w:val="none"/>
        </w:rPr>
        <w:t>第八条 项目关键人员管理</w:t>
      </w:r>
    </w:p>
    <w:p w14:paraId="0BFD3350">
      <w:pPr>
        <w:pStyle w:val="15"/>
        <w:spacing w:after="0" w:line="360" w:lineRule="auto"/>
        <w:ind w:firstLine="468" w:firstLineChars="200"/>
        <w:rPr>
          <w:rFonts w:hint="eastAsia" w:ascii="宋体" w:hAnsi="宋体" w:cs="宋体"/>
          <w:b w:val="0"/>
          <w:bCs w:val="0"/>
          <w:color w:val="auto"/>
          <w:spacing w:val="-3"/>
          <w:sz w:val="24"/>
          <w:szCs w:val="24"/>
          <w:highlight w:val="none"/>
        </w:rPr>
      </w:pPr>
      <w:r>
        <w:rPr>
          <w:rFonts w:hint="eastAsia" w:ascii="宋体" w:hAnsi="宋体" w:cs="宋体"/>
          <w:b w:val="0"/>
          <w:bCs w:val="0"/>
          <w:color w:val="auto"/>
          <w:spacing w:val="-3"/>
          <w:sz w:val="24"/>
          <w:szCs w:val="24"/>
          <w:highlight w:val="none"/>
        </w:rPr>
        <w:t xml:space="preserve">1. </w:t>
      </w:r>
      <w:r>
        <w:rPr>
          <w:rFonts w:hint="eastAsia" w:ascii="宋体" w:hAnsi="宋体" w:cs="宋体"/>
          <w:color w:val="auto"/>
          <w:spacing w:val="-3"/>
          <w:sz w:val="24"/>
          <w:szCs w:val="24"/>
          <w:highlight w:val="none"/>
        </w:rPr>
        <w:t>乙方项目负责人、技术负责人等核心人员</w:t>
      </w:r>
      <w:r>
        <w:rPr>
          <w:rStyle w:val="44"/>
          <w:rFonts w:hint="eastAsia"/>
          <w:color w:val="auto"/>
          <w:spacing w:val="-3"/>
          <w:highlight w:val="none"/>
        </w:rPr>
        <w:t>不得擅自更换、离岗、脱岗</w:t>
      </w:r>
      <w:r>
        <w:rPr>
          <w:rFonts w:hint="eastAsia" w:ascii="宋体" w:hAnsi="宋体" w:cs="宋体"/>
          <w:color w:val="auto"/>
          <w:spacing w:val="-3"/>
          <w:sz w:val="24"/>
          <w:szCs w:val="24"/>
          <w:highlight w:val="none"/>
        </w:rPr>
        <w:t>。确需更换的，须提前 15 日书面报甲方批准，且更换人员资质不低于原人员。未经批准擅自更换的，乙方应支付违约金</w:t>
      </w:r>
      <w:r>
        <w:rPr>
          <w:rStyle w:val="44"/>
          <w:rFonts w:hint="eastAsia"/>
          <w:color w:val="auto"/>
          <w:spacing w:val="-3"/>
          <w:highlight w:val="none"/>
        </w:rPr>
        <w:t>20000 元</w:t>
      </w:r>
      <w:r>
        <w:rPr>
          <w:rFonts w:hint="eastAsia" w:ascii="宋体" w:hAnsi="宋体" w:cs="宋体"/>
          <w:color w:val="auto"/>
          <w:spacing w:val="-3"/>
          <w:sz w:val="24"/>
          <w:szCs w:val="24"/>
          <w:highlight w:val="none"/>
        </w:rPr>
        <w:t>，甲方有权暂停付款直至整改到位。</w:t>
      </w:r>
    </w:p>
    <w:p w14:paraId="0F9C77EC">
      <w:pPr>
        <w:pStyle w:val="15"/>
        <w:spacing w:after="0" w:line="360" w:lineRule="auto"/>
        <w:ind w:firstLine="468" w:firstLineChars="200"/>
        <w:rPr>
          <w:rFonts w:hint="eastAsia" w:ascii="宋体" w:hAnsi="宋体" w:cs="宋体"/>
          <w:color w:val="auto"/>
          <w:spacing w:val="-3"/>
          <w:sz w:val="24"/>
          <w:szCs w:val="24"/>
          <w:highlight w:val="none"/>
        </w:rPr>
      </w:pPr>
      <w:r>
        <w:rPr>
          <w:rFonts w:hint="eastAsia" w:ascii="宋体" w:hAnsi="宋体" w:cs="宋体"/>
          <w:b w:val="0"/>
          <w:bCs w:val="0"/>
          <w:color w:val="auto"/>
          <w:spacing w:val="-3"/>
          <w:sz w:val="24"/>
          <w:szCs w:val="24"/>
          <w:highlight w:val="none"/>
        </w:rPr>
        <w:t xml:space="preserve">2. </w:t>
      </w:r>
      <w:r>
        <w:rPr>
          <w:rFonts w:hint="eastAsia" w:ascii="宋体" w:hAnsi="宋体" w:cs="宋体"/>
          <w:color w:val="auto"/>
          <w:spacing w:val="-3"/>
          <w:sz w:val="24"/>
          <w:szCs w:val="24"/>
          <w:highlight w:val="none"/>
        </w:rPr>
        <w:t>甲方有权对项目研发进度、质量、成果进行不定期督导、约谈、核查。乙方应无条件配合。若乙方存在进度滞后、拒不配合、成果造假等情形，甲方有权暂停支付全部经费，直至整改到位；情节严重的，甲方有权解除合同。</w:t>
      </w:r>
    </w:p>
    <w:p w14:paraId="0C8EE6B3">
      <w:pPr>
        <w:pStyle w:val="15"/>
        <w:spacing w:after="0" w:line="360" w:lineRule="auto"/>
        <w:ind w:firstLine="432" w:firstLineChars="200"/>
        <w:rPr>
          <w:rFonts w:hint="eastAsia" w:ascii="宋体" w:hAnsi="宋体" w:cs="宋体"/>
          <w:color w:val="auto"/>
          <w:sz w:val="24"/>
          <w:szCs w:val="24"/>
          <w:highlight w:val="none"/>
        </w:rPr>
      </w:pPr>
      <w:r>
        <w:rPr>
          <w:rFonts w:hint="eastAsia" w:ascii="宋体" w:hAnsi="宋体" w:cs="宋体"/>
          <w:color w:val="auto"/>
          <w:spacing w:val="-12"/>
          <w:sz w:val="24"/>
          <w:szCs w:val="24"/>
          <w:highlight w:val="none"/>
        </w:rPr>
        <w:t>第九条</w:t>
      </w:r>
      <w:r>
        <w:rPr>
          <w:rFonts w:hint="eastAsia" w:ascii="宋体" w:hAnsi="宋体" w:cs="宋体"/>
          <w:color w:val="auto"/>
          <w:spacing w:val="83"/>
          <w:sz w:val="24"/>
          <w:szCs w:val="24"/>
          <w:highlight w:val="none"/>
        </w:rPr>
        <w:t xml:space="preserve"> </w:t>
      </w:r>
      <w:r>
        <w:rPr>
          <w:rFonts w:hint="eastAsia" w:ascii="宋体" w:hAnsi="宋体" w:cs="宋体"/>
          <w:color w:val="auto"/>
          <w:spacing w:val="-12"/>
          <w:sz w:val="24"/>
          <w:szCs w:val="24"/>
          <w:highlight w:val="none"/>
        </w:rPr>
        <w:t>本合同原则上不予变更。如确需变更，必须由双方协商一致，并按</w:t>
      </w:r>
      <w:r>
        <w:rPr>
          <w:rFonts w:hint="eastAsia" w:ascii="宋体" w:hAnsi="宋体" w:cs="宋体"/>
          <w:color w:val="auto"/>
          <w:spacing w:val="-13"/>
          <w:sz w:val="24"/>
          <w:szCs w:val="24"/>
          <w:highlight w:val="none"/>
        </w:rPr>
        <w:t>照河北高速</w:t>
      </w:r>
      <w:r>
        <w:rPr>
          <w:rFonts w:hint="eastAsia" w:ascii="宋体" w:hAnsi="宋体" w:cs="宋体"/>
          <w:color w:val="auto"/>
          <w:spacing w:val="-12"/>
          <w:sz w:val="24"/>
          <w:szCs w:val="24"/>
          <w:highlight w:val="none"/>
        </w:rPr>
        <w:t>公路集团有限公司相关规定修改，并报河北高速公路集团有限公司批准后实施。</w:t>
      </w:r>
    </w:p>
    <w:p w14:paraId="613591CE">
      <w:pPr>
        <w:pStyle w:val="15"/>
        <w:spacing w:after="0" w:line="360" w:lineRule="auto"/>
        <w:ind w:firstLine="472" w:firstLineChars="200"/>
        <w:rPr>
          <w:rFonts w:hint="eastAsia" w:ascii="宋体" w:hAnsi="宋体" w:cs="宋体"/>
          <w:color w:val="auto"/>
          <w:sz w:val="24"/>
          <w:szCs w:val="24"/>
          <w:highlight w:val="none"/>
        </w:rPr>
      </w:pPr>
      <w:r>
        <w:rPr>
          <w:rFonts w:hint="eastAsia" w:ascii="宋体" w:hAnsi="宋体" w:cs="宋体"/>
          <w:color w:val="auto"/>
          <w:spacing w:val="-2"/>
          <w:sz w:val="24"/>
          <w:szCs w:val="24"/>
          <w:highlight w:val="none"/>
        </w:rPr>
        <w:t>第十条  未经甲方同意，乙方不得将本合同项目部分或全部研究开发工作转让第三</w:t>
      </w:r>
      <w:r>
        <w:rPr>
          <w:rFonts w:hint="eastAsia" w:ascii="宋体" w:hAnsi="宋体" w:cs="宋体"/>
          <w:color w:val="auto"/>
          <w:spacing w:val="-3"/>
          <w:sz w:val="24"/>
          <w:szCs w:val="24"/>
          <w:highlight w:val="none"/>
        </w:rPr>
        <w:t>人承担。</w:t>
      </w:r>
    </w:p>
    <w:p w14:paraId="3DA677FA">
      <w:pPr>
        <w:pStyle w:val="15"/>
        <w:spacing w:after="0" w:line="360" w:lineRule="auto"/>
        <w:ind w:firstLine="472" w:firstLineChars="200"/>
        <w:rPr>
          <w:rFonts w:hint="eastAsia" w:ascii="宋体" w:hAnsi="宋体" w:cs="宋体"/>
          <w:color w:val="auto"/>
          <w:spacing w:val="-2"/>
          <w:sz w:val="24"/>
          <w:szCs w:val="24"/>
          <w:highlight w:val="none"/>
        </w:rPr>
      </w:pPr>
      <w:r>
        <w:rPr>
          <w:rFonts w:hint="eastAsia" w:ascii="宋体" w:hAnsi="宋体" w:cs="宋体"/>
          <w:color w:val="auto"/>
          <w:spacing w:val="-2"/>
          <w:sz w:val="24"/>
          <w:szCs w:val="24"/>
          <w:highlight w:val="none"/>
        </w:rPr>
        <w:t>第十条之一 甲方有权对研发过程、试验记录、原始数据、软件代码、测试日志等随时检查、调阅、复核，乙方应在 24 小时内无条件提供。拒绝提供或逾期提供的，每次支付违约金2000 元。</w:t>
      </w:r>
    </w:p>
    <w:p w14:paraId="33ADE654">
      <w:pPr>
        <w:pStyle w:val="15"/>
        <w:spacing w:after="0" w:line="360" w:lineRule="auto"/>
        <w:ind w:firstLine="472" w:firstLineChars="200"/>
        <w:rPr>
          <w:rFonts w:hint="eastAsia" w:ascii="宋体" w:hAnsi="宋体" w:cs="宋体"/>
          <w:color w:val="auto"/>
          <w:sz w:val="24"/>
          <w:szCs w:val="24"/>
          <w:highlight w:val="none"/>
        </w:rPr>
      </w:pPr>
      <w:r>
        <w:rPr>
          <w:rFonts w:hint="eastAsia" w:ascii="宋体" w:hAnsi="宋体" w:cs="宋体"/>
          <w:color w:val="auto"/>
          <w:spacing w:val="-2"/>
          <w:sz w:val="24"/>
          <w:szCs w:val="24"/>
          <w:highlight w:val="none"/>
        </w:rPr>
        <w:t>第十一条 在本合同履行中，因出现在现有技术水平和条件下难以克服的技术困难，导致研究开发失败或部分失败，并造成一方或双方损失的，双方按如下约定承担风险损失：</w:t>
      </w:r>
      <w:r>
        <w:rPr>
          <w:rFonts w:hint="eastAsia" w:ascii="宋体" w:hAnsi="宋体" w:cs="宋体"/>
          <w:color w:val="auto"/>
          <w:spacing w:val="-2"/>
          <w:sz w:val="24"/>
          <w:szCs w:val="24"/>
          <w:highlight w:val="none"/>
          <w:u w:val="single"/>
        </w:rPr>
        <w:t>双方承担各自相应部分的损失</w:t>
      </w:r>
      <w:r>
        <w:rPr>
          <w:rFonts w:hint="eastAsia" w:ascii="宋体" w:hAnsi="宋体" w:cs="宋体"/>
          <w:color w:val="auto"/>
          <w:spacing w:val="-2"/>
          <w:sz w:val="24"/>
          <w:szCs w:val="24"/>
          <w:highlight w:val="none"/>
        </w:rPr>
        <w:t>。</w:t>
      </w:r>
    </w:p>
    <w:p w14:paraId="5654785A">
      <w:pPr>
        <w:pStyle w:val="15"/>
        <w:spacing w:after="0" w:line="360" w:lineRule="auto"/>
        <w:ind w:firstLine="472" w:firstLineChars="200"/>
        <w:rPr>
          <w:rFonts w:hint="eastAsia" w:ascii="宋体" w:hAnsi="宋体" w:cs="宋体"/>
          <w:color w:val="auto"/>
          <w:spacing w:val="-2"/>
          <w:sz w:val="24"/>
          <w:szCs w:val="24"/>
          <w:highlight w:val="none"/>
        </w:rPr>
      </w:pPr>
      <w:r>
        <w:rPr>
          <w:rFonts w:hint="eastAsia" w:ascii="宋体" w:hAnsi="宋体" w:cs="宋体"/>
          <w:color w:val="auto"/>
          <w:spacing w:val="-2"/>
          <w:sz w:val="24"/>
          <w:szCs w:val="24"/>
          <w:highlight w:val="none"/>
        </w:rPr>
        <w:t>双方认定技术风险的基本内容应当包括技术风险的存在、范围、程度及损失大小等。认定技术风险的基本条件是：</w:t>
      </w:r>
    </w:p>
    <w:p w14:paraId="30D2EB55">
      <w:pPr>
        <w:pStyle w:val="15"/>
        <w:spacing w:after="0" w:line="360" w:lineRule="auto"/>
        <w:ind w:firstLine="472" w:firstLineChars="200"/>
        <w:rPr>
          <w:rFonts w:hint="eastAsia" w:ascii="宋体" w:hAnsi="宋体" w:cs="宋体"/>
          <w:color w:val="auto"/>
          <w:spacing w:val="-2"/>
          <w:sz w:val="24"/>
          <w:szCs w:val="24"/>
          <w:highlight w:val="none"/>
        </w:rPr>
      </w:pPr>
      <w:r>
        <w:rPr>
          <w:rFonts w:hint="eastAsia" w:ascii="宋体" w:hAnsi="宋体" w:cs="宋体"/>
          <w:color w:val="auto"/>
          <w:spacing w:val="-2"/>
          <w:sz w:val="24"/>
          <w:szCs w:val="24"/>
          <w:highlight w:val="none"/>
          <w:lang w:val="en-US" w:eastAsia="zh-CN"/>
        </w:rPr>
        <w:t>1.</w:t>
      </w:r>
      <w:r>
        <w:rPr>
          <w:rFonts w:hint="eastAsia" w:ascii="宋体" w:hAnsi="宋体" w:cs="宋体"/>
          <w:color w:val="auto"/>
          <w:spacing w:val="-2"/>
          <w:sz w:val="24"/>
          <w:szCs w:val="24"/>
          <w:highlight w:val="none"/>
        </w:rPr>
        <w:t>本项目在现有技术水平条件下具有足够的难度；</w:t>
      </w:r>
    </w:p>
    <w:p w14:paraId="517AA96C">
      <w:pPr>
        <w:pStyle w:val="15"/>
        <w:spacing w:after="0" w:line="360" w:lineRule="auto"/>
        <w:ind w:firstLine="472" w:firstLineChars="200"/>
        <w:rPr>
          <w:rFonts w:hint="eastAsia" w:ascii="宋体" w:hAnsi="宋体" w:cs="宋体"/>
          <w:color w:val="auto"/>
          <w:spacing w:val="-2"/>
          <w:sz w:val="24"/>
          <w:szCs w:val="24"/>
          <w:highlight w:val="none"/>
        </w:rPr>
      </w:pPr>
      <w:r>
        <w:rPr>
          <w:rFonts w:hint="eastAsia" w:ascii="宋体" w:hAnsi="宋体" w:cs="宋体"/>
          <w:color w:val="auto"/>
          <w:spacing w:val="-2"/>
          <w:sz w:val="24"/>
          <w:szCs w:val="24"/>
          <w:highlight w:val="none"/>
          <w:lang w:val="en-US" w:eastAsia="zh-CN"/>
        </w:rPr>
        <w:t>2.</w:t>
      </w:r>
      <w:r>
        <w:rPr>
          <w:rFonts w:hint="eastAsia" w:ascii="宋体" w:hAnsi="宋体" w:cs="宋体"/>
          <w:color w:val="auto"/>
          <w:spacing w:val="-2"/>
          <w:sz w:val="24"/>
          <w:szCs w:val="24"/>
          <w:highlight w:val="none"/>
        </w:rPr>
        <w:t>乙方在主观上无过错且经认定研究开发失败为合理的失败。</w:t>
      </w:r>
    </w:p>
    <w:p w14:paraId="703DA709">
      <w:pPr>
        <w:pStyle w:val="15"/>
        <w:spacing w:after="0" w:line="360" w:lineRule="auto"/>
        <w:ind w:firstLine="476" w:firstLineChars="200"/>
        <w:rPr>
          <w:rFonts w:hint="eastAsia" w:ascii="宋体" w:hAnsi="宋体" w:cs="宋体"/>
          <w:color w:val="auto"/>
          <w:sz w:val="24"/>
          <w:szCs w:val="24"/>
          <w:highlight w:val="none"/>
        </w:rPr>
      </w:pPr>
      <w:r>
        <w:rPr>
          <w:rFonts w:hint="eastAsia" w:ascii="宋体" w:hAnsi="宋体" w:cs="宋体"/>
          <w:color w:val="auto"/>
          <w:spacing w:val="-1"/>
          <w:sz w:val="24"/>
          <w:szCs w:val="24"/>
          <w:highlight w:val="none"/>
        </w:rPr>
        <w:t>一方发现技术风险存在并有可能致使研究开发失败或部分失败的情形时，应当在</w:t>
      </w:r>
      <w:r>
        <w:rPr>
          <w:rFonts w:hint="eastAsia" w:ascii="宋体" w:hAnsi="宋体" w:cs="宋体"/>
          <w:color w:val="auto"/>
          <w:spacing w:val="-2"/>
          <w:sz w:val="24"/>
          <w:szCs w:val="24"/>
          <w:highlight w:val="none"/>
          <w:u w:val="single"/>
        </w:rPr>
        <w:t>3</w:t>
      </w:r>
      <w:r>
        <w:rPr>
          <w:rFonts w:hint="eastAsia" w:ascii="宋体" w:hAnsi="宋体" w:cs="宋体"/>
          <w:color w:val="auto"/>
          <w:spacing w:val="-2"/>
          <w:sz w:val="24"/>
          <w:szCs w:val="24"/>
          <w:highlight w:val="none"/>
        </w:rPr>
        <w:t>日内通知另一方，并采取适当措施减少损失。逾期未通知并未采取适当措施而致使损</w:t>
      </w:r>
      <w:r>
        <w:rPr>
          <w:rFonts w:hint="eastAsia" w:ascii="宋体" w:hAnsi="宋体" w:cs="宋体"/>
          <w:color w:val="auto"/>
          <w:spacing w:val="-1"/>
          <w:sz w:val="24"/>
          <w:szCs w:val="24"/>
          <w:highlight w:val="none"/>
        </w:rPr>
        <w:t>失扩大的，应当就扩大的损失承担赔偿责任。</w:t>
      </w:r>
    </w:p>
    <w:p w14:paraId="78FB8449">
      <w:pPr>
        <w:pStyle w:val="15"/>
        <w:spacing w:after="0" w:line="360" w:lineRule="auto"/>
        <w:ind w:firstLine="448" w:firstLineChars="200"/>
        <w:rPr>
          <w:rFonts w:hint="eastAsia" w:ascii="宋体" w:hAnsi="宋体" w:cs="宋体"/>
          <w:color w:val="auto"/>
          <w:spacing w:val="-8"/>
          <w:sz w:val="24"/>
          <w:szCs w:val="24"/>
          <w:highlight w:val="none"/>
        </w:rPr>
      </w:pPr>
      <w:r>
        <w:rPr>
          <w:rFonts w:hint="eastAsia" w:ascii="宋体" w:hAnsi="宋体" w:cs="宋体"/>
          <w:color w:val="auto"/>
          <w:spacing w:val="-8"/>
          <w:sz w:val="24"/>
          <w:szCs w:val="24"/>
          <w:highlight w:val="none"/>
        </w:rPr>
        <w:t>第十二条 检测装置及监测系统巡检、养护、维修与备品备件保障</w:t>
      </w:r>
    </w:p>
    <w:p w14:paraId="431040B6">
      <w:pPr>
        <w:pStyle w:val="15"/>
        <w:spacing w:after="0" w:line="360" w:lineRule="auto"/>
        <w:ind w:firstLine="448" w:firstLineChars="200"/>
        <w:rPr>
          <w:rFonts w:hint="eastAsia" w:ascii="宋体" w:hAnsi="宋体" w:cs="宋体"/>
          <w:color w:val="auto"/>
          <w:spacing w:val="-8"/>
          <w:sz w:val="24"/>
          <w:szCs w:val="24"/>
          <w:highlight w:val="none"/>
          <w:lang w:val="en-US" w:eastAsia="zh-CN"/>
        </w:rPr>
      </w:pPr>
      <w:r>
        <w:rPr>
          <w:rFonts w:hint="eastAsia" w:ascii="宋体" w:hAnsi="宋体" w:cs="宋体"/>
          <w:color w:val="auto"/>
          <w:spacing w:val="-8"/>
          <w:sz w:val="24"/>
          <w:szCs w:val="24"/>
          <w:highlight w:val="none"/>
        </w:rPr>
        <w:t>本条款约定的巡检、养护、维修工作，自总承包单位将预装成套监测设备的 D160 伸缩装置整体吊装至桥梁、乙方完成现场复核调试后正式启动。乙方对其负责的成套监测设备、伸缩缝适配改造部位提供 2 年免费质保养护服务。</w:t>
      </w:r>
    </w:p>
    <w:p w14:paraId="7C0C8771">
      <w:pPr>
        <w:pStyle w:val="15"/>
        <w:spacing w:after="0" w:line="360" w:lineRule="auto"/>
        <w:ind w:firstLine="448" w:firstLineChars="200"/>
        <w:rPr>
          <w:rFonts w:hint="eastAsia" w:ascii="宋体" w:hAnsi="宋体" w:cs="宋体"/>
          <w:color w:val="auto"/>
          <w:spacing w:val="-8"/>
          <w:sz w:val="24"/>
          <w:szCs w:val="24"/>
          <w:highlight w:val="none"/>
        </w:rPr>
      </w:pPr>
      <w:r>
        <w:rPr>
          <w:rFonts w:hint="eastAsia" w:ascii="宋体" w:hAnsi="宋体" w:cs="宋体"/>
          <w:color w:val="auto"/>
          <w:spacing w:val="-8"/>
          <w:sz w:val="24"/>
          <w:szCs w:val="24"/>
          <w:highlight w:val="none"/>
          <w:lang w:val="en-US" w:eastAsia="zh-CN"/>
        </w:rPr>
        <w:t>1.</w:t>
      </w:r>
      <w:r>
        <w:rPr>
          <w:rFonts w:hint="eastAsia" w:ascii="宋体" w:hAnsi="宋体" w:cs="宋体"/>
          <w:color w:val="auto"/>
          <w:spacing w:val="-8"/>
          <w:sz w:val="24"/>
          <w:szCs w:val="24"/>
          <w:highlight w:val="none"/>
        </w:rPr>
        <w:t>日常养护与定期巡检：乙方须每月至少开展 1 次现场巡检，同步完成清洁、紧固、调试等养护，巡检后</w:t>
      </w:r>
      <w:r>
        <w:rPr>
          <w:rFonts w:hint="eastAsia" w:ascii="宋体" w:hAnsi="宋体" w:cs="宋体"/>
          <w:color w:val="auto"/>
          <w:spacing w:val="-8"/>
          <w:sz w:val="24"/>
          <w:szCs w:val="24"/>
          <w:highlight w:val="none"/>
          <w:lang w:val="en-US" w:eastAsia="zh-CN"/>
        </w:rPr>
        <w:t>形成</w:t>
      </w:r>
      <w:r>
        <w:rPr>
          <w:rFonts w:hint="eastAsia" w:ascii="宋体" w:hAnsi="宋体" w:cs="宋体"/>
          <w:color w:val="auto"/>
          <w:spacing w:val="-8"/>
          <w:sz w:val="24"/>
          <w:szCs w:val="24"/>
          <w:highlight w:val="none"/>
        </w:rPr>
        <w:t>书面记录</w:t>
      </w:r>
      <w:r>
        <w:rPr>
          <w:rFonts w:hint="eastAsia" w:ascii="宋体" w:hAnsi="宋体" w:cs="宋体"/>
          <w:color w:val="auto"/>
          <w:spacing w:val="-8"/>
          <w:sz w:val="24"/>
          <w:szCs w:val="24"/>
          <w:highlight w:val="none"/>
          <w:lang w:eastAsia="zh-CN"/>
        </w:rPr>
        <w:t>，</w:t>
      </w:r>
      <w:r>
        <w:rPr>
          <w:rFonts w:hint="eastAsia" w:ascii="宋体" w:hAnsi="宋体" w:cs="宋体"/>
          <w:color w:val="auto"/>
          <w:spacing w:val="-8"/>
          <w:sz w:val="24"/>
          <w:szCs w:val="24"/>
          <w:highlight w:val="none"/>
          <w:lang w:val="en-US" w:eastAsia="zh-CN"/>
        </w:rPr>
        <w:t>待甲方需要时提供</w:t>
      </w:r>
      <w:r>
        <w:rPr>
          <w:rFonts w:hint="eastAsia" w:ascii="宋体" w:hAnsi="宋体" w:cs="宋体"/>
          <w:color w:val="auto"/>
          <w:spacing w:val="-8"/>
          <w:sz w:val="24"/>
          <w:szCs w:val="24"/>
          <w:highlight w:val="none"/>
        </w:rPr>
        <w:t>。</w:t>
      </w:r>
    </w:p>
    <w:p w14:paraId="7EA3352B">
      <w:pPr>
        <w:pStyle w:val="15"/>
        <w:spacing w:after="0" w:line="360" w:lineRule="auto"/>
        <w:ind w:firstLine="448" w:firstLineChars="200"/>
        <w:rPr>
          <w:rFonts w:hint="eastAsia" w:ascii="宋体" w:hAnsi="宋体" w:cs="宋体"/>
          <w:color w:val="auto"/>
          <w:spacing w:val="-8"/>
          <w:sz w:val="24"/>
          <w:szCs w:val="24"/>
          <w:highlight w:val="none"/>
        </w:rPr>
      </w:pPr>
      <w:r>
        <w:rPr>
          <w:rFonts w:hint="eastAsia" w:ascii="宋体" w:hAnsi="宋体" w:cs="宋体"/>
          <w:color w:val="auto"/>
          <w:spacing w:val="-8"/>
          <w:sz w:val="24"/>
          <w:szCs w:val="24"/>
          <w:highlight w:val="none"/>
          <w:lang w:val="en-US" w:eastAsia="zh-CN"/>
        </w:rPr>
        <w:t>2.</w:t>
      </w:r>
      <w:r>
        <w:rPr>
          <w:rFonts w:hint="eastAsia" w:ascii="宋体" w:hAnsi="宋体" w:cs="宋体"/>
          <w:color w:val="auto"/>
          <w:spacing w:val="-8"/>
          <w:sz w:val="24"/>
          <w:szCs w:val="24"/>
          <w:highlight w:val="none"/>
        </w:rPr>
        <w:t>故障处置：一般故障 24 小时到场、48 小时修复</w:t>
      </w:r>
      <w:r>
        <w:rPr>
          <w:rFonts w:hint="eastAsia" w:ascii="宋体" w:hAnsi="宋体" w:cs="宋体"/>
          <w:color w:val="auto"/>
          <w:spacing w:val="-8"/>
          <w:sz w:val="24"/>
          <w:szCs w:val="24"/>
          <w:highlight w:val="none"/>
          <w:lang w:eastAsia="zh-CN"/>
        </w:rPr>
        <w:t>；</w:t>
      </w:r>
      <w:r>
        <w:rPr>
          <w:rFonts w:hint="eastAsia" w:ascii="宋体" w:hAnsi="宋体" w:cs="宋体"/>
          <w:color w:val="auto"/>
          <w:spacing w:val="-8"/>
          <w:sz w:val="24"/>
          <w:szCs w:val="24"/>
          <w:highlight w:val="none"/>
        </w:rPr>
        <w:t>重大硬件故障 24 小时到场、72 小时换件修复。</w:t>
      </w:r>
    </w:p>
    <w:p w14:paraId="4C591B71">
      <w:pPr>
        <w:pStyle w:val="15"/>
        <w:spacing w:after="0" w:line="360" w:lineRule="auto"/>
        <w:ind w:firstLine="448" w:firstLineChars="200"/>
        <w:rPr>
          <w:rFonts w:hint="eastAsia" w:ascii="宋体" w:hAnsi="宋体" w:cs="宋体"/>
          <w:color w:val="auto"/>
          <w:spacing w:val="-8"/>
          <w:sz w:val="24"/>
          <w:szCs w:val="24"/>
          <w:highlight w:val="none"/>
        </w:rPr>
      </w:pPr>
      <w:r>
        <w:rPr>
          <w:rFonts w:hint="eastAsia" w:ascii="宋体" w:hAnsi="宋体" w:cs="宋体"/>
          <w:color w:val="auto"/>
          <w:spacing w:val="-8"/>
          <w:sz w:val="24"/>
          <w:szCs w:val="24"/>
          <w:highlight w:val="none"/>
          <w:lang w:val="en-US" w:eastAsia="zh-CN"/>
        </w:rPr>
        <w:t>3.</w:t>
      </w:r>
      <w:r>
        <w:rPr>
          <w:rFonts w:hint="eastAsia" w:ascii="宋体" w:hAnsi="宋体" w:cs="宋体"/>
          <w:color w:val="auto"/>
          <w:spacing w:val="-8"/>
          <w:sz w:val="24"/>
          <w:szCs w:val="24"/>
          <w:highlight w:val="none"/>
        </w:rPr>
        <w:t>备品备件：乙方自备备件，费用包含在合同总价内。</w:t>
      </w:r>
    </w:p>
    <w:p w14:paraId="56C91184">
      <w:pPr>
        <w:pStyle w:val="15"/>
        <w:spacing w:after="0" w:line="360" w:lineRule="auto"/>
        <w:ind w:firstLine="448" w:firstLineChars="200"/>
        <w:rPr>
          <w:rFonts w:hint="eastAsia" w:ascii="宋体" w:hAnsi="宋体" w:cs="宋体"/>
          <w:color w:val="auto"/>
          <w:spacing w:val="-8"/>
          <w:sz w:val="24"/>
          <w:szCs w:val="24"/>
          <w:highlight w:val="none"/>
          <w:lang w:val="en-US" w:eastAsia="zh-CN"/>
        </w:rPr>
      </w:pPr>
      <w:r>
        <w:rPr>
          <w:rFonts w:hint="eastAsia" w:ascii="宋体" w:hAnsi="宋体" w:cs="宋体"/>
          <w:color w:val="auto"/>
          <w:spacing w:val="-8"/>
          <w:sz w:val="24"/>
          <w:szCs w:val="24"/>
          <w:highlight w:val="none"/>
          <w:lang w:val="en-US" w:eastAsia="zh-CN"/>
        </w:rPr>
        <w:t>4. 维修范围：乙方仅负责本合同约定的成套监测设备（复合位移监测装置、配套固件、监测软硬件系统）及伸缩缝适配改造部位的维修养护；D160 伸缩缝本体非改造部位的损坏、故障由工程总承包单位负责，不在乙方维修范围内。</w:t>
      </w:r>
    </w:p>
    <w:p w14:paraId="3FD3A7D2">
      <w:pPr>
        <w:pStyle w:val="15"/>
        <w:spacing w:after="0" w:line="360" w:lineRule="auto"/>
        <w:ind w:firstLine="448" w:firstLineChars="200"/>
        <w:rPr>
          <w:rFonts w:hint="eastAsia" w:ascii="宋体" w:hAnsi="宋体" w:cs="宋体"/>
          <w:color w:val="auto"/>
          <w:spacing w:val="-8"/>
          <w:sz w:val="24"/>
          <w:szCs w:val="24"/>
          <w:highlight w:val="none"/>
        </w:rPr>
      </w:pPr>
      <w:r>
        <w:rPr>
          <w:rFonts w:hint="eastAsia" w:ascii="宋体" w:hAnsi="宋体" w:cs="宋体"/>
          <w:color w:val="auto"/>
          <w:spacing w:val="-8"/>
          <w:sz w:val="24"/>
          <w:szCs w:val="24"/>
          <w:highlight w:val="none"/>
          <w:lang w:val="en-US" w:eastAsia="zh-CN"/>
        </w:rPr>
        <w:t>5.</w:t>
      </w:r>
      <w:r>
        <w:rPr>
          <w:rFonts w:hint="eastAsia" w:ascii="宋体" w:hAnsi="宋体" w:cs="宋体"/>
          <w:color w:val="auto"/>
          <w:spacing w:val="-8"/>
          <w:sz w:val="24"/>
          <w:szCs w:val="24"/>
          <w:highlight w:val="none"/>
        </w:rPr>
        <w:t>数据管理：乙方保证数据连续、真实、完整。</w:t>
      </w:r>
    </w:p>
    <w:p w14:paraId="2C79D131">
      <w:pPr>
        <w:pStyle w:val="15"/>
        <w:spacing w:after="0" w:line="360" w:lineRule="auto"/>
        <w:ind w:firstLine="448" w:firstLineChars="200"/>
        <w:rPr>
          <w:rFonts w:hint="eastAsia" w:ascii="宋体" w:hAnsi="宋体" w:cs="宋体"/>
          <w:color w:val="auto"/>
          <w:spacing w:val="-8"/>
          <w:sz w:val="24"/>
          <w:szCs w:val="24"/>
          <w:highlight w:val="none"/>
        </w:rPr>
      </w:pPr>
      <w:r>
        <w:rPr>
          <w:rFonts w:hint="eastAsia" w:ascii="宋体" w:hAnsi="宋体" w:cs="宋体"/>
          <w:color w:val="auto"/>
          <w:spacing w:val="-8"/>
          <w:sz w:val="24"/>
          <w:szCs w:val="24"/>
          <w:highlight w:val="none"/>
        </w:rPr>
        <w:t>第十三条</w:t>
      </w:r>
      <w:r>
        <w:rPr>
          <w:rFonts w:hint="eastAsia" w:ascii="宋体" w:hAnsi="宋体" w:cs="宋体"/>
          <w:color w:val="auto"/>
          <w:spacing w:val="-8"/>
          <w:sz w:val="24"/>
          <w:szCs w:val="24"/>
          <w:highlight w:val="none"/>
          <w:lang w:val="en-US" w:eastAsia="zh-CN"/>
        </w:rPr>
        <w:t xml:space="preserve">  </w:t>
      </w:r>
      <w:r>
        <w:rPr>
          <w:rFonts w:hint="eastAsia" w:ascii="宋体" w:hAnsi="宋体" w:cs="宋体"/>
          <w:color w:val="auto"/>
          <w:spacing w:val="-8"/>
          <w:sz w:val="24"/>
          <w:szCs w:val="24"/>
          <w:highlight w:val="none"/>
        </w:rPr>
        <w:t>资料报送、项目解绑与手续配合</w:t>
      </w:r>
    </w:p>
    <w:p w14:paraId="7C12E72B">
      <w:pPr>
        <w:pStyle w:val="15"/>
        <w:spacing w:after="0" w:line="360" w:lineRule="auto"/>
        <w:ind w:firstLine="448" w:firstLineChars="200"/>
        <w:rPr>
          <w:rFonts w:hint="eastAsia" w:ascii="宋体" w:hAnsi="宋体" w:cs="宋体"/>
          <w:color w:val="auto"/>
          <w:spacing w:val="-8"/>
          <w:sz w:val="24"/>
          <w:szCs w:val="24"/>
          <w:highlight w:val="none"/>
        </w:rPr>
      </w:pPr>
      <w:r>
        <w:rPr>
          <w:rFonts w:hint="eastAsia" w:ascii="宋体" w:hAnsi="宋体" w:cs="宋体"/>
          <w:color w:val="auto"/>
          <w:spacing w:val="-8"/>
          <w:sz w:val="24"/>
          <w:szCs w:val="24"/>
          <w:highlight w:val="none"/>
          <w:lang w:val="en-US" w:eastAsia="zh-CN"/>
        </w:rPr>
        <w:t>1.</w:t>
      </w:r>
      <w:r>
        <w:rPr>
          <w:rFonts w:hint="eastAsia" w:ascii="宋体" w:hAnsi="宋体" w:cs="宋体"/>
          <w:color w:val="auto"/>
          <w:spacing w:val="-8"/>
          <w:sz w:val="24"/>
          <w:szCs w:val="24"/>
          <w:highlight w:val="none"/>
        </w:rPr>
        <w:t>本项目同时在河北省科技厅、集团公司两级立项。乙方须严格按照省科技厅、集团公司及甲方的时限与要求，完整、真实报送研发资料、结题材料、成果台账、资金支出明细、绩效自评报告、资金核销凭证等全套资料。</w:t>
      </w:r>
    </w:p>
    <w:p w14:paraId="514F7BDB">
      <w:pPr>
        <w:pStyle w:val="15"/>
        <w:spacing w:after="0" w:line="360" w:lineRule="auto"/>
        <w:ind w:firstLine="448" w:firstLineChars="200"/>
        <w:rPr>
          <w:rFonts w:hint="eastAsia" w:ascii="宋体" w:hAnsi="宋体" w:cs="宋体"/>
          <w:color w:val="auto"/>
          <w:spacing w:val="-8"/>
          <w:sz w:val="24"/>
          <w:szCs w:val="24"/>
          <w:highlight w:val="none"/>
        </w:rPr>
      </w:pPr>
      <w:r>
        <w:rPr>
          <w:rFonts w:hint="eastAsia" w:ascii="宋体" w:hAnsi="宋体" w:cs="宋体"/>
          <w:color w:val="auto"/>
          <w:spacing w:val="-8"/>
          <w:sz w:val="24"/>
          <w:szCs w:val="24"/>
          <w:highlight w:val="none"/>
          <w:lang w:val="en-US" w:eastAsia="zh-CN"/>
        </w:rPr>
        <w:t>2.</w:t>
      </w:r>
      <w:r>
        <w:rPr>
          <w:rFonts w:hint="eastAsia" w:ascii="宋体" w:hAnsi="宋体" w:cs="宋体"/>
          <w:color w:val="auto"/>
          <w:spacing w:val="-8"/>
          <w:sz w:val="24"/>
          <w:szCs w:val="24"/>
          <w:highlight w:val="none"/>
        </w:rPr>
        <w:t>乙方须无条件配合完成项目结题、成果登记、项目解绑、各级审计、专项检查、绩效评价、资金清算等全部手续工作。</w:t>
      </w:r>
    </w:p>
    <w:p w14:paraId="5B67296F">
      <w:pPr>
        <w:pStyle w:val="15"/>
        <w:spacing w:after="0" w:line="360" w:lineRule="auto"/>
        <w:ind w:firstLine="448" w:firstLineChars="200"/>
        <w:rPr>
          <w:rFonts w:hint="eastAsia" w:ascii="宋体" w:hAnsi="宋体" w:cs="宋体"/>
          <w:color w:val="auto"/>
          <w:spacing w:val="-8"/>
          <w:sz w:val="24"/>
          <w:szCs w:val="24"/>
          <w:highlight w:val="none"/>
        </w:rPr>
      </w:pPr>
      <w:r>
        <w:rPr>
          <w:rFonts w:hint="eastAsia" w:ascii="宋体" w:hAnsi="宋体" w:cs="宋体"/>
          <w:color w:val="auto"/>
          <w:spacing w:val="-8"/>
          <w:sz w:val="24"/>
          <w:szCs w:val="24"/>
          <w:highlight w:val="none"/>
          <w:lang w:val="en-US" w:eastAsia="zh-CN"/>
        </w:rPr>
        <w:t>3.</w:t>
      </w:r>
      <w:r>
        <w:rPr>
          <w:rFonts w:hint="eastAsia" w:ascii="宋体" w:hAnsi="宋体" w:cs="宋体"/>
          <w:color w:val="auto"/>
          <w:spacing w:val="-8"/>
          <w:sz w:val="24"/>
          <w:szCs w:val="24"/>
          <w:highlight w:val="none"/>
        </w:rPr>
        <w:t>乙方逾期提交资料、资料虚假、拒不配合手续办理的，甲方有权暂停支付剩余经费，由此造成的一切损失由乙方全部承担。</w:t>
      </w:r>
    </w:p>
    <w:p w14:paraId="1E177F4A">
      <w:pPr>
        <w:pStyle w:val="15"/>
        <w:spacing w:after="0" w:line="360" w:lineRule="auto"/>
        <w:ind w:firstLine="448" w:firstLineChars="200"/>
        <w:rPr>
          <w:rFonts w:hint="eastAsia" w:ascii="宋体" w:hAnsi="宋体" w:cs="宋体"/>
          <w:color w:val="auto"/>
          <w:sz w:val="24"/>
          <w:szCs w:val="24"/>
          <w:highlight w:val="none"/>
        </w:rPr>
      </w:pPr>
      <w:r>
        <w:rPr>
          <w:rFonts w:hint="eastAsia" w:ascii="宋体" w:hAnsi="宋体" w:cs="宋体"/>
          <w:color w:val="auto"/>
          <w:spacing w:val="-8"/>
          <w:sz w:val="24"/>
          <w:szCs w:val="24"/>
          <w:highlight w:val="none"/>
        </w:rPr>
        <w:t>第十</w:t>
      </w:r>
      <w:r>
        <w:rPr>
          <w:rFonts w:hint="eastAsia" w:ascii="宋体" w:hAnsi="宋体" w:cs="宋体"/>
          <w:color w:val="auto"/>
          <w:spacing w:val="-8"/>
          <w:sz w:val="24"/>
          <w:szCs w:val="24"/>
          <w:highlight w:val="none"/>
          <w:lang w:val="en-US" w:eastAsia="zh-CN"/>
        </w:rPr>
        <w:t>四</w:t>
      </w:r>
      <w:r>
        <w:rPr>
          <w:rFonts w:hint="eastAsia" w:ascii="宋体" w:hAnsi="宋体" w:cs="宋体"/>
          <w:color w:val="auto"/>
          <w:spacing w:val="-8"/>
          <w:sz w:val="24"/>
          <w:szCs w:val="24"/>
          <w:highlight w:val="none"/>
        </w:rPr>
        <w:t>条</w:t>
      </w:r>
      <w:r>
        <w:rPr>
          <w:rFonts w:hint="eastAsia" w:ascii="宋体" w:hAnsi="宋体" w:cs="宋体"/>
          <w:color w:val="auto"/>
          <w:spacing w:val="95"/>
          <w:sz w:val="24"/>
          <w:szCs w:val="24"/>
          <w:highlight w:val="none"/>
        </w:rPr>
        <w:t xml:space="preserve"> </w:t>
      </w:r>
      <w:r>
        <w:rPr>
          <w:rFonts w:hint="eastAsia" w:ascii="宋体" w:hAnsi="宋体" w:cs="宋体"/>
          <w:color w:val="auto"/>
          <w:spacing w:val="-8"/>
          <w:sz w:val="24"/>
          <w:szCs w:val="24"/>
          <w:highlight w:val="none"/>
        </w:rPr>
        <w:t>在本合同履行中，因作为研究开发标的的技术</w:t>
      </w:r>
      <w:r>
        <w:rPr>
          <w:rFonts w:hint="eastAsia" w:ascii="宋体" w:hAnsi="宋体" w:cs="宋体"/>
          <w:color w:val="auto"/>
          <w:spacing w:val="-9"/>
          <w:sz w:val="24"/>
          <w:szCs w:val="24"/>
          <w:highlight w:val="none"/>
        </w:rPr>
        <w:t>已经由他人公开（包括以专利</w:t>
      </w:r>
      <w:r>
        <w:rPr>
          <w:rFonts w:hint="eastAsia" w:ascii="宋体" w:hAnsi="宋体" w:cs="宋体"/>
          <w:color w:val="auto"/>
          <w:spacing w:val="-10"/>
          <w:sz w:val="24"/>
          <w:szCs w:val="24"/>
          <w:highlight w:val="none"/>
        </w:rPr>
        <w:t>权方式公开</w:t>
      </w:r>
      <w:r>
        <w:rPr>
          <w:rFonts w:hint="eastAsia" w:ascii="宋体" w:hAnsi="宋体" w:cs="宋体"/>
          <w:color w:val="auto"/>
          <w:spacing w:val="2"/>
          <w:sz w:val="24"/>
          <w:szCs w:val="24"/>
          <w:highlight w:val="none"/>
        </w:rPr>
        <w:t>），</w:t>
      </w:r>
      <w:r>
        <w:rPr>
          <w:rFonts w:hint="eastAsia" w:ascii="宋体" w:hAnsi="宋体" w:cs="宋体"/>
          <w:color w:val="auto"/>
          <w:spacing w:val="-10"/>
          <w:sz w:val="24"/>
          <w:szCs w:val="24"/>
          <w:highlight w:val="none"/>
        </w:rPr>
        <w:t>一方</w:t>
      </w:r>
      <w:r>
        <w:rPr>
          <w:rFonts w:hint="eastAsia" w:ascii="宋体" w:hAnsi="宋体" w:cs="宋体"/>
          <w:color w:val="auto"/>
          <w:spacing w:val="-8"/>
          <w:sz w:val="24"/>
          <w:szCs w:val="24"/>
          <w:highlight w:val="none"/>
        </w:rPr>
        <w:t>应在</w:t>
      </w:r>
      <w:r>
        <w:rPr>
          <w:rFonts w:hint="eastAsia" w:ascii="宋体" w:hAnsi="宋体" w:cs="宋体"/>
          <w:color w:val="auto"/>
          <w:spacing w:val="-8"/>
          <w:sz w:val="24"/>
          <w:szCs w:val="24"/>
          <w:highlight w:val="none"/>
          <w:u w:val="single"/>
        </w:rPr>
        <w:t xml:space="preserve"> 14 </w:t>
      </w:r>
      <w:r>
        <w:rPr>
          <w:rFonts w:hint="eastAsia" w:ascii="宋体" w:hAnsi="宋体" w:cs="宋体"/>
          <w:color w:val="auto"/>
          <w:spacing w:val="-8"/>
          <w:sz w:val="24"/>
          <w:szCs w:val="24"/>
          <w:highlight w:val="none"/>
        </w:rPr>
        <w:t>日内通知</w:t>
      </w:r>
      <w:r>
        <w:rPr>
          <w:rFonts w:hint="eastAsia" w:ascii="宋体" w:hAnsi="宋体" w:cs="宋体"/>
          <w:color w:val="auto"/>
          <w:spacing w:val="-10"/>
          <w:sz w:val="24"/>
          <w:szCs w:val="24"/>
          <w:highlight w:val="none"/>
        </w:rPr>
        <w:t>另一方解除合同。逾期未通知并致使另一方产生损</w:t>
      </w:r>
      <w:r>
        <w:rPr>
          <w:rFonts w:hint="eastAsia" w:ascii="宋体" w:hAnsi="宋体" w:cs="宋体"/>
          <w:color w:val="auto"/>
          <w:spacing w:val="-8"/>
          <w:sz w:val="24"/>
          <w:szCs w:val="24"/>
          <w:highlight w:val="none"/>
        </w:rPr>
        <w:t>失的，另一方有权要求予以赔偿。</w:t>
      </w:r>
    </w:p>
    <w:p w14:paraId="1EF0299A">
      <w:pPr>
        <w:pStyle w:val="15"/>
        <w:spacing w:after="0" w:line="360" w:lineRule="auto"/>
        <w:ind w:firstLine="476" w:firstLineChars="200"/>
        <w:rPr>
          <w:rFonts w:hint="eastAsia" w:ascii="宋体" w:hAnsi="宋体" w:cs="宋体"/>
          <w:color w:val="auto"/>
          <w:sz w:val="24"/>
          <w:szCs w:val="24"/>
          <w:highlight w:val="none"/>
        </w:rPr>
      </w:pPr>
      <w:r>
        <w:rPr>
          <w:rFonts w:hint="eastAsia" w:ascii="宋体" w:hAnsi="宋体" w:cs="宋体"/>
          <w:color w:val="auto"/>
          <w:spacing w:val="-1"/>
          <w:sz w:val="24"/>
          <w:szCs w:val="24"/>
          <w:highlight w:val="none"/>
        </w:rPr>
        <w:t>第十</w:t>
      </w:r>
      <w:r>
        <w:rPr>
          <w:rFonts w:hint="eastAsia" w:ascii="宋体" w:hAnsi="宋体" w:cs="宋体"/>
          <w:color w:val="auto"/>
          <w:spacing w:val="-1"/>
          <w:sz w:val="24"/>
          <w:szCs w:val="24"/>
          <w:highlight w:val="none"/>
          <w:lang w:val="en-US" w:eastAsia="zh-CN"/>
        </w:rPr>
        <w:t>五</w:t>
      </w:r>
      <w:r>
        <w:rPr>
          <w:rFonts w:hint="eastAsia" w:ascii="宋体" w:hAnsi="宋体" w:cs="宋体"/>
          <w:color w:val="auto"/>
          <w:spacing w:val="-1"/>
          <w:sz w:val="24"/>
          <w:szCs w:val="24"/>
          <w:highlight w:val="none"/>
        </w:rPr>
        <w:t>条  乙方确定因履行本合同应遵守的保密义务如下：</w:t>
      </w:r>
    </w:p>
    <w:p w14:paraId="63DB3099">
      <w:pPr>
        <w:pStyle w:val="15"/>
        <w:spacing w:after="0" w:line="360" w:lineRule="auto"/>
        <w:ind w:firstLine="476" w:firstLineChars="200"/>
        <w:rPr>
          <w:rFonts w:hint="eastAsia" w:ascii="宋体" w:hAnsi="宋体" w:cs="宋体"/>
          <w:color w:val="auto"/>
          <w:sz w:val="24"/>
          <w:szCs w:val="24"/>
          <w:highlight w:val="none"/>
        </w:rPr>
      </w:pPr>
      <w:r>
        <w:rPr>
          <w:rFonts w:hint="eastAsia" w:ascii="宋体" w:hAnsi="宋体" w:cs="宋体"/>
          <w:color w:val="auto"/>
          <w:spacing w:val="-1"/>
          <w:sz w:val="24"/>
          <w:szCs w:val="24"/>
          <w:highlight w:val="none"/>
        </w:rPr>
        <w:t xml:space="preserve">1. 保密内容（包括技术信息和经营信息）： </w:t>
      </w:r>
      <w:r>
        <w:rPr>
          <w:rFonts w:hint="eastAsia" w:ascii="宋体" w:hAnsi="宋体" w:cs="宋体"/>
          <w:color w:val="auto"/>
          <w:spacing w:val="-1"/>
          <w:sz w:val="24"/>
          <w:szCs w:val="24"/>
          <w:highlight w:val="none"/>
          <w:u w:val="single"/>
        </w:rPr>
        <w:t xml:space="preserve">项目涉及的信息、数据等  </w:t>
      </w:r>
      <w:r>
        <w:rPr>
          <w:rFonts w:hint="eastAsia" w:ascii="宋体" w:hAnsi="宋体" w:cs="宋体"/>
          <w:color w:val="auto"/>
          <w:spacing w:val="-1"/>
          <w:sz w:val="24"/>
          <w:szCs w:val="24"/>
          <w:highlight w:val="none"/>
        </w:rPr>
        <w:t>。</w:t>
      </w:r>
    </w:p>
    <w:p w14:paraId="5F32BED8">
      <w:pPr>
        <w:pStyle w:val="15"/>
        <w:spacing w:after="0" w:line="360" w:lineRule="auto"/>
        <w:ind w:firstLine="476" w:firstLineChars="200"/>
        <w:rPr>
          <w:rFonts w:hint="eastAsia" w:ascii="宋体" w:hAnsi="宋体" w:cs="宋体"/>
          <w:color w:val="auto"/>
          <w:sz w:val="24"/>
          <w:szCs w:val="24"/>
          <w:highlight w:val="none"/>
        </w:rPr>
      </w:pPr>
      <w:r>
        <w:rPr>
          <w:rFonts w:hint="eastAsia" w:ascii="宋体" w:hAnsi="宋体" w:cs="宋体"/>
          <w:color w:val="auto"/>
          <w:spacing w:val="-1"/>
          <w:sz w:val="24"/>
          <w:szCs w:val="24"/>
          <w:highlight w:val="none"/>
        </w:rPr>
        <w:t>2. 涉密人员范围：</w:t>
      </w:r>
      <w:r>
        <w:rPr>
          <w:rFonts w:hint="eastAsia" w:ascii="宋体" w:hAnsi="宋体" w:cs="宋体"/>
          <w:color w:val="auto"/>
          <w:spacing w:val="-1"/>
          <w:sz w:val="24"/>
          <w:szCs w:val="24"/>
          <w:highlight w:val="none"/>
          <w:u w:val="single"/>
        </w:rPr>
        <w:t xml:space="preserve">   项目相关人员   </w:t>
      </w:r>
      <w:r>
        <w:rPr>
          <w:rFonts w:hint="eastAsia" w:ascii="宋体" w:hAnsi="宋体" w:cs="宋体"/>
          <w:color w:val="auto"/>
          <w:spacing w:val="-1"/>
          <w:sz w:val="24"/>
          <w:szCs w:val="24"/>
          <w:highlight w:val="none"/>
        </w:rPr>
        <w:t>。</w:t>
      </w:r>
    </w:p>
    <w:p w14:paraId="36FF049D">
      <w:pPr>
        <w:pStyle w:val="15"/>
        <w:spacing w:after="0" w:line="360" w:lineRule="auto"/>
        <w:ind w:firstLine="476" w:firstLineChars="200"/>
        <w:rPr>
          <w:rFonts w:hint="eastAsia" w:ascii="宋体" w:hAnsi="宋体" w:cs="宋体"/>
          <w:color w:val="auto"/>
          <w:sz w:val="24"/>
          <w:szCs w:val="24"/>
          <w:highlight w:val="none"/>
        </w:rPr>
      </w:pPr>
      <w:r>
        <w:rPr>
          <w:rFonts w:hint="eastAsia" w:ascii="宋体" w:hAnsi="宋体" w:cs="宋体"/>
          <w:color w:val="auto"/>
          <w:spacing w:val="-1"/>
          <w:sz w:val="24"/>
          <w:szCs w:val="24"/>
          <w:highlight w:val="none"/>
        </w:rPr>
        <w:t>3. 保密期限：</w:t>
      </w:r>
      <w:r>
        <w:rPr>
          <w:rFonts w:hint="eastAsia" w:ascii="宋体" w:hAnsi="宋体" w:cs="宋体"/>
          <w:color w:val="auto"/>
          <w:spacing w:val="-1"/>
          <w:sz w:val="24"/>
          <w:szCs w:val="24"/>
          <w:highlight w:val="none"/>
          <w:u w:val="single"/>
        </w:rPr>
        <w:t xml:space="preserve">      合同签订之日起至项目验收    </w:t>
      </w:r>
      <w:r>
        <w:rPr>
          <w:rFonts w:hint="eastAsia" w:ascii="宋体" w:hAnsi="宋体" w:cs="宋体"/>
          <w:color w:val="auto"/>
          <w:spacing w:val="-1"/>
          <w:sz w:val="24"/>
          <w:szCs w:val="24"/>
          <w:highlight w:val="none"/>
        </w:rPr>
        <w:t>。</w:t>
      </w:r>
    </w:p>
    <w:p w14:paraId="79A3F089">
      <w:pPr>
        <w:pStyle w:val="15"/>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 泄密责任：</w:t>
      </w:r>
      <w:r>
        <w:rPr>
          <w:rFonts w:hint="eastAsia" w:ascii="宋体" w:hAnsi="宋体" w:cs="宋体"/>
          <w:color w:val="auto"/>
          <w:sz w:val="24"/>
          <w:szCs w:val="24"/>
          <w:highlight w:val="none"/>
          <w:u w:val="single"/>
        </w:rPr>
        <w:t xml:space="preserve">    承担合同总价款20%作为违约金  。</w:t>
      </w:r>
    </w:p>
    <w:p w14:paraId="52AF38BE">
      <w:pPr>
        <w:pStyle w:val="15"/>
        <w:spacing w:after="0" w:line="360" w:lineRule="auto"/>
        <w:ind w:firstLine="476" w:firstLineChars="200"/>
        <w:rPr>
          <w:rFonts w:hint="eastAsia" w:ascii="宋体" w:hAnsi="宋体" w:cs="宋体"/>
          <w:color w:val="auto"/>
          <w:sz w:val="24"/>
          <w:szCs w:val="24"/>
          <w:highlight w:val="none"/>
        </w:rPr>
      </w:pPr>
      <w:r>
        <w:rPr>
          <w:rFonts w:hint="eastAsia" w:ascii="宋体" w:hAnsi="宋体" w:cs="宋体"/>
          <w:color w:val="auto"/>
          <w:spacing w:val="-1"/>
          <w:sz w:val="24"/>
          <w:szCs w:val="24"/>
          <w:highlight w:val="none"/>
        </w:rPr>
        <w:t>第十</w:t>
      </w:r>
      <w:r>
        <w:rPr>
          <w:rFonts w:hint="eastAsia" w:ascii="宋体" w:hAnsi="宋体" w:cs="宋体"/>
          <w:color w:val="auto"/>
          <w:spacing w:val="-1"/>
          <w:sz w:val="24"/>
          <w:szCs w:val="24"/>
          <w:highlight w:val="none"/>
          <w:lang w:val="en-US" w:eastAsia="zh-CN"/>
        </w:rPr>
        <w:t>六</w:t>
      </w:r>
      <w:r>
        <w:rPr>
          <w:rFonts w:hint="eastAsia" w:ascii="宋体" w:hAnsi="宋体" w:cs="宋体"/>
          <w:color w:val="auto"/>
          <w:spacing w:val="-1"/>
          <w:sz w:val="24"/>
          <w:szCs w:val="24"/>
          <w:highlight w:val="none"/>
        </w:rPr>
        <w:t>条  乙方应当按以下方式向甲方交付研究开发成果：</w:t>
      </w:r>
    </w:p>
    <w:p w14:paraId="05690C7D">
      <w:pPr>
        <w:pStyle w:val="15"/>
        <w:spacing w:after="0" w:line="360" w:lineRule="auto"/>
        <w:ind w:firstLine="472" w:firstLineChars="200"/>
        <w:rPr>
          <w:rFonts w:hint="eastAsia" w:ascii="宋体" w:hAnsi="宋体" w:cs="宋体"/>
          <w:color w:val="auto"/>
          <w:spacing w:val="-2"/>
          <w:sz w:val="24"/>
          <w:szCs w:val="24"/>
          <w:highlight w:val="none"/>
        </w:rPr>
      </w:pPr>
      <w:r>
        <w:rPr>
          <w:rFonts w:hint="eastAsia" w:ascii="宋体" w:hAnsi="宋体" w:cs="宋体"/>
          <w:color w:val="auto"/>
          <w:spacing w:val="-2"/>
          <w:sz w:val="24"/>
          <w:szCs w:val="24"/>
          <w:highlight w:val="none"/>
        </w:rPr>
        <w:t>1. 研究开发成果交付的形式及数量：</w:t>
      </w:r>
    </w:p>
    <w:p w14:paraId="672F3E5A">
      <w:pPr>
        <w:pStyle w:val="15"/>
        <w:spacing w:after="0" w:line="360" w:lineRule="auto"/>
        <w:ind w:firstLine="472" w:firstLineChars="200"/>
        <w:rPr>
          <w:rFonts w:hint="eastAsia" w:ascii="宋体" w:hAnsi="宋体" w:cs="宋体"/>
          <w:color w:val="auto"/>
          <w:spacing w:val="-2"/>
          <w:sz w:val="24"/>
          <w:szCs w:val="24"/>
          <w:highlight w:val="none"/>
        </w:rPr>
      </w:pPr>
      <w:r>
        <w:rPr>
          <w:rFonts w:hint="eastAsia" w:ascii="宋体" w:hAnsi="宋体" w:cs="宋体"/>
          <w:color w:val="auto"/>
          <w:spacing w:val="-2"/>
          <w:sz w:val="24"/>
          <w:szCs w:val="24"/>
          <w:highlight w:val="none"/>
        </w:rPr>
        <w:t>（1）《</w:t>
      </w:r>
      <w:r>
        <w:rPr>
          <w:rFonts w:hint="eastAsia" w:ascii="宋体" w:hAnsi="宋体" w:cs="宋体"/>
          <w:color w:val="auto"/>
          <w:spacing w:val="-2"/>
          <w:sz w:val="24"/>
          <w:szCs w:val="24"/>
          <w:highlight w:val="none"/>
          <w:lang w:eastAsia="zh-CN"/>
        </w:rPr>
        <w:t>基于光纤光栅的桥梁伸缩缝装置智能监测系统研发二次</w:t>
      </w:r>
      <w:r>
        <w:rPr>
          <w:rFonts w:hint="eastAsia" w:ascii="宋体" w:hAnsi="宋体" w:cs="宋体"/>
          <w:color w:val="auto"/>
          <w:spacing w:val="-2"/>
          <w:sz w:val="24"/>
          <w:szCs w:val="24"/>
          <w:highlight w:val="none"/>
        </w:rPr>
        <w:t>》研究报告（最终版）一式六份及电子版 1 份；</w:t>
      </w:r>
    </w:p>
    <w:p w14:paraId="38AE9CA5">
      <w:pPr>
        <w:pStyle w:val="15"/>
        <w:spacing w:after="0" w:line="360" w:lineRule="auto"/>
        <w:ind w:firstLine="472" w:firstLineChars="200"/>
        <w:rPr>
          <w:rFonts w:hint="eastAsia" w:ascii="宋体" w:hAnsi="宋体" w:cs="宋体"/>
          <w:color w:val="auto"/>
          <w:spacing w:val="-2"/>
          <w:sz w:val="24"/>
          <w:szCs w:val="24"/>
          <w:highlight w:val="none"/>
        </w:rPr>
      </w:pPr>
      <w:r>
        <w:rPr>
          <w:rFonts w:hint="eastAsia" w:ascii="宋体" w:hAnsi="宋体" w:cs="宋体"/>
          <w:color w:val="auto"/>
          <w:spacing w:val="-2"/>
          <w:sz w:val="24"/>
          <w:szCs w:val="24"/>
          <w:highlight w:val="none"/>
        </w:rPr>
        <w:t>（2）基于光纤光栅的桥梁伸缩装置监测系统平台 1 套（含完整源代码、部署文档、操作手册，具备远程接入集团监测平台、数据采集、处理、分析及分级预警功能）；</w:t>
      </w:r>
    </w:p>
    <w:p w14:paraId="7BDC3354">
      <w:pPr>
        <w:pStyle w:val="15"/>
        <w:spacing w:after="0" w:line="360" w:lineRule="auto"/>
        <w:ind w:firstLine="472" w:firstLineChars="200"/>
        <w:rPr>
          <w:rFonts w:hint="eastAsia" w:ascii="宋体" w:hAnsi="宋体" w:cs="宋体"/>
          <w:color w:val="auto"/>
          <w:spacing w:val="-2"/>
          <w:sz w:val="24"/>
          <w:szCs w:val="24"/>
          <w:highlight w:val="none"/>
        </w:rPr>
      </w:pPr>
      <w:r>
        <w:rPr>
          <w:rFonts w:hint="eastAsia" w:ascii="宋体" w:hAnsi="宋体" w:cs="宋体"/>
          <w:color w:val="auto"/>
          <w:spacing w:val="-2"/>
          <w:sz w:val="24"/>
          <w:szCs w:val="24"/>
          <w:highlight w:val="none"/>
        </w:rPr>
        <w:t>（3）适用于 D160 伸缩装置的复合位移监测装置新产品样机 1 套；</w:t>
      </w:r>
    </w:p>
    <w:p w14:paraId="3C275528">
      <w:pPr>
        <w:pStyle w:val="15"/>
        <w:spacing w:after="0" w:line="360" w:lineRule="auto"/>
        <w:ind w:firstLine="472" w:firstLineChars="200"/>
        <w:rPr>
          <w:rFonts w:hint="eastAsia" w:ascii="宋体" w:hAnsi="宋体" w:cs="宋体"/>
          <w:color w:val="auto"/>
          <w:spacing w:val="-2"/>
          <w:sz w:val="24"/>
          <w:szCs w:val="24"/>
          <w:highlight w:val="none"/>
        </w:rPr>
      </w:pPr>
      <w:r>
        <w:rPr>
          <w:rFonts w:hint="eastAsia" w:ascii="宋体" w:hAnsi="宋体" w:cs="宋体"/>
          <w:color w:val="auto"/>
          <w:spacing w:val="-2"/>
          <w:sz w:val="24"/>
          <w:szCs w:val="24"/>
          <w:highlight w:val="none"/>
        </w:rPr>
        <w:t>（4）桥梁模数式伸缩装置传感器布设方案、基于中（边）梁位移差的伸缩装置更换指标书面文件；</w:t>
      </w:r>
    </w:p>
    <w:p w14:paraId="49A82304">
      <w:pPr>
        <w:pStyle w:val="15"/>
        <w:spacing w:after="0" w:line="360" w:lineRule="auto"/>
        <w:ind w:firstLine="472" w:firstLineChars="200"/>
        <w:rPr>
          <w:rFonts w:hint="eastAsia" w:ascii="宋体" w:hAnsi="宋体" w:cs="宋体"/>
          <w:color w:val="auto"/>
          <w:spacing w:val="-2"/>
          <w:sz w:val="24"/>
          <w:szCs w:val="24"/>
          <w:highlight w:val="none"/>
        </w:rPr>
      </w:pPr>
      <w:r>
        <w:rPr>
          <w:rFonts w:hint="eastAsia" w:ascii="宋体" w:hAnsi="宋体" w:cs="宋体"/>
          <w:color w:val="auto"/>
          <w:spacing w:val="-2"/>
          <w:sz w:val="24"/>
          <w:szCs w:val="24"/>
          <w:highlight w:val="none"/>
        </w:rPr>
        <w:t>（5）软件著作权登记证书 1 项（著作权人含甲方）；</w:t>
      </w:r>
    </w:p>
    <w:p w14:paraId="29293AD4">
      <w:pPr>
        <w:pStyle w:val="15"/>
        <w:spacing w:after="0" w:line="360" w:lineRule="auto"/>
        <w:ind w:firstLine="472" w:firstLineChars="200"/>
        <w:rPr>
          <w:rFonts w:hint="eastAsia" w:ascii="宋体" w:hAnsi="宋体" w:cs="宋体"/>
          <w:color w:val="auto"/>
          <w:spacing w:val="-2"/>
          <w:sz w:val="24"/>
          <w:szCs w:val="24"/>
          <w:highlight w:val="none"/>
        </w:rPr>
      </w:pPr>
      <w:r>
        <w:rPr>
          <w:rFonts w:hint="eastAsia" w:ascii="宋体" w:hAnsi="宋体" w:cs="宋体"/>
          <w:color w:val="auto"/>
          <w:spacing w:val="-2"/>
          <w:sz w:val="24"/>
          <w:szCs w:val="24"/>
          <w:highlight w:val="none"/>
        </w:rPr>
        <w:t>（6）核心论文发表 / 录用证明 1 篇（作者单位含甲方）；</w:t>
      </w:r>
    </w:p>
    <w:p w14:paraId="005A592A">
      <w:pPr>
        <w:pStyle w:val="15"/>
        <w:spacing w:after="0" w:line="360" w:lineRule="auto"/>
        <w:ind w:firstLine="472" w:firstLineChars="200"/>
        <w:rPr>
          <w:rFonts w:hint="eastAsia" w:ascii="宋体" w:hAnsi="宋体" w:cs="宋体"/>
          <w:color w:val="auto"/>
          <w:spacing w:val="-2"/>
          <w:sz w:val="24"/>
          <w:szCs w:val="24"/>
          <w:highlight w:val="none"/>
        </w:rPr>
      </w:pPr>
      <w:r>
        <w:rPr>
          <w:rFonts w:hint="eastAsia" w:ascii="宋体" w:hAnsi="宋体" w:cs="宋体"/>
          <w:color w:val="auto"/>
          <w:spacing w:val="-2"/>
          <w:sz w:val="24"/>
          <w:szCs w:val="24"/>
          <w:highlight w:val="none"/>
        </w:rPr>
        <w:t>（7）河北省科技厅、集团公司成果登记证书、项目解绑及结题全套资料。</w:t>
      </w:r>
    </w:p>
    <w:p w14:paraId="1FB192DE">
      <w:pPr>
        <w:pStyle w:val="15"/>
        <w:spacing w:after="0" w:line="360" w:lineRule="auto"/>
        <w:ind w:firstLine="472" w:firstLineChars="200"/>
        <w:rPr>
          <w:rFonts w:hint="eastAsia" w:ascii="宋体" w:hAnsi="宋体" w:eastAsia="宋体" w:cs="宋体"/>
          <w:color w:val="auto"/>
          <w:spacing w:val="-2"/>
          <w:sz w:val="24"/>
          <w:szCs w:val="24"/>
          <w:highlight w:val="none"/>
          <w:lang w:eastAsia="zh-CN"/>
        </w:rPr>
      </w:pPr>
      <w:r>
        <w:rPr>
          <w:rFonts w:hint="eastAsia" w:ascii="宋体" w:hAnsi="宋体" w:cs="宋体"/>
          <w:color w:val="auto"/>
          <w:spacing w:val="-2"/>
          <w:sz w:val="24"/>
          <w:szCs w:val="24"/>
          <w:highlight w:val="none"/>
        </w:rPr>
        <w:t>2. 研究开发成果交付的时间及地点：……</w:t>
      </w:r>
      <w:r>
        <w:rPr>
          <w:rFonts w:hint="eastAsia" w:ascii="宋体" w:hAnsi="宋体" w:cs="宋体"/>
          <w:color w:val="auto"/>
          <w:spacing w:val="-2"/>
          <w:sz w:val="24"/>
          <w:szCs w:val="24"/>
          <w:highlight w:val="none"/>
          <w:lang w:eastAsia="zh-CN"/>
        </w:rPr>
        <w:t>。</w:t>
      </w:r>
    </w:p>
    <w:p w14:paraId="1F78ACDE">
      <w:pPr>
        <w:pStyle w:val="15"/>
        <w:spacing w:after="0" w:line="360" w:lineRule="auto"/>
        <w:ind w:firstLine="472" w:firstLineChars="200"/>
        <w:rPr>
          <w:rFonts w:hint="eastAsia" w:ascii="宋体" w:hAnsi="宋体" w:cs="宋体"/>
          <w:color w:val="auto"/>
          <w:spacing w:val="-2"/>
          <w:sz w:val="24"/>
          <w:szCs w:val="24"/>
          <w:highlight w:val="none"/>
        </w:rPr>
      </w:pPr>
      <w:r>
        <w:rPr>
          <w:rFonts w:hint="eastAsia" w:ascii="宋体" w:hAnsi="宋体" w:cs="宋体"/>
          <w:color w:val="auto"/>
          <w:spacing w:val="-2"/>
          <w:sz w:val="24"/>
          <w:szCs w:val="24"/>
          <w:highlight w:val="none"/>
        </w:rPr>
        <w:t>3. 费用承担约定：本合同第十六条约定的全部研究开发成果，其设计、制造、安装、调试、试验、检测、登记、发表、代理、差旅、税费及相关配套服务等所有费用，均已包含在本合同约定的固定总价中，由乙方自行承担，甲方无需另行支付任何费用。</w:t>
      </w:r>
    </w:p>
    <w:p w14:paraId="0B0ECA49">
      <w:pPr>
        <w:pStyle w:val="15"/>
        <w:spacing w:after="0" w:line="360" w:lineRule="auto"/>
        <w:ind w:firstLine="472" w:firstLineChars="200"/>
        <w:rPr>
          <w:rFonts w:hint="eastAsia" w:ascii="宋体" w:hAnsi="宋体" w:cs="宋体"/>
          <w:color w:val="auto"/>
          <w:spacing w:val="-2"/>
          <w:sz w:val="24"/>
          <w:szCs w:val="24"/>
          <w:highlight w:val="none"/>
        </w:rPr>
      </w:pPr>
      <w:r>
        <w:rPr>
          <w:rFonts w:hint="eastAsia" w:ascii="宋体" w:hAnsi="宋体" w:cs="宋体"/>
          <w:color w:val="auto"/>
          <w:spacing w:val="-2"/>
          <w:sz w:val="24"/>
          <w:szCs w:val="24"/>
          <w:highlight w:val="none"/>
        </w:rPr>
        <w:t>4. 逾期责任：如因乙方原因未按上述时间交付研究开发成果，逾期超过15日的，甲方有权解除合同，并要求乙方退还甲方已付款项，乙方一次性向甲方支付合同价款的10%作为违约金。</w:t>
      </w:r>
    </w:p>
    <w:p w14:paraId="6E4DC112">
      <w:pPr>
        <w:pStyle w:val="15"/>
        <w:spacing w:after="0" w:line="360" w:lineRule="auto"/>
        <w:ind w:firstLine="464" w:firstLineChars="200"/>
        <w:rPr>
          <w:rFonts w:hint="eastAsia" w:ascii="宋体" w:hAnsi="宋体" w:cs="宋体"/>
          <w:color w:val="auto"/>
          <w:spacing w:val="-4"/>
          <w:sz w:val="24"/>
          <w:szCs w:val="24"/>
          <w:highlight w:val="none"/>
        </w:rPr>
      </w:pPr>
      <w:r>
        <w:rPr>
          <w:rFonts w:hint="eastAsia" w:ascii="宋体" w:hAnsi="宋体" w:cs="宋体"/>
          <w:color w:val="auto"/>
          <w:spacing w:val="-4"/>
          <w:sz w:val="24"/>
          <w:szCs w:val="24"/>
          <w:highlight w:val="none"/>
        </w:rPr>
        <w:t>第十</w:t>
      </w:r>
      <w:r>
        <w:rPr>
          <w:rFonts w:hint="eastAsia" w:ascii="宋体" w:hAnsi="宋体" w:cs="宋体"/>
          <w:color w:val="auto"/>
          <w:spacing w:val="-4"/>
          <w:sz w:val="24"/>
          <w:szCs w:val="24"/>
          <w:highlight w:val="none"/>
          <w:lang w:val="en-US" w:eastAsia="zh-CN"/>
        </w:rPr>
        <w:t>七</w:t>
      </w:r>
      <w:r>
        <w:rPr>
          <w:rFonts w:hint="eastAsia" w:ascii="宋体" w:hAnsi="宋体" w:cs="宋体"/>
          <w:color w:val="auto"/>
          <w:spacing w:val="-4"/>
          <w:sz w:val="24"/>
          <w:szCs w:val="24"/>
          <w:highlight w:val="none"/>
        </w:rPr>
        <w:t xml:space="preserve">条 </w:t>
      </w:r>
      <w:r>
        <w:rPr>
          <w:rFonts w:hint="eastAsia" w:ascii="宋体" w:hAnsi="宋体" w:cs="宋体"/>
          <w:color w:val="auto"/>
          <w:spacing w:val="-4"/>
          <w:sz w:val="24"/>
          <w:szCs w:val="24"/>
          <w:highlight w:val="none"/>
          <w:lang w:val="en-US" w:eastAsia="zh-CN"/>
        </w:rPr>
        <w:t xml:space="preserve"> </w:t>
      </w:r>
      <w:r>
        <w:rPr>
          <w:rFonts w:hint="eastAsia" w:ascii="宋体" w:hAnsi="宋体" w:cs="宋体"/>
          <w:color w:val="auto"/>
          <w:spacing w:val="-4"/>
          <w:sz w:val="24"/>
          <w:szCs w:val="24"/>
          <w:highlight w:val="none"/>
        </w:rPr>
        <w:t>本项目现场工程验证及相关工作，以</w:t>
      </w:r>
      <w:r>
        <w:rPr>
          <w:rFonts w:hint="eastAsia" w:ascii="宋体" w:hAnsi="宋体" w:cs="宋体"/>
          <w:color w:val="auto"/>
          <w:spacing w:val="-4"/>
          <w:sz w:val="24"/>
          <w:szCs w:val="24"/>
          <w:highlight w:val="none"/>
          <w:lang w:val="en-US" w:eastAsia="zh-CN"/>
        </w:rPr>
        <w:t>乙</w:t>
      </w:r>
      <w:r>
        <w:rPr>
          <w:rFonts w:hint="eastAsia" w:ascii="宋体" w:hAnsi="宋体" w:cs="宋体"/>
          <w:color w:val="auto"/>
          <w:spacing w:val="-4"/>
          <w:sz w:val="24"/>
          <w:szCs w:val="24"/>
          <w:highlight w:val="none"/>
        </w:rPr>
        <w:t>方完成工程设计变更、完成 D160 伸缩装置加工改造，并完成预装设备后的整体吊装就位为前置条件。</w:t>
      </w:r>
    </w:p>
    <w:p w14:paraId="37F680A8">
      <w:pPr>
        <w:pStyle w:val="15"/>
        <w:spacing w:after="0" w:line="360" w:lineRule="auto"/>
        <w:ind w:firstLine="464" w:firstLineChars="200"/>
        <w:rPr>
          <w:rFonts w:hint="eastAsia" w:ascii="宋体" w:hAnsi="宋体" w:cs="宋体"/>
          <w:color w:val="auto"/>
          <w:spacing w:val="-4"/>
          <w:sz w:val="24"/>
          <w:szCs w:val="24"/>
          <w:highlight w:val="none"/>
          <w:lang w:eastAsia="zh-CN"/>
        </w:rPr>
      </w:pPr>
      <w:r>
        <w:rPr>
          <w:rFonts w:hint="eastAsia" w:ascii="宋体" w:hAnsi="宋体" w:cs="宋体"/>
          <w:color w:val="auto"/>
          <w:spacing w:val="-4"/>
          <w:sz w:val="24"/>
          <w:szCs w:val="24"/>
          <w:highlight w:val="none"/>
        </w:rPr>
        <w:t>1</w:t>
      </w:r>
      <w:r>
        <w:rPr>
          <w:rFonts w:hint="eastAsia" w:ascii="宋体" w:hAnsi="宋体" w:cs="宋体"/>
          <w:color w:val="auto"/>
          <w:spacing w:val="-4"/>
          <w:sz w:val="24"/>
          <w:szCs w:val="24"/>
          <w:highlight w:val="none"/>
          <w:lang w:val="en-US" w:eastAsia="zh-CN"/>
        </w:rPr>
        <w:t xml:space="preserve">. </w:t>
      </w:r>
      <w:r>
        <w:rPr>
          <w:rFonts w:hint="eastAsia" w:ascii="宋体" w:hAnsi="宋体" w:cs="宋体"/>
          <w:color w:val="auto"/>
          <w:spacing w:val="-4"/>
          <w:sz w:val="24"/>
          <w:szCs w:val="24"/>
          <w:highlight w:val="none"/>
        </w:rPr>
        <w:t>研究开发成果按本合同第一条约定的全部技术目标、预期成果及指标进行验收</w:t>
      </w:r>
      <w:r>
        <w:rPr>
          <w:rFonts w:hint="eastAsia" w:ascii="宋体" w:hAnsi="宋体" w:cs="宋体"/>
          <w:color w:val="auto"/>
          <w:spacing w:val="-4"/>
          <w:sz w:val="24"/>
          <w:szCs w:val="24"/>
          <w:highlight w:val="none"/>
          <w:lang w:eastAsia="zh-CN"/>
        </w:rPr>
        <w:t>；</w:t>
      </w:r>
    </w:p>
    <w:p w14:paraId="2CDA9297">
      <w:pPr>
        <w:pStyle w:val="15"/>
        <w:spacing w:after="0" w:line="360" w:lineRule="auto"/>
        <w:ind w:firstLine="464" w:firstLineChars="200"/>
        <w:rPr>
          <w:rFonts w:hint="eastAsia" w:ascii="宋体" w:hAnsi="宋体" w:cs="宋体"/>
          <w:color w:val="auto"/>
          <w:spacing w:val="-4"/>
          <w:sz w:val="24"/>
          <w:szCs w:val="24"/>
          <w:highlight w:val="none"/>
        </w:rPr>
      </w:pPr>
      <w:r>
        <w:rPr>
          <w:rFonts w:hint="eastAsia" w:ascii="宋体" w:hAnsi="宋体" w:cs="宋体"/>
          <w:color w:val="auto"/>
          <w:spacing w:val="-4"/>
          <w:sz w:val="24"/>
          <w:szCs w:val="24"/>
          <w:highlight w:val="none"/>
        </w:rPr>
        <w:t>2</w:t>
      </w:r>
      <w:r>
        <w:rPr>
          <w:rFonts w:hint="eastAsia" w:ascii="宋体" w:hAnsi="宋体" w:cs="宋体"/>
          <w:color w:val="auto"/>
          <w:spacing w:val="-4"/>
          <w:sz w:val="24"/>
          <w:szCs w:val="24"/>
          <w:highlight w:val="none"/>
          <w:lang w:val="en-US" w:eastAsia="zh-CN"/>
        </w:rPr>
        <w:t xml:space="preserve">. </w:t>
      </w:r>
      <w:r>
        <w:rPr>
          <w:rFonts w:hint="eastAsia" w:ascii="宋体" w:hAnsi="宋体" w:cs="宋体"/>
          <w:color w:val="auto"/>
          <w:spacing w:val="-4"/>
          <w:sz w:val="24"/>
          <w:szCs w:val="24"/>
          <w:highlight w:val="none"/>
        </w:rPr>
        <w:t>乙方应完成全部研发内容、监测系统开发、工程验证、论文发表、软著登记、研究报告及科技厅成果登记，所有成果缺一不可。</w:t>
      </w:r>
    </w:p>
    <w:p w14:paraId="2902C696">
      <w:pPr>
        <w:pStyle w:val="15"/>
        <w:spacing w:after="0" w:line="360" w:lineRule="auto"/>
        <w:ind w:firstLine="464" w:firstLineChars="200"/>
        <w:rPr>
          <w:rFonts w:hint="eastAsia" w:ascii="宋体" w:hAnsi="宋体" w:cs="宋体"/>
          <w:color w:val="auto"/>
          <w:sz w:val="24"/>
          <w:szCs w:val="24"/>
          <w:highlight w:val="none"/>
        </w:rPr>
      </w:pPr>
      <w:r>
        <w:rPr>
          <w:rFonts w:hint="eastAsia" w:ascii="宋体" w:hAnsi="宋体" w:cs="宋体"/>
          <w:color w:val="auto"/>
          <w:spacing w:val="-4"/>
          <w:sz w:val="24"/>
          <w:szCs w:val="24"/>
          <w:highlight w:val="none"/>
        </w:rPr>
        <w:t>第十</w:t>
      </w:r>
      <w:r>
        <w:rPr>
          <w:rFonts w:hint="eastAsia" w:ascii="宋体" w:hAnsi="宋体" w:cs="宋体"/>
          <w:color w:val="auto"/>
          <w:spacing w:val="-4"/>
          <w:sz w:val="24"/>
          <w:szCs w:val="24"/>
          <w:highlight w:val="none"/>
          <w:lang w:val="en-US" w:eastAsia="zh-CN"/>
        </w:rPr>
        <w:t>八</w:t>
      </w:r>
      <w:r>
        <w:rPr>
          <w:rFonts w:hint="eastAsia" w:ascii="宋体" w:hAnsi="宋体" w:cs="宋体"/>
          <w:color w:val="auto"/>
          <w:spacing w:val="-4"/>
          <w:sz w:val="24"/>
          <w:szCs w:val="24"/>
          <w:highlight w:val="none"/>
        </w:rPr>
        <w:t>条  乙方应当保证其交付给甲方的研</w:t>
      </w:r>
      <w:r>
        <w:rPr>
          <w:rFonts w:hint="eastAsia" w:ascii="宋体" w:hAnsi="宋体" w:cs="宋体"/>
          <w:color w:val="auto"/>
          <w:spacing w:val="-5"/>
          <w:sz w:val="24"/>
          <w:szCs w:val="24"/>
          <w:highlight w:val="none"/>
        </w:rPr>
        <w:t>究开发成果不侵犯任何第三人的合法权益。如发生第三人指控甲方实施的技术侵权，乙方应当</w:t>
      </w:r>
      <w:r>
        <w:rPr>
          <w:rFonts w:hint="eastAsia" w:ascii="宋体" w:hAnsi="宋体" w:cs="宋体"/>
          <w:color w:val="auto"/>
          <w:spacing w:val="-5"/>
          <w:sz w:val="24"/>
          <w:szCs w:val="24"/>
          <w:highlight w:val="none"/>
          <w:u w:val="single"/>
        </w:rPr>
        <w:t xml:space="preserve"> 承担相应责任 </w:t>
      </w:r>
      <w:r>
        <w:rPr>
          <w:rFonts w:hint="eastAsia" w:ascii="宋体" w:hAnsi="宋体" w:cs="宋体"/>
          <w:color w:val="auto"/>
          <w:spacing w:val="-5"/>
          <w:sz w:val="24"/>
          <w:szCs w:val="24"/>
          <w:highlight w:val="none"/>
        </w:rPr>
        <w:t>。</w:t>
      </w:r>
    </w:p>
    <w:p w14:paraId="29DE9CC4">
      <w:pPr>
        <w:pStyle w:val="15"/>
        <w:spacing w:after="0" w:line="360" w:lineRule="auto"/>
        <w:ind w:firstLine="472" w:firstLineChars="200"/>
        <w:rPr>
          <w:rFonts w:hint="eastAsia" w:ascii="宋体" w:hAnsi="宋体" w:cs="宋体"/>
          <w:color w:val="auto"/>
          <w:spacing w:val="-2"/>
          <w:sz w:val="24"/>
          <w:szCs w:val="24"/>
          <w:highlight w:val="none"/>
        </w:rPr>
      </w:pPr>
      <w:r>
        <w:rPr>
          <w:rFonts w:hint="eastAsia" w:ascii="宋体" w:hAnsi="宋体" w:cs="宋体"/>
          <w:color w:val="auto"/>
          <w:spacing w:val="-2"/>
          <w:sz w:val="24"/>
          <w:szCs w:val="24"/>
          <w:highlight w:val="none"/>
        </w:rPr>
        <w:t>第十</w:t>
      </w:r>
      <w:r>
        <w:rPr>
          <w:rFonts w:hint="eastAsia" w:ascii="宋体" w:hAnsi="宋体" w:cs="宋体"/>
          <w:color w:val="auto"/>
          <w:spacing w:val="-2"/>
          <w:sz w:val="24"/>
          <w:szCs w:val="24"/>
          <w:highlight w:val="none"/>
          <w:lang w:val="en-US" w:eastAsia="zh-CN"/>
        </w:rPr>
        <w:t>九</w:t>
      </w:r>
      <w:r>
        <w:rPr>
          <w:rFonts w:hint="eastAsia" w:ascii="宋体" w:hAnsi="宋体" w:cs="宋体"/>
          <w:color w:val="auto"/>
          <w:spacing w:val="-2"/>
          <w:sz w:val="24"/>
          <w:szCs w:val="24"/>
          <w:highlight w:val="none"/>
        </w:rPr>
        <w:t>条  双方确认，针对本次科研项目形成的软件产品，进行功能端整体交付，并将软件著作权登记在甲方指定单位名下，并独家由甲方指定单位开展销售和后续二次开发工作。</w:t>
      </w:r>
    </w:p>
    <w:p w14:paraId="2BAC43F5">
      <w:pPr>
        <w:pStyle w:val="15"/>
        <w:spacing w:after="0" w:line="360" w:lineRule="auto"/>
        <w:ind w:firstLine="472" w:firstLineChars="200"/>
        <w:rPr>
          <w:rFonts w:hint="eastAsia" w:ascii="宋体" w:hAnsi="宋体" w:cs="宋体"/>
          <w:color w:val="auto"/>
          <w:sz w:val="24"/>
          <w:szCs w:val="24"/>
          <w:highlight w:val="none"/>
        </w:rPr>
      </w:pPr>
      <w:r>
        <w:rPr>
          <w:rFonts w:hint="eastAsia" w:ascii="宋体" w:hAnsi="宋体" w:cs="宋体"/>
          <w:color w:val="auto"/>
          <w:spacing w:val="-2"/>
          <w:sz w:val="24"/>
          <w:szCs w:val="24"/>
          <w:highlight w:val="none"/>
        </w:rPr>
        <w:t>第</w:t>
      </w:r>
      <w:r>
        <w:rPr>
          <w:rFonts w:hint="eastAsia" w:ascii="宋体" w:hAnsi="宋体" w:cs="宋体"/>
          <w:color w:val="auto"/>
          <w:spacing w:val="-2"/>
          <w:sz w:val="24"/>
          <w:szCs w:val="24"/>
          <w:highlight w:val="none"/>
          <w:lang w:val="en-US" w:eastAsia="zh-CN"/>
        </w:rPr>
        <w:t>二十</w:t>
      </w:r>
      <w:r>
        <w:rPr>
          <w:rFonts w:hint="eastAsia" w:ascii="宋体" w:hAnsi="宋体" w:cs="宋体"/>
          <w:color w:val="auto"/>
          <w:spacing w:val="-2"/>
          <w:sz w:val="24"/>
          <w:szCs w:val="24"/>
          <w:highlight w:val="none"/>
        </w:rPr>
        <w:t>条  乙方不得自行将研究开发成果转让给</w:t>
      </w:r>
      <w:r>
        <w:rPr>
          <w:rFonts w:hint="eastAsia" w:ascii="宋体" w:hAnsi="宋体" w:cs="宋体"/>
          <w:color w:val="auto"/>
          <w:spacing w:val="-5"/>
          <w:sz w:val="24"/>
          <w:szCs w:val="24"/>
          <w:highlight w:val="none"/>
        </w:rPr>
        <w:t>第三人。</w:t>
      </w:r>
    </w:p>
    <w:p w14:paraId="220DD589">
      <w:pPr>
        <w:pStyle w:val="15"/>
        <w:spacing w:after="0" w:line="360" w:lineRule="auto"/>
        <w:ind w:firstLine="448" w:firstLineChars="200"/>
        <w:rPr>
          <w:rFonts w:hint="eastAsia" w:ascii="宋体" w:hAnsi="宋体" w:cs="宋体"/>
          <w:color w:val="auto"/>
          <w:sz w:val="24"/>
          <w:szCs w:val="24"/>
          <w:highlight w:val="none"/>
        </w:rPr>
      </w:pPr>
      <w:r>
        <w:rPr>
          <w:rFonts w:hint="eastAsia" w:ascii="宋体" w:hAnsi="宋体" w:cs="宋体"/>
          <w:color w:val="auto"/>
          <w:spacing w:val="-8"/>
          <w:sz w:val="24"/>
          <w:szCs w:val="24"/>
          <w:highlight w:val="none"/>
        </w:rPr>
        <w:t>第二</w:t>
      </w:r>
      <w:r>
        <w:rPr>
          <w:rFonts w:hint="eastAsia" w:ascii="宋体" w:hAnsi="宋体" w:cs="宋体"/>
          <w:color w:val="auto"/>
          <w:spacing w:val="-8"/>
          <w:sz w:val="24"/>
          <w:szCs w:val="24"/>
          <w:highlight w:val="none"/>
          <w:lang w:val="en-US" w:eastAsia="zh-CN"/>
        </w:rPr>
        <w:t>十一</w:t>
      </w:r>
      <w:r>
        <w:rPr>
          <w:rFonts w:hint="eastAsia" w:ascii="宋体" w:hAnsi="宋体" w:cs="宋体"/>
          <w:color w:val="auto"/>
          <w:spacing w:val="-8"/>
          <w:sz w:val="24"/>
          <w:szCs w:val="24"/>
          <w:highlight w:val="none"/>
        </w:rPr>
        <w:t>条  乙方完成本合同项目的研究开发人员享有</w:t>
      </w:r>
      <w:r>
        <w:rPr>
          <w:rFonts w:hint="eastAsia" w:ascii="宋体" w:hAnsi="宋体" w:cs="宋体"/>
          <w:color w:val="auto"/>
          <w:spacing w:val="-9"/>
          <w:sz w:val="24"/>
          <w:szCs w:val="24"/>
          <w:highlight w:val="none"/>
        </w:rPr>
        <w:t>在有关技术成果文件上写明技术</w:t>
      </w:r>
      <w:r>
        <w:rPr>
          <w:rFonts w:hint="eastAsia" w:ascii="宋体" w:hAnsi="宋体" w:cs="宋体"/>
          <w:color w:val="auto"/>
          <w:spacing w:val="-8"/>
          <w:sz w:val="24"/>
          <w:szCs w:val="24"/>
          <w:highlight w:val="none"/>
        </w:rPr>
        <w:t>成果完成者的权利和取得有关荣誉证书、奖励的权利。</w:t>
      </w:r>
    </w:p>
    <w:p w14:paraId="652C82C4">
      <w:pPr>
        <w:pStyle w:val="15"/>
        <w:spacing w:after="0" w:line="360" w:lineRule="auto"/>
        <w:ind w:firstLine="476" w:firstLineChars="200"/>
        <w:rPr>
          <w:rFonts w:hint="eastAsia" w:ascii="宋体" w:hAnsi="宋体" w:cs="宋体"/>
          <w:color w:val="auto"/>
          <w:spacing w:val="-1"/>
          <w:sz w:val="24"/>
          <w:szCs w:val="24"/>
          <w:highlight w:val="none"/>
        </w:rPr>
      </w:pPr>
      <w:r>
        <w:rPr>
          <w:rFonts w:hint="eastAsia" w:ascii="宋体" w:hAnsi="宋体" w:cs="宋体"/>
          <w:color w:val="auto"/>
          <w:spacing w:val="-1"/>
          <w:sz w:val="24"/>
          <w:szCs w:val="24"/>
          <w:highlight w:val="none"/>
        </w:rPr>
        <w:t>第二十</w:t>
      </w:r>
      <w:r>
        <w:rPr>
          <w:rFonts w:hint="eastAsia" w:ascii="宋体" w:hAnsi="宋体" w:cs="宋体"/>
          <w:color w:val="auto"/>
          <w:spacing w:val="-1"/>
          <w:sz w:val="24"/>
          <w:szCs w:val="24"/>
          <w:highlight w:val="none"/>
          <w:lang w:val="en-US" w:eastAsia="zh-CN"/>
        </w:rPr>
        <w:t>二</w:t>
      </w:r>
      <w:r>
        <w:rPr>
          <w:rFonts w:hint="eastAsia" w:ascii="宋体" w:hAnsi="宋体" w:cs="宋体"/>
          <w:color w:val="auto"/>
          <w:spacing w:val="-1"/>
          <w:sz w:val="24"/>
          <w:szCs w:val="24"/>
          <w:highlight w:val="none"/>
        </w:rPr>
        <w:t>条</w:t>
      </w:r>
      <w:r>
        <w:rPr>
          <w:rFonts w:hint="eastAsia" w:ascii="宋体" w:hAnsi="宋体" w:cs="宋体"/>
          <w:color w:val="auto"/>
          <w:spacing w:val="-1"/>
          <w:sz w:val="24"/>
          <w:szCs w:val="24"/>
          <w:highlight w:val="none"/>
          <w:lang w:val="en-US" w:eastAsia="zh-CN"/>
        </w:rPr>
        <w:t xml:space="preserve">  </w:t>
      </w:r>
      <w:r>
        <w:rPr>
          <w:rFonts w:hint="eastAsia" w:ascii="宋体" w:hAnsi="宋体" w:cs="宋体"/>
          <w:color w:val="auto"/>
          <w:spacing w:val="-1"/>
          <w:sz w:val="24"/>
          <w:szCs w:val="24"/>
          <w:highlight w:val="none"/>
        </w:rPr>
        <w:t>双方确定，乙方应在向甲方交付研究成果后，为甲方提供技术服务。</w:t>
      </w:r>
    </w:p>
    <w:p w14:paraId="450044E9">
      <w:pPr>
        <w:pStyle w:val="15"/>
        <w:spacing w:after="0" w:line="360" w:lineRule="auto"/>
        <w:ind w:firstLine="476" w:firstLineChars="200"/>
        <w:rPr>
          <w:rFonts w:hint="eastAsia" w:ascii="宋体" w:hAnsi="宋体" w:eastAsia="宋体" w:cs="宋体"/>
          <w:color w:val="auto"/>
          <w:spacing w:val="-1"/>
          <w:sz w:val="24"/>
          <w:szCs w:val="24"/>
          <w:highlight w:val="none"/>
          <w:lang w:eastAsia="zh-CN"/>
        </w:rPr>
      </w:pPr>
      <w:r>
        <w:rPr>
          <w:rFonts w:hint="eastAsia" w:ascii="宋体" w:hAnsi="宋体" w:cs="宋体"/>
          <w:color w:val="auto"/>
          <w:spacing w:val="-1"/>
          <w:sz w:val="24"/>
          <w:szCs w:val="24"/>
          <w:highlight w:val="none"/>
          <w:lang w:val="en-US" w:eastAsia="zh-CN"/>
        </w:rPr>
        <w:t>1.</w:t>
      </w:r>
      <w:r>
        <w:rPr>
          <w:rFonts w:hint="eastAsia" w:ascii="宋体" w:hAnsi="宋体" w:cs="宋体"/>
          <w:color w:val="auto"/>
          <w:spacing w:val="-1"/>
          <w:sz w:val="24"/>
          <w:szCs w:val="24"/>
          <w:highlight w:val="none"/>
        </w:rPr>
        <w:t>技术服务和指导内容：完成研究报告编制、监测系统开发、整套监测设备（复合位移监测装置及全部配套固件）预装、桥梁上架后现场复核调试；完成软件著作权登记、核心论文投稿发表、各级成果登记及项目解绑资料编制，并配合甲方开展技术答疑、系统使用培训、各级检查接待工作</w:t>
      </w:r>
      <w:r>
        <w:rPr>
          <w:rFonts w:hint="eastAsia" w:ascii="宋体" w:hAnsi="宋体" w:cs="宋体"/>
          <w:color w:val="auto"/>
          <w:spacing w:val="-1"/>
          <w:sz w:val="24"/>
          <w:szCs w:val="24"/>
          <w:highlight w:val="none"/>
          <w:lang w:eastAsia="zh-CN"/>
        </w:rPr>
        <w:t>。</w:t>
      </w:r>
    </w:p>
    <w:p w14:paraId="6DC9AC2C">
      <w:pPr>
        <w:pStyle w:val="15"/>
        <w:spacing w:after="0" w:line="360" w:lineRule="auto"/>
        <w:ind w:firstLine="476" w:firstLineChars="200"/>
        <w:rPr>
          <w:rFonts w:hint="eastAsia" w:ascii="宋体" w:hAnsi="宋体" w:cs="宋体"/>
          <w:color w:val="auto"/>
          <w:spacing w:val="-1"/>
          <w:sz w:val="24"/>
          <w:szCs w:val="24"/>
          <w:highlight w:val="none"/>
        </w:rPr>
      </w:pPr>
      <w:r>
        <w:rPr>
          <w:rFonts w:hint="eastAsia" w:ascii="宋体" w:hAnsi="宋体" w:cs="宋体"/>
          <w:color w:val="auto"/>
          <w:spacing w:val="-1"/>
          <w:sz w:val="24"/>
          <w:szCs w:val="24"/>
          <w:highlight w:val="none"/>
          <w:lang w:val="en-US" w:eastAsia="zh-CN"/>
        </w:rPr>
        <w:t>2.</w:t>
      </w:r>
      <w:r>
        <w:rPr>
          <w:rFonts w:hint="eastAsia" w:ascii="宋体" w:hAnsi="宋体" w:cs="宋体"/>
          <w:color w:val="auto"/>
          <w:spacing w:val="-1"/>
          <w:sz w:val="24"/>
          <w:szCs w:val="24"/>
          <w:highlight w:val="none"/>
        </w:rPr>
        <w:t>地点和方式：河北省廊坊市、保定市。</w:t>
      </w:r>
    </w:p>
    <w:p w14:paraId="7AA87317">
      <w:pPr>
        <w:pStyle w:val="15"/>
        <w:spacing w:after="0" w:line="360" w:lineRule="auto"/>
        <w:ind w:firstLine="476" w:firstLineChars="200"/>
        <w:rPr>
          <w:rFonts w:hint="eastAsia" w:ascii="宋体" w:hAnsi="宋体" w:cs="宋体"/>
          <w:color w:val="auto"/>
          <w:spacing w:val="-1"/>
          <w:sz w:val="24"/>
          <w:szCs w:val="24"/>
          <w:highlight w:val="none"/>
          <w:lang w:val="en-US" w:eastAsia="zh-CN"/>
        </w:rPr>
      </w:pPr>
      <w:r>
        <w:rPr>
          <w:rFonts w:hint="eastAsia" w:ascii="宋体" w:hAnsi="宋体" w:cs="宋体"/>
          <w:color w:val="auto"/>
          <w:spacing w:val="-1"/>
          <w:sz w:val="24"/>
          <w:szCs w:val="24"/>
          <w:highlight w:val="none"/>
          <w:lang w:val="en-US" w:eastAsia="zh-CN"/>
        </w:rPr>
        <w:t>3.质保与终身技术支持：本项目成套监测设备、伸缩缝适配改造部位自工程验证验收合格之日起，乙方提供2 年免费质保期，质保期内养护、巡检、维修、备件、系统升级全部免费；质保期满后提供终身免费远程技术支持，现场维修服务收费标准须提前书面报备甲方，经甲方确认后执行。</w:t>
      </w:r>
    </w:p>
    <w:p w14:paraId="09397DE4">
      <w:pPr>
        <w:pStyle w:val="15"/>
        <w:spacing w:after="0" w:line="360" w:lineRule="auto"/>
        <w:ind w:firstLine="476" w:firstLineChars="200"/>
        <w:rPr>
          <w:rFonts w:hint="eastAsia" w:ascii="宋体" w:hAnsi="宋体" w:cs="宋体"/>
          <w:color w:val="auto"/>
          <w:spacing w:val="-1"/>
          <w:sz w:val="24"/>
          <w:szCs w:val="24"/>
          <w:highlight w:val="none"/>
        </w:rPr>
      </w:pPr>
      <w:r>
        <w:rPr>
          <w:rFonts w:hint="eastAsia" w:ascii="宋体" w:hAnsi="宋体" w:cs="宋体"/>
          <w:color w:val="auto"/>
          <w:spacing w:val="-1"/>
          <w:sz w:val="24"/>
          <w:szCs w:val="24"/>
          <w:highlight w:val="none"/>
          <w:lang w:val="en-US" w:eastAsia="zh-CN"/>
        </w:rPr>
        <w:t>4.</w:t>
      </w:r>
      <w:r>
        <w:rPr>
          <w:rFonts w:hint="eastAsia" w:ascii="宋体" w:hAnsi="宋体" w:cs="宋体"/>
          <w:color w:val="auto"/>
          <w:spacing w:val="-1"/>
          <w:sz w:val="24"/>
          <w:szCs w:val="24"/>
          <w:highlight w:val="none"/>
        </w:rPr>
        <w:t>甲方仅在检测装置安装、调试阶段提供技术支持，装置投入使用后的巡检、养护、维修、数据管理均由乙方独立负责。</w:t>
      </w:r>
    </w:p>
    <w:p w14:paraId="5884FC5D">
      <w:pPr>
        <w:pStyle w:val="15"/>
        <w:spacing w:after="0"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第二十</w:t>
      </w:r>
      <w:r>
        <w:rPr>
          <w:rFonts w:hint="eastAsia" w:ascii="宋体" w:hAnsi="宋体" w:cs="宋体"/>
          <w:color w:val="auto"/>
          <w:sz w:val="24"/>
          <w:szCs w:val="24"/>
          <w:highlight w:val="none"/>
          <w:lang w:val="en-US" w:eastAsia="zh-CN"/>
        </w:rPr>
        <w:t>二</w:t>
      </w:r>
      <w:r>
        <w:rPr>
          <w:rFonts w:ascii="宋体" w:hAnsi="宋体" w:cs="宋体"/>
          <w:color w:val="auto"/>
          <w:sz w:val="24"/>
          <w:szCs w:val="24"/>
          <w:highlight w:val="none"/>
        </w:rPr>
        <w:t xml:space="preserve">条之一 </w:t>
      </w:r>
      <w:r>
        <w:rPr>
          <w:rFonts w:hint="eastAsia" w:ascii="宋体" w:hAnsi="宋体" w:cs="宋体"/>
          <w:color w:val="auto"/>
          <w:sz w:val="24"/>
          <w:szCs w:val="24"/>
          <w:highlight w:val="none"/>
          <w:lang w:val="en-US" w:eastAsia="zh-CN"/>
        </w:rPr>
        <w:t xml:space="preserve"> </w:t>
      </w:r>
      <w:r>
        <w:rPr>
          <w:rFonts w:ascii="宋体" w:hAnsi="宋体" w:cs="宋体"/>
          <w:color w:val="auto"/>
          <w:sz w:val="24"/>
          <w:szCs w:val="24"/>
          <w:highlight w:val="none"/>
        </w:rPr>
        <w:t>配合审计与检查</w:t>
      </w:r>
    </w:p>
    <w:p w14:paraId="58BD068D">
      <w:pPr>
        <w:pStyle w:val="15"/>
        <w:spacing w:after="0" w:line="360" w:lineRule="auto"/>
        <w:ind w:firstLine="480" w:firstLineChars="200"/>
        <w:rPr>
          <w:rFonts w:hint="eastAsia" w:ascii="宋体" w:hAnsi="宋体" w:cs="宋体"/>
          <w:color w:val="auto"/>
          <w:spacing w:val="-2"/>
          <w:sz w:val="24"/>
          <w:szCs w:val="24"/>
          <w:highlight w:val="none"/>
        </w:rPr>
      </w:pPr>
      <w:r>
        <w:rPr>
          <w:rFonts w:ascii="宋体" w:hAnsi="宋体" w:cs="宋体"/>
          <w:color w:val="auto"/>
          <w:sz w:val="24"/>
          <w:szCs w:val="24"/>
          <w:highlight w:val="none"/>
        </w:rPr>
        <w:t>乙方须无条件配合甲方、集团及科技主管部门开展的审计、检查、项目验收、汇报、调研等工作，按甲方或相关单位要求的时限、形式提供项目相关的全部材料，包括但不限于：研发过程记录、试验数据、财务凭证、成果资料等。乙方拒不配合或逾期提供材料的，每发生一次，应向甲方支付违约金人民币5000元（伍仟元整）；情节严重的，甲方有权暂停支付项目经费，直至乙方整改到位。</w:t>
      </w:r>
    </w:p>
    <w:p w14:paraId="550D68B1">
      <w:pPr>
        <w:pStyle w:val="15"/>
        <w:spacing w:after="0" w:line="360" w:lineRule="auto"/>
        <w:ind w:firstLine="472" w:firstLineChars="200"/>
        <w:rPr>
          <w:rFonts w:hint="eastAsia" w:ascii="宋体" w:hAnsi="宋体" w:cs="宋体"/>
          <w:color w:val="auto"/>
          <w:spacing w:val="-2"/>
          <w:sz w:val="24"/>
          <w:szCs w:val="24"/>
          <w:highlight w:val="none"/>
        </w:rPr>
      </w:pPr>
      <w:r>
        <w:rPr>
          <w:rFonts w:hint="eastAsia" w:ascii="宋体" w:hAnsi="宋体" w:cs="宋体"/>
          <w:color w:val="auto"/>
          <w:spacing w:val="-2"/>
          <w:sz w:val="24"/>
          <w:szCs w:val="24"/>
          <w:highlight w:val="none"/>
        </w:rPr>
        <w:t>第二十</w:t>
      </w:r>
      <w:r>
        <w:rPr>
          <w:rFonts w:hint="eastAsia" w:ascii="宋体" w:hAnsi="宋体" w:cs="宋体"/>
          <w:color w:val="auto"/>
          <w:spacing w:val="-2"/>
          <w:sz w:val="24"/>
          <w:szCs w:val="24"/>
          <w:highlight w:val="none"/>
          <w:lang w:val="en-US" w:eastAsia="zh-CN"/>
        </w:rPr>
        <w:t>三</w:t>
      </w:r>
      <w:r>
        <w:rPr>
          <w:rFonts w:hint="eastAsia" w:ascii="宋体" w:hAnsi="宋体" w:cs="宋体"/>
          <w:color w:val="auto"/>
          <w:spacing w:val="-2"/>
          <w:sz w:val="24"/>
          <w:szCs w:val="24"/>
          <w:highlight w:val="none"/>
        </w:rPr>
        <w:t>条  双方确定：任何一方违反本合同约定，造成研究开发工作停滞、延误或失败的，按以下约定承担违约责任：</w:t>
      </w:r>
    </w:p>
    <w:p w14:paraId="24471F2F">
      <w:pPr>
        <w:pStyle w:val="15"/>
        <w:spacing w:after="0" w:line="360" w:lineRule="auto"/>
        <w:ind w:firstLine="472" w:firstLineChars="200"/>
        <w:rPr>
          <w:rFonts w:hint="eastAsia" w:ascii="宋体" w:hAnsi="宋体" w:cs="宋体"/>
          <w:color w:val="auto"/>
          <w:spacing w:val="-2"/>
          <w:sz w:val="24"/>
          <w:szCs w:val="24"/>
          <w:highlight w:val="none"/>
        </w:rPr>
      </w:pPr>
      <w:r>
        <w:rPr>
          <w:rFonts w:hint="eastAsia" w:ascii="宋体" w:hAnsi="宋体" w:cs="宋体"/>
          <w:color w:val="auto"/>
          <w:spacing w:val="-2"/>
          <w:sz w:val="24"/>
          <w:szCs w:val="24"/>
          <w:highlight w:val="none"/>
          <w:lang w:val="en-US" w:eastAsia="zh-CN"/>
        </w:rPr>
        <w:t>1.</w:t>
      </w:r>
      <w:r>
        <w:rPr>
          <w:rFonts w:hint="eastAsia" w:ascii="宋体" w:hAnsi="宋体" w:cs="宋体"/>
          <w:color w:val="auto"/>
          <w:spacing w:val="-2"/>
          <w:sz w:val="24"/>
          <w:szCs w:val="24"/>
          <w:highlight w:val="none"/>
        </w:rPr>
        <w:t>乙方违反本合同第九条约定擅自转包、分包的，应当向甲方支付合同总价 20% 的违约金。</w:t>
      </w:r>
    </w:p>
    <w:p w14:paraId="2BD09999">
      <w:pPr>
        <w:pStyle w:val="15"/>
        <w:spacing w:after="0" w:line="360" w:lineRule="auto"/>
        <w:ind w:firstLine="472" w:firstLineChars="200"/>
        <w:rPr>
          <w:rFonts w:hint="eastAsia" w:ascii="宋体" w:hAnsi="宋体" w:cs="宋体"/>
          <w:color w:val="auto"/>
          <w:spacing w:val="-2"/>
          <w:sz w:val="24"/>
          <w:szCs w:val="24"/>
          <w:highlight w:val="none"/>
        </w:rPr>
      </w:pPr>
      <w:r>
        <w:rPr>
          <w:rFonts w:hint="eastAsia" w:ascii="宋体" w:hAnsi="宋体" w:cs="宋体"/>
          <w:color w:val="auto"/>
          <w:spacing w:val="-2"/>
          <w:sz w:val="24"/>
          <w:szCs w:val="24"/>
          <w:highlight w:val="none"/>
          <w:lang w:val="en-US" w:eastAsia="zh-CN"/>
        </w:rPr>
        <w:t>2.</w:t>
      </w:r>
      <w:r>
        <w:rPr>
          <w:rFonts w:hint="eastAsia" w:ascii="宋体" w:hAnsi="宋体" w:cs="宋体"/>
          <w:color w:val="auto"/>
          <w:spacing w:val="-2"/>
          <w:sz w:val="24"/>
          <w:szCs w:val="24"/>
          <w:highlight w:val="none"/>
        </w:rPr>
        <w:t>乙方未按合同约定期限交付研究报告、软件系统、装置、软著、论文等成果的，每逾期一日，向甲方支付违约金 500 元；逾期超过 30 日的，甲方有权解除合同并追回已付费用。</w:t>
      </w:r>
    </w:p>
    <w:p w14:paraId="69265E76">
      <w:pPr>
        <w:pStyle w:val="15"/>
        <w:spacing w:after="0" w:line="360" w:lineRule="auto"/>
        <w:ind w:firstLine="472" w:firstLineChars="200"/>
        <w:rPr>
          <w:rFonts w:hint="eastAsia" w:ascii="宋体" w:hAnsi="宋体" w:cs="宋体"/>
          <w:color w:val="auto"/>
          <w:spacing w:val="-2"/>
          <w:sz w:val="24"/>
          <w:szCs w:val="24"/>
          <w:highlight w:val="none"/>
        </w:rPr>
      </w:pPr>
      <w:r>
        <w:rPr>
          <w:rFonts w:hint="eastAsia" w:ascii="宋体" w:hAnsi="宋体" w:cs="宋体"/>
          <w:color w:val="auto"/>
          <w:spacing w:val="-2"/>
          <w:sz w:val="24"/>
          <w:szCs w:val="24"/>
          <w:highlight w:val="none"/>
          <w:lang w:val="en-US" w:eastAsia="zh-CN"/>
        </w:rPr>
        <w:t>3.</w:t>
      </w:r>
      <w:r>
        <w:rPr>
          <w:rFonts w:hint="eastAsia" w:ascii="宋体" w:hAnsi="宋体" w:cs="宋体"/>
          <w:color w:val="auto"/>
          <w:spacing w:val="-2"/>
          <w:sz w:val="24"/>
          <w:szCs w:val="24"/>
          <w:highlight w:val="none"/>
        </w:rPr>
        <w:t>中期 / 结题验收两次整改仍不合格的，甲方有权解除合同，乙方须退还甲方已支付的全部费用，并支付合同总价 10% 的违约金。</w:t>
      </w:r>
    </w:p>
    <w:p w14:paraId="7B10058A">
      <w:pPr>
        <w:pStyle w:val="15"/>
        <w:spacing w:after="0" w:line="360" w:lineRule="auto"/>
        <w:ind w:firstLine="472" w:firstLineChars="200"/>
        <w:rPr>
          <w:rFonts w:hint="eastAsia" w:ascii="宋体" w:hAnsi="宋体" w:cs="宋体"/>
          <w:color w:val="auto"/>
          <w:spacing w:val="-2"/>
          <w:sz w:val="24"/>
          <w:szCs w:val="24"/>
          <w:highlight w:val="none"/>
        </w:rPr>
      </w:pPr>
      <w:r>
        <w:rPr>
          <w:rFonts w:hint="eastAsia" w:ascii="宋体" w:hAnsi="宋体" w:cs="宋体"/>
          <w:color w:val="auto"/>
          <w:spacing w:val="-2"/>
          <w:sz w:val="24"/>
          <w:szCs w:val="24"/>
          <w:highlight w:val="none"/>
          <w:lang w:val="en-US" w:eastAsia="zh-CN"/>
        </w:rPr>
        <w:t>4.</w:t>
      </w:r>
      <w:r>
        <w:rPr>
          <w:rFonts w:hint="eastAsia" w:ascii="宋体" w:hAnsi="宋体" w:cs="宋体"/>
          <w:color w:val="auto"/>
          <w:spacing w:val="-2"/>
          <w:sz w:val="24"/>
          <w:szCs w:val="24"/>
          <w:highlight w:val="none"/>
        </w:rPr>
        <w:t>乙方存在数据造假、试验造假、成果虚假的，视为根本违约，甲方有权解除合同，乙方退还全部费用，并支付合同总价 20% 的违约金。</w:t>
      </w:r>
    </w:p>
    <w:p w14:paraId="139027C7">
      <w:pPr>
        <w:pStyle w:val="15"/>
        <w:spacing w:after="0" w:line="360" w:lineRule="auto"/>
        <w:ind w:firstLine="472" w:firstLineChars="200"/>
        <w:rPr>
          <w:rFonts w:hint="eastAsia" w:ascii="宋体" w:hAnsi="宋体" w:cs="宋体"/>
          <w:color w:val="auto"/>
          <w:spacing w:val="-2"/>
          <w:sz w:val="24"/>
          <w:szCs w:val="24"/>
          <w:highlight w:val="none"/>
        </w:rPr>
      </w:pPr>
      <w:r>
        <w:rPr>
          <w:rFonts w:hint="eastAsia" w:ascii="宋体" w:hAnsi="宋体" w:cs="宋体"/>
          <w:color w:val="auto"/>
          <w:spacing w:val="-2"/>
          <w:sz w:val="24"/>
          <w:szCs w:val="24"/>
          <w:highlight w:val="none"/>
          <w:lang w:val="en-US" w:eastAsia="zh-CN"/>
        </w:rPr>
        <w:t>5.</w:t>
      </w:r>
      <w:r>
        <w:rPr>
          <w:rFonts w:hint="eastAsia" w:ascii="宋体" w:hAnsi="宋体" w:cs="宋体"/>
          <w:color w:val="auto"/>
          <w:spacing w:val="-2"/>
          <w:sz w:val="24"/>
          <w:szCs w:val="24"/>
          <w:highlight w:val="none"/>
        </w:rPr>
        <w:t>乙方未按约定履行装置运维、故障修复义务的，每发生一次违规支付违约金 1000 元；连续 7 日停运可暂停付款。</w:t>
      </w:r>
    </w:p>
    <w:p w14:paraId="589185DC">
      <w:pPr>
        <w:pStyle w:val="15"/>
        <w:spacing w:after="0" w:line="360" w:lineRule="auto"/>
        <w:ind w:firstLine="472" w:firstLineChars="200"/>
        <w:rPr>
          <w:rFonts w:hint="eastAsia" w:ascii="宋体" w:hAnsi="宋体" w:cs="宋体"/>
          <w:color w:val="auto"/>
          <w:spacing w:val="-2"/>
          <w:sz w:val="24"/>
          <w:szCs w:val="24"/>
          <w:highlight w:val="none"/>
        </w:rPr>
      </w:pPr>
      <w:r>
        <w:rPr>
          <w:rFonts w:hint="eastAsia" w:ascii="宋体" w:hAnsi="宋体" w:cs="宋体"/>
          <w:color w:val="auto"/>
          <w:spacing w:val="-2"/>
          <w:sz w:val="24"/>
          <w:szCs w:val="24"/>
          <w:highlight w:val="none"/>
          <w:lang w:val="en-US" w:eastAsia="zh-CN"/>
        </w:rPr>
        <w:t>6.</w:t>
      </w:r>
      <w:r>
        <w:rPr>
          <w:rFonts w:hint="eastAsia" w:ascii="宋体" w:hAnsi="宋体" w:cs="宋体"/>
          <w:color w:val="auto"/>
          <w:spacing w:val="-2"/>
          <w:sz w:val="24"/>
          <w:szCs w:val="24"/>
          <w:highlight w:val="none"/>
        </w:rPr>
        <w:t>乙方逾期报送资料、拒不配合解绑 / 审计的，每逾期一日支付违约金 500 元；造成项目失败的解约并赔付 15% 违约金。</w:t>
      </w:r>
    </w:p>
    <w:p w14:paraId="26FFE1AA">
      <w:pPr>
        <w:pStyle w:val="15"/>
        <w:spacing w:after="0" w:line="360" w:lineRule="auto"/>
        <w:ind w:firstLine="472" w:firstLineChars="200"/>
        <w:rPr>
          <w:rFonts w:ascii="宋体" w:hAnsi="宋体" w:eastAsia="宋体" w:cs="宋体"/>
          <w:color w:val="auto"/>
          <w:sz w:val="24"/>
          <w:szCs w:val="24"/>
          <w:highlight w:val="none"/>
        </w:rPr>
      </w:pPr>
      <w:r>
        <w:rPr>
          <w:rFonts w:hint="eastAsia" w:ascii="宋体" w:hAnsi="宋体" w:cs="宋体"/>
          <w:color w:val="auto"/>
          <w:spacing w:val="-2"/>
          <w:sz w:val="24"/>
          <w:szCs w:val="24"/>
          <w:highlight w:val="none"/>
          <w:lang w:val="en-US" w:eastAsia="zh-CN"/>
        </w:rPr>
        <w:t>7.</w:t>
      </w:r>
      <w:r>
        <w:rPr>
          <w:rFonts w:ascii="宋体" w:hAnsi="宋体" w:eastAsia="宋体" w:cs="宋体"/>
          <w:color w:val="auto"/>
          <w:sz w:val="24"/>
          <w:szCs w:val="24"/>
          <w:highlight w:val="none"/>
        </w:rPr>
        <w:t>乙方存在截留、挤占、挪用项目资金，或违反集团科技创新项目资金管理规定的，甲方有权解除合同，乙方退还全部已付款项，并支付合同总价 20% 的违约金。</w:t>
      </w:r>
    </w:p>
    <w:p w14:paraId="659EFBBB">
      <w:pPr>
        <w:pStyle w:val="15"/>
        <w:spacing w:after="0" w:line="360" w:lineRule="auto"/>
        <w:ind w:firstLine="472" w:firstLineChars="200"/>
        <w:rPr>
          <w:rFonts w:hint="eastAsia" w:ascii="宋体" w:hAnsi="宋体" w:cs="宋体"/>
          <w:color w:val="auto"/>
          <w:spacing w:val="-2"/>
          <w:sz w:val="24"/>
          <w:szCs w:val="24"/>
          <w:highlight w:val="none"/>
        </w:rPr>
      </w:pPr>
      <w:r>
        <w:rPr>
          <w:rFonts w:hint="eastAsia" w:ascii="宋体" w:hAnsi="宋体" w:cs="宋体"/>
          <w:color w:val="auto"/>
          <w:spacing w:val="-2"/>
          <w:sz w:val="24"/>
          <w:szCs w:val="24"/>
          <w:highlight w:val="none"/>
          <w:lang w:val="en-US" w:eastAsia="zh-CN"/>
        </w:rPr>
        <w:t>8.</w:t>
      </w:r>
      <w:r>
        <w:rPr>
          <w:rFonts w:hint="eastAsia" w:ascii="宋体" w:hAnsi="宋体" w:cs="宋体"/>
          <w:color w:val="auto"/>
          <w:spacing w:val="-2"/>
          <w:sz w:val="24"/>
          <w:szCs w:val="24"/>
          <w:highlight w:val="none"/>
        </w:rPr>
        <w:t>备件不足导致停运：每日违约金 800 元。</w:t>
      </w:r>
    </w:p>
    <w:p w14:paraId="0130DF84">
      <w:pPr>
        <w:pStyle w:val="15"/>
        <w:spacing w:after="0" w:line="360" w:lineRule="auto"/>
        <w:ind w:firstLine="472" w:firstLineChars="200"/>
        <w:rPr>
          <w:rFonts w:hint="eastAsia" w:ascii="宋体" w:hAnsi="宋体" w:cs="宋体"/>
          <w:color w:val="auto"/>
          <w:spacing w:val="-7"/>
          <w:sz w:val="24"/>
          <w:szCs w:val="24"/>
          <w:highlight w:val="none"/>
        </w:rPr>
      </w:pPr>
      <w:r>
        <w:rPr>
          <w:rFonts w:hint="eastAsia" w:ascii="宋体" w:hAnsi="宋体" w:cs="宋体"/>
          <w:color w:val="auto"/>
          <w:spacing w:val="-2"/>
          <w:sz w:val="24"/>
          <w:szCs w:val="24"/>
          <w:highlight w:val="none"/>
          <w:lang w:val="en-US" w:eastAsia="zh-CN"/>
        </w:rPr>
        <w:t>9.</w:t>
      </w:r>
      <w:r>
        <w:rPr>
          <w:rFonts w:hint="eastAsia" w:ascii="宋体" w:hAnsi="宋体" w:cs="宋体"/>
          <w:color w:val="auto"/>
          <w:spacing w:val="-2"/>
          <w:sz w:val="24"/>
          <w:szCs w:val="24"/>
          <w:highlight w:val="none"/>
        </w:rPr>
        <w:t>养护不当造成数据长期缺失：支付合同总价 10% 违约金。</w:t>
      </w:r>
    </w:p>
    <w:p w14:paraId="58DAC338">
      <w:pPr>
        <w:pStyle w:val="15"/>
        <w:spacing w:after="0" w:line="360" w:lineRule="auto"/>
        <w:ind w:firstLine="452" w:firstLineChars="200"/>
        <w:rPr>
          <w:rFonts w:hint="eastAsia" w:ascii="宋体" w:hAnsi="宋体" w:cs="宋体"/>
          <w:color w:val="auto"/>
          <w:spacing w:val="-7"/>
          <w:sz w:val="24"/>
          <w:szCs w:val="24"/>
          <w:highlight w:val="none"/>
        </w:rPr>
      </w:pPr>
      <w:r>
        <w:rPr>
          <w:rFonts w:hint="eastAsia" w:ascii="宋体" w:hAnsi="宋体" w:cs="宋体"/>
          <w:color w:val="auto"/>
          <w:spacing w:val="-7"/>
          <w:sz w:val="24"/>
          <w:szCs w:val="24"/>
          <w:highlight w:val="none"/>
        </w:rPr>
        <w:t>第二十</w:t>
      </w:r>
      <w:r>
        <w:rPr>
          <w:rFonts w:hint="eastAsia" w:ascii="宋体" w:hAnsi="宋体" w:cs="宋体"/>
          <w:color w:val="auto"/>
          <w:spacing w:val="-7"/>
          <w:sz w:val="24"/>
          <w:szCs w:val="24"/>
          <w:highlight w:val="none"/>
          <w:lang w:val="en-US" w:eastAsia="zh-CN"/>
        </w:rPr>
        <w:t>四</w:t>
      </w:r>
      <w:r>
        <w:rPr>
          <w:rFonts w:hint="eastAsia" w:ascii="宋体" w:hAnsi="宋体" w:cs="宋体"/>
          <w:color w:val="auto"/>
          <w:spacing w:val="-7"/>
          <w:sz w:val="24"/>
          <w:szCs w:val="24"/>
          <w:highlight w:val="none"/>
        </w:rPr>
        <w:t>条  双方确定，甲方有权利用乙方按照本合同约定提供的研究开发成果，进行后续改进。由此产生的具有实质性或创造性技术进步特征的新的技术成果及其权属，由甲方享有。</w:t>
      </w:r>
    </w:p>
    <w:p w14:paraId="3C54DC1B">
      <w:pPr>
        <w:pStyle w:val="15"/>
        <w:spacing w:after="0" w:line="360" w:lineRule="auto"/>
        <w:ind w:firstLine="452" w:firstLineChars="200"/>
        <w:rPr>
          <w:rFonts w:hint="eastAsia" w:ascii="宋体" w:hAnsi="宋体" w:cs="宋体"/>
          <w:color w:val="auto"/>
          <w:spacing w:val="-7"/>
          <w:sz w:val="24"/>
          <w:szCs w:val="24"/>
          <w:highlight w:val="none"/>
        </w:rPr>
      </w:pPr>
      <w:r>
        <w:rPr>
          <w:rFonts w:hint="eastAsia" w:ascii="宋体" w:hAnsi="宋体" w:cs="宋体"/>
          <w:color w:val="auto"/>
          <w:spacing w:val="-7"/>
          <w:sz w:val="24"/>
          <w:szCs w:val="24"/>
          <w:highlight w:val="none"/>
        </w:rPr>
        <w:t>第二十</w:t>
      </w:r>
      <w:r>
        <w:rPr>
          <w:rFonts w:hint="eastAsia" w:ascii="宋体" w:hAnsi="宋体" w:cs="宋体"/>
          <w:color w:val="auto"/>
          <w:spacing w:val="-7"/>
          <w:sz w:val="24"/>
          <w:szCs w:val="24"/>
          <w:highlight w:val="none"/>
          <w:lang w:val="en-US" w:eastAsia="zh-CN"/>
        </w:rPr>
        <w:t>四</w:t>
      </w:r>
      <w:r>
        <w:rPr>
          <w:rFonts w:hint="eastAsia" w:ascii="宋体" w:hAnsi="宋体" w:cs="宋体"/>
          <w:color w:val="auto"/>
          <w:spacing w:val="-7"/>
          <w:sz w:val="24"/>
          <w:szCs w:val="24"/>
          <w:highlight w:val="none"/>
        </w:rPr>
        <w:t>条之一 乙方有权在完成本合同约定的研究开发工作后，利用该项研究开发成果进行后续改进。由此产生的具有实质性或创造性技术进步特征的新的技术成果，归双方所有。</w:t>
      </w:r>
    </w:p>
    <w:p w14:paraId="046642E4">
      <w:pPr>
        <w:pStyle w:val="15"/>
        <w:spacing w:after="0" w:line="360" w:lineRule="auto"/>
        <w:ind w:firstLine="472" w:firstLineChars="200"/>
        <w:rPr>
          <w:rFonts w:hint="eastAsia" w:ascii="宋体" w:hAnsi="宋体" w:cs="宋体"/>
          <w:color w:val="auto"/>
          <w:sz w:val="24"/>
          <w:szCs w:val="24"/>
          <w:highlight w:val="none"/>
        </w:rPr>
      </w:pPr>
      <w:r>
        <w:rPr>
          <w:rFonts w:hint="eastAsia" w:ascii="宋体" w:hAnsi="宋体" w:cs="宋体"/>
          <w:color w:val="auto"/>
          <w:spacing w:val="-2"/>
          <w:sz w:val="24"/>
          <w:szCs w:val="24"/>
          <w:highlight w:val="none"/>
        </w:rPr>
        <w:t>第二十</w:t>
      </w:r>
      <w:r>
        <w:rPr>
          <w:rFonts w:hint="eastAsia" w:ascii="宋体" w:hAnsi="宋体" w:cs="宋体"/>
          <w:color w:val="auto"/>
          <w:spacing w:val="-2"/>
          <w:sz w:val="24"/>
          <w:szCs w:val="24"/>
          <w:highlight w:val="none"/>
          <w:lang w:val="en-US" w:eastAsia="zh-CN"/>
        </w:rPr>
        <w:t>五</w:t>
      </w:r>
      <w:r>
        <w:rPr>
          <w:rFonts w:hint="eastAsia" w:ascii="宋体" w:hAnsi="宋体" w:cs="宋体"/>
          <w:color w:val="auto"/>
          <w:spacing w:val="-2"/>
          <w:sz w:val="24"/>
          <w:szCs w:val="24"/>
          <w:highlight w:val="none"/>
        </w:rPr>
        <w:t>条  双方确定，在本合同有效期内，甲方指定</w:t>
      </w:r>
      <w:r>
        <w:rPr>
          <w:rFonts w:hint="eastAsia" w:ascii="宋体" w:hAnsi="宋体" w:cs="宋体"/>
          <w:color w:val="auto"/>
          <w:spacing w:val="-2"/>
          <w:sz w:val="24"/>
          <w:szCs w:val="24"/>
          <w:highlight w:val="none"/>
          <w:u w:val="single"/>
        </w:rPr>
        <w:t xml:space="preserve">     </w:t>
      </w:r>
      <w:r>
        <w:rPr>
          <w:rFonts w:hint="eastAsia" w:ascii="宋体" w:hAnsi="宋体" w:cs="宋体"/>
          <w:color w:val="auto"/>
          <w:spacing w:val="-3"/>
          <w:sz w:val="24"/>
          <w:szCs w:val="24"/>
          <w:highlight w:val="none"/>
          <w:u w:val="single"/>
        </w:rPr>
        <w:t xml:space="preserve"> </w:t>
      </w:r>
      <w:r>
        <w:rPr>
          <w:rFonts w:hint="eastAsia" w:ascii="宋体" w:hAnsi="宋体" w:cs="宋体"/>
          <w:color w:val="auto"/>
          <w:spacing w:val="-93"/>
          <w:sz w:val="24"/>
          <w:szCs w:val="24"/>
          <w:highlight w:val="none"/>
        </w:rPr>
        <w:t xml:space="preserve"> </w:t>
      </w:r>
      <w:r>
        <w:rPr>
          <w:rFonts w:hint="eastAsia" w:ascii="宋体" w:hAnsi="宋体" w:cs="宋体"/>
          <w:color w:val="auto"/>
          <w:spacing w:val="-3"/>
          <w:sz w:val="24"/>
          <w:szCs w:val="24"/>
          <w:highlight w:val="none"/>
        </w:rPr>
        <w:t>为甲方项目联系人，</w:t>
      </w:r>
      <w:r>
        <w:rPr>
          <w:rFonts w:hint="eastAsia" w:ascii="宋体" w:hAnsi="宋体" w:cs="宋体"/>
          <w:color w:val="auto"/>
          <w:spacing w:val="-2"/>
          <w:sz w:val="24"/>
          <w:szCs w:val="24"/>
          <w:highlight w:val="none"/>
        </w:rPr>
        <w:t>乙方指定</w:t>
      </w:r>
      <w:r>
        <w:rPr>
          <w:rFonts w:hint="eastAsia" w:ascii="宋体" w:hAnsi="宋体" w:cs="宋体"/>
          <w:color w:val="auto"/>
          <w:spacing w:val="-2"/>
          <w:sz w:val="24"/>
          <w:szCs w:val="24"/>
          <w:highlight w:val="none"/>
          <w:u w:val="single"/>
        </w:rPr>
        <w:t xml:space="preserve">         </w:t>
      </w:r>
      <w:r>
        <w:rPr>
          <w:rFonts w:hint="eastAsia" w:ascii="宋体" w:hAnsi="宋体" w:cs="宋体"/>
          <w:color w:val="auto"/>
          <w:spacing w:val="-94"/>
          <w:sz w:val="24"/>
          <w:szCs w:val="24"/>
          <w:highlight w:val="none"/>
        </w:rPr>
        <w:t xml:space="preserve"> </w:t>
      </w:r>
      <w:r>
        <w:rPr>
          <w:rFonts w:hint="eastAsia" w:ascii="宋体" w:hAnsi="宋体" w:cs="宋体"/>
          <w:color w:val="auto"/>
          <w:spacing w:val="-2"/>
          <w:sz w:val="24"/>
          <w:szCs w:val="24"/>
          <w:highlight w:val="none"/>
        </w:rPr>
        <w:t>为乙方项目</w:t>
      </w:r>
      <w:r>
        <w:rPr>
          <w:rFonts w:hint="eastAsia" w:ascii="宋体" w:hAnsi="宋体" w:cs="宋体"/>
          <w:color w:val="auto"/>
          <w:spacing w:val="-3"/>
          <w:sz w:val="24"/>
          <w:szCs w:val="24"/>
          <w:highlight w:val="none"/>
        </w:rPr>
        <w:t>联系人。</w:t>
      </w:r>
    </w:p>
    <w:p w14:paraId="18AA4E16">
      <w:pPr>
        <w:pStyle w:val="15"/>
        <w:spacing w:after="0" w:line="360" w:lineRule="auto"/>
        <w:ind w:firstLine="472" w:firstLineChars="200"/>
        <w:rPr>
          <w:rFonts w:hint="eastAsia" w:ascii="宋体" w:hAnsi="宋体" w:cs="宋体"/>
          <w:color w:val="auto"/>
          <w:sz w:val="24"/>
          <w:szCs w:val="24"/>
          <w:highlight w:val="none"/>
        </w:rPr>
      </w:pPr>
      <w:r>
        <w:rPr>
          <w:rFonts w:hint="eastAsia" w:ascii="宋体" w:hAnsi="宋体" w:cs="宋体"/>
          <w:color w:val="auto"/>
          <w:spacing w:val="-2"/>
          <w:sz w:val="24"/>
          <w:szCs w:val="24"/>
          <w:highlight w:val="none"/>
        </w:rPr>
        <w:t>一方变更项目联系人的，应当及时以书面形式通知另一方。未及时通知</w:t>
      </w:r>
      <w:r>
        <w:rPr>
          <w:rFonts w:hint="eastAsia" w:ascii="宋体" w:hAnsi="宋体" w:cs="宋体"/>
          <w:color w:val="auto"/>
          <w:spacing w:val="-3"/>
          <w:sz w:val="24"/>
          <w:szCs w:val="24"/>
          <w:highlight w:val="none"/>
        </w:rPr>
        <w:t>并影响本合</w:t>
      </w:r>
      <w:r>
        <w:rPr>
          <w:rFonts w:hint="eastAsia" w:ascii="宋体" w:hAnsi="宋体" w:cs="宋体"/>
          <w:color w:val="auto"/>
          <w:spacing w:val="-2"/>
          <w:sz w:val="24"/>
          <w:szCs w:val="24"/>
          <w:highlight w:val="none"/>
        </w:rPr>
        <w:t>同履行或造成损失的，应承担相应的责任。</w:t>
      </w:r>
    </w:p>
    <w:p w14:paraId="207AAD13">
      <w:pPr>
        <w:pStyle w:val="15"/>
        <w:spacing w:after="0" w:line="360" w:lineRule="auto"/>
        <w:ind w:firstLine="468" w:firstLineChars="200"/>
        <w:rPr>
          <w:rFonts w:hint="eastAsia" w:ascii="宋体" w:hAnsi="宋体" w:cs="宋体"/>
          <w:color w:val="auto"/>
          <w:sz w:val="24"/>
          <w:szCs w:val="24"/>
          <w:highlight w:val="none"/>
        </w:rPr>
      </w:pPr>
      <w:r>
        <w:rPr>
          <w:rFonts w:hint="eastAsia" w:ascii="宋体" w:hAnsi="宋体" w:cs="宋体"/>
          <w:color w:val="auto"/>
          <w:spacing w:val="-3"/>
          <w:sz w:val="24"/>
          <w:szCs w:val="24"/>
          <w:highlight w:val="none"/>
        </w:rPr>
        <w:t>第二十</w:t>
      </w:r>
      <w:r>
        <w:rPr>
          <w:rFonts w:hint="eastAsia" w:ascii="宋体" w:hAnsi="宋体" w:cs="宋体"/>
          <w:color w:val="auto"/>
          <w:spacing w:val="-3"/>
          <w:sz w:val="24"/>
          <w:szCs w:val="24"/>
          <w:highlight w:val="none"/>
          <w:lang w:val="en-US" w:eastAsia="zh-CN"/>
        </w:rPr>
        <w:t>六</w:t>
      </w:r>
      <w:r>
        <w:rPr>
          <w:rFonts w:hint="eastAsia" w:ascii="宋体" w:hAnsi="宋体" w:cs="宋体"/>
          <w:color w:val="auto"/>
          <w:spacing w:val="-3"/>
          <w:sz w:val="24"/>
          <w:szCs w:val="24"/>
          <w:highlight w:val="none"/>
        </w:rPr>
        <w:t>条 双方确定，出现下列情形，致使本合同的</w:t>
      </w:r>
      <w:r>
        <w:rPr>
          <w:rFonts w:hint="eastAsia" w:ascii="宋体" w:hAnsi="宋体" w:cs="宋体"/>
          <w:color w:val="auto"/>
          <w:spacing w:val="-4"/>
          <w:sz w:val="24"/>
          <w:szCs w:val="24"/>
          <w:highlight w:val="none"/>
        </w:rPr>
        <w:t>履行成为不必要或不可能的，</w:t>
      </w:r>
      <w:r>
        <w:rPr>
          <w:rFonts w:hint="eastAsia" w:ascii="宋体" w:hAnsi="宋体" w:cs="宋体"/>
          <w:color w:val="auto"/>
          <w:spacing w:val="-2"/>
          <w:sz w:val="24"/>
          <w:szCs w:val="24"/>
          <w:highlight w:val="none"/>
        </w:rPr>
        <w:t>一方可以通知另一方解除本合同；</w:t>
      </w:r>
    </w:p>
    <w:p w14:paraId="3BAF321A">
      <w:pPr>
        <w:pStyle w:val="15"/>
        <w:spacing w:after="0" w:line="360" w:lineRule="auto"/>
        <w:ind w:firstLine="456" w:firstLineChars="200"/>
        <w:rPr>
          <w:rFonts w:hint="eastAsia" w:ascii="宋体" w:hAnsi="宋体" w:cs="宋体"/>
          <w:color w:val="auto"/>
          <w:sz w:val="24"/>
          <w:szCs w:val="24"/>
          <w:highlight w:val="none"/>
        </w:rPr>
      </w:pPr>
      <w:r>
        <w:rPr>
          <w:rFonts w:hint="eastAsia" w:ascii="宋体" w:hAnsi="宋体" w:cs="宋体"/>
          <w:color w:val="auto"/>
          <w:spacing w:val="-6"/>
          <w:sz w:val="24"/>
          <w:szCs w:val="24"/>
          <w:highlight w:val="none"/>
        </w:rPr>
        <w:t>1.</w:t>
      </w:r>
      <w:r>
        <w:rPr>
          <w:rFonts w:hint="eastAsia" w:ascii="宋体" w:hAnsi="宋体" w:cs="宋体"/>
          <w:color w:val="auto"/>
          <w:spacing w:val="-45"/>
          <w:sz w:val="24"/>
          <w:szCs w:val="24"/>
          <w:highlight w:val="none"/>
        </w:rPr>
        <w:t xml:space="preserve"> </w:t>
      </w:r>
      <w:r>
        <w:rPr>
          <w:rFonts w:hint="eastAsia" w:ascii="宋体" w:hAnsi="宋体" w:cs="宋体"/>
          <w:color w:val="auto"/>
          <w:spacing w:val="-6"/>
          <w:sz w:val="24"/>
          <w:szCs w:val="24"/>
          <w:highlight w:val="none"/>
        </w:rPr>
        <w:t>因发生不可抗力或技术风险；</w:t>
      </w:r>
    </w:p>
    <w:p w14:paraId="5FDCCB1E">
      <w:pPr>
        <w:pStyle w:val="15"/>
        <w:spacing w:after="0" w:line="360" w:lineRule="auto"/>
        <w:ind w:firstLine="464" w:firstLineChars="200"/>
        <w:rPr>
          <w:rFonts w:hint="eastAsia" w:ascii="宋体" w:hAnsi="宋体" w:cs="宋体"/>
          <w:color w:val="auto"/>
          <w:sz w:val="24"/>
          <w:szCs w:val="24"/>
          <w:highlight w:val="none"/>
        </w:rPr>
      </w:pPr>
      <w:r>
        <w:rPr>
          <w:rFonts w:hint="eastAsia" w:ascii="宋体" w:hAnsi="宋体" w:cs="宋体"/>
          <w:color w:val="auto"/>
          <w:spacing w:val="-4"/>
          <w:sz w:val="24"/>
          <w:szCs w:val="24"/>
          <w:highlight w:val="none"/>
        </w:rPr>
        <w:t>2.其他双方协商一致。</w:t>
      </w:r>
    </w:p>
    <w:p w14:paraId="75F9609B">
      <w:pPr>
        <w:pStyle w:val="15"/>
        <w:spacing w:after="0" w:line="360" w:lineRule="auto"/>
        <w:ind w:firstLine="476" w:firstLineChars="200"/>
        <w:rPr>
          <w:rFonts w:hint="eastAsia" w:ascii="宋体" w:hAnsi="宋体" w:cs="宋体"/>
          <w:color w:val="auto"/>
          <w:spacing w:val="-1"/>
          <w:sz w:val="24"/>
          <w:szCs w:val="24"/>
          <w:highlight w:val="none"/>
        </w:rPr>
      </w:pPr>
      <w:r>
        <w:rPr>
          <w:rFonts w:hint="eastAsia" w:ascii="宋体" w:hAnsi="宋体" w:cs="宋体"/>
          <w:color w:val="auto"/>
          <w:spacing w:val="-1"/>
          <w:sz w:val="24"/>
          <w:szCs w:val="24"/>
          <w:highlight w:val="none"/>
        </w:rPr>
        <w:t>第二十</w:t>
      </w:r>
      <w:r>
        <w:rPr>
          <w:rFonts w:hint="eastAsia" w:ascii="宋体" w:hAnsi="宋体" w:cs="宋体"/>
          <w:color w:val="auto"/>
          <w:spacing w:val="-1"/>
          <w:sz w:val="24"/>
          <w:szCs w:val="24"/>
          <w:highlight w:val="none"/>
          <w:lang w:val="en-US" w:eastAsia="zh-CN"/>
        </w:rPr>
        <w:t>七</w:t>
      </w:r>
      <w:r>
        <w:rPr>
          <w:rFonts w:hint="eastAsia" w:ascii="宋体" w:hAnsi="宋体" w:cs="宋体"/>
          <w:color w:val="auto"/>
          <w:spacing w:val="-1"/>
          <w:sz w:val="24"/>
          <w:szCs w:val="24"/>
          <w:highlight w:val="none"/>
        </w:rPr>
        <w:t>条 双方因履行本合同而发生的争议，应协商、调解解决。协商、调解不成的，任何一方均有权依法向甲方所在地人民法院提起诉讼。</w:t>
      </w:r>
    </w:p>
    <w:p w14:paraId="42226C57">
      <w:pPr>
        <w:pStyle w:val="15"/>
        <w:spacing w:after="0" w:line="360" w:lineRule="auto"/>
        <w:ind w:firstLine="476" w:firstLineChars="200"/>
        <w:rPr>
          <w:rFonts w:hint="eastAsia" w:ascii="宋体" w:hAnsi="宋体" w:cs="宋体"/>
          <w:color w:val="auto"/>
          <w:sz w:val="24"/>
          <w:szCs w:val="24"/>
          <w:highlight w:val="none"/>
        </w:rPr>
      </w:pPr>
      <w:r>
        <w:rPr>
          <w:rFonts w:hint="eastAsia" w:ascii="宋体" w:hAnsi="宋体" w:cs="宋体"/>
          <w:color w:val="auto"/>
          <w:spacing w:val="-1"/>
          <w:sz w:val="24"/>
          <w:szCs w:val="24"/>
          <w:highlight w:val="none"/>
        </w:rPr>
        <w:t>第二十</w:t>
      </w:r>
      <w:r>
        <w:rPr>
          <w:rFonts w:hint="eastAsia" w:ascii="宋体" w:hAnsi="宋体" w:cs="宋体"/>
          <w:color w:val="auto"/>
          <w:spacing w:val="-1"/>
          <w:sz w:val="24"/>
          <w:szCs w:val="24"/>
          <w:highlight w:val="none"/>
          <w:lang w:val="en-US" w:eastAsia="zh-CN"/>
        </w:rPr>
        <w:t>八</w:t>
      </w:r>
      <w:r>
        <w:rPr>
          <w:rFonts w:hint="eastAsia" w:ascii="宋体" w:hAnsi="宋体" w:cs="宋体"/>
          <w:color w:val="auto"/>
          <w:spacing w:val="-1"/>
          <w:sz w:val="24"/>
          <w:szCs w:val="24"/>
          <w:highlight w:val="none"/>
        </w:rPr>
        <w:t>条 本合同一式</w:t>
      </w:r>
      <w:r>
        <w:rPr>
          <w:rFonts w:hint="eastAsia" w:ascii="宋体" w:hAnsi="宋体" w:cs="宋体"/>
          <w:color w:val="auto"/>
          <w:spacing w:val="-1"/>
          <w:sz w:val="24"/>
          <w:szCs w:val="24"/>
          <w:highlight w:val="none"/>
          <w:u w:val="single"/>
        </w:rPr>
        <w:t>六</w:t>
      </w:r>
      <w:r>
        <w:rPr>
          <w:rFonts w:hint="eastAsia" w:ascii="宋体" w:hAnsi="宋体" w:cs="宋体"/>
          <w:color w:val="auto"/>
          <w:spacing w:val="-1"/>
          <w:sz w:val="24"/>
          <w:szCs w:val="24"/>
          <w:highlight w:val="none"/>
        </w:rPr>
        <w:t>份，双方各持</w:t>
      </w:r>
      <w:r>
        <w:rPr>
          <w:rFonts w:hint="eastAsia" w:ascii="宋体" w:hAnsi="宋体" w:cs="宋体"/>
          <w:color w:val="auto"/>
          <w:spacing w:val="-1"/>
          <w:sz w:val="24"/>
          <w:szCs w:val="24"/>
          <w:highlight w:val="none"/>
          <w:u w:val="single"/>
        </w:rPr>
        <w:t>三</w:t>
      </w:r>
      <w:r>
        <w:rPr>
          <w:rFonts w:hint="eastAsia" w:ascii="宋体" w:hAnsi="宋体" w:cs="宋体"/>
          <w:color w:val="auto"/>
          <w:spacing w:val="-1"/>
          <w:sz w:val="24"/>
          <w:szCs w:val="24"/>
          <w:highlight w:val="none"/>
        </w:rPr>
        <w:t>份，具有同等法律效力。</w:t>
      </w:r>
    </w:p>
    <w:p w14:paraId="2976A153">
      <w:pPr>
        <w:pStyle w:val="15"/>
        <w:spacing w:after="0" w:line="360" w:lineRule="auto"/>
        <w:ind w:firstLine="476" w:firstLineChars="200"/>
        <w:rPr>
          <w:rFonts w:hint="eastAsia" w:ascii="宋体" w:hAnsi="宋体" w:cs="宋体"/>
          <w:color w:val="auto"/>
          <w:sz w:val="24"/>
          <w:szCs w:val="24"/>
          <w:highlight w:val="none"/>
        </w:rPr>
      </w:pPr>
      <w:r>
        <w:rPr>
          <w:rFonts w:hint="eastAsia" w:ascii="宋体" w:hAnsi="宋体" w:cs="宋体"/>
          <w:color w:val="auto"/>
          <w:spacing w:val="-1"/>
          <w:sz w:val="24"/>
          <w:szCs w:val="24"/>
          <w:highlight w:val="none"/>
        </w:rPr>
        <w:t>第二十</w:t>
      </w:r>
      <w:r>
        <w:rPr>
          <w:rFonts w:hint="eastAsia" w:ascii="宋体" w:hAnsi="宋体" w:cs="宋体"/>
          <w:color w:val="auto"/>
          <w:spacing w:val="-1"/>
          <w:sz w:val="24"/>
          <w:szCs w:val="24"/>
          <w:highlight w:val="none"/>
          <w:lang w:val="en-US" w:eastAsia="zh-CN"/>
        </w:rPr>
        <w:t>九</w:t>
      </w:r>
      <w:r>
        <w:rPr>
          <w:rFonts w:hint="eastAsia" w:ascii="宋体" w:hAnsi="宋体" w:cs="宋体"/>
          <w:color w:val="auto"/>
          <w:spacing w:val="-1"/>
          <w:sz w:val="24"/>
          <w:szCs w:val="24"/>
          <w:highlight w:val="none"/>
        </w:rPr>
        <w:t>条 本合同经双方签字盖章后生效。</w:t>
      </w:r>
    </w:p>
    <w:p w14:paraId="0D502843">
      <w:pPr>
        <w:spacing w:after="0" w:line="360" w:lineRule="auto"/>
        <w:ind w:firstLine="480" w:firstLineChars="200"/>
        <w:rPr>
          <w:rFonts w:hint="eastAsia" w:ascii="宋体" w:hAnsi="宋体" w:cs="宋体"/>
          <w:color w:val="auto"/>
          <w:sz w:val="24"/>
          <w:szCs w:val="24"/>
          <w:highlight w:val="none"/>
        </w:rPr>
      </w:pPr>
    </w:p>
    <w:p w14:paraId="756B8242">
      <w:pPr>
        <w:pStyle w:val="15"/>
        <w:spacing w:after="0" w:line="360" w:lineRule="auto"/>
        <w:ind w:firstLine="476" w:firstLineChars="200"/>
        <w:rPr>
          <w:rFonts w:hint="eastAsia" w:ascii="宋体" w:hAnsi="宋体" w:cs="宋体"/>
          <w:color w:val="auto"/>
          <w:sz w:val="24"/>
          <w:szCs w:val="24"/>
          <w:highlight w:val="none"/>
        </w:rPr>
      </w:pPr>
      <w:r>
        <w:rPr>
          <w:rFonts w:hint="eastAsia" w:ascii="宋体" w:hAnsi="宋体" w:cs="宋体"/>
          <w:color w:val="auto"/>
          <w:spacing w:val="-1"/>
          <w:sz w:val="24"/>
          <w:szCs w:val="24"/>
          <w:highlight w:val="none"/>
        </w:rPr>
        <w:t>甲方：</w:t>
      </w:r>
      <w:r>
        <w:rPr>
          <w:rFonts w:hint="eastAsia" w:ascii="宋体" w:hAnsi="宋体" w:cs="宋体"/>
          <w:color w:val="auto"/>
          <w:spacing w:val="-1"/>
          <w:sz w:val="24"/>
          <w:szCs w:val="24"/>
          <w:highlight w:val="none"/>
          <w:u w:val="single"/>
        </w:rPr>
        <w:t xml:space="preserve">                     </w:t>
      </w:r>
      <w:r>
        <w:rPr>
          <w:rFonts w:hint="eastAsia" w:ascii="宋体" w:hAnsi="宋体" w:cs="宋体"/>
          <w:color w:val="auto"/>
          <w:spacing w:val="56"/>
          <w:sz w:val="24"/>
          <w:szCs w:val="24"/>
          <w:highlight w:val="none"/>
          <w:u w:val="single"/>
        </w:rPr>
        <w:t xml:space="preserve">  </w:t>
      </w:r>
      <w:r>
        <w:rPr>
          <w:rFonts w:hint="eastAsia" w:ascii="宋体" w:hAnsi="宋体" w:cs="宋体"/>
          <w:color w:val="auto"/>
          <w:spacing w:val="-1"/>
          <w:sz w:val="24"/>
          <w:szCs w:val="24"/>
          <w:highlight w:val="none"/>
        </w:rPr>
        <w:t xml:space="preserve"> （盖章）</w:t>
      </w:r>
    </w:p>
    <w:p w14:paraId="7556ABB0">
      <w:pPr>
        <w:pStyle w:val="15"/>
        <w:spacing w:after="0" w:line="360" w:lineRule="auto"/>
        <w:ind w:firstLine="492" w:firstLineChars="200"/>
        <w:rPr>
          <w:rFonts w:hint="eastAsia" w:ascii="宋体" w:hAnsi="宋体" w:cs="宋体"/>
          <w:color w:val="auto"/>
          <w:sz w:val="24"/>
          <w:szCs w:val="24"/>
          <w:highlight w:val="none"/>
        </w:rPr>
      </w:pPr>
      <w:r>
        <w:rPr>
          <w:rFonts w:hint="eastAsia" w:ascii="宋体" w:hAnsi="宋体" w:cs="宋体"/>
          <w:color w:val="auto"/>
          <w:spacing w:val="3"/>
          <w:sz w:val="24"/>
          <w:szCs w:val="24"/>
          <w:highlight w:val="none"/>
        </w:rPr>
        <w:t>负责人/委托代理人</w:t>
      </w:r>
      <w:r>
        <w:rPr>
          <w:rFonts w:hint="eastAsia" w:ascii="宋体" w:hAnsi="宋体" w:cs="宋体"/>
          <w:color w:val="auto"/>
          <w:spacing w:val="-28"/>
          <w:sz w:val="24"/>
          <w:szCs w:val="24"/>
          <w:highlight w:val="none"/>
        </w:rPr>
        <w:t>：</w:t>
      </w:r>
      <w:r>
        <w:rPr>
          <w:rFonts w:hint="eastAsia" w:ascii="宋体" w:hAnsi="宋体" w:cs="宋体"/>
          <w:color w:val="auto"/>
          <w:sz w:val="24"/>
          <w:szCs w:val="24"/>
          <w:highlight w:val="none"/>
          <w:u w:val="single"/>
        </w:rPr>
        <w:t xml:space="preserve">                           </w:t>
      </w:r>
      <w:r>
        <w:rPr>
          <w:rFonts w:hint="eastAsia" w:ascii="宋体" w:hAnsi="宋体" w:cs="宋体"/>
          <w:color w:val="auto"/>
          <w:spacing w:val="-28"/>
          <w:sz w:val="24"/>
          <w:szCs w:val="24"/>
          <w:highlight w:val="none"/>
        </w:rPr>
        <w:t>（</w:t>
      </w:r>
      <w:r>
        <w:rPr>
          <w:rFonts w:hint="eastAsia" w:ascii="宋体" w:hAnsi="宋体" w:cs="宋体"/>
          <w:color w:val="auto"/>
          <w:spacing w:val="3"/>
          <w:sz w:val="24"/>
          <w:szCs w:val="24"/>
          <w:highlight w:val="none"/>
        </w:rPr>
        <w:t>签名）</w:t>
      </w:r>
    </w:p>
    <w:p w14:paraId="4B12DBFC">
      <w:pPr>
        <w:pStyle w:val="15"/>
        <w:spacing w:after="0" w:line="360" w:lineRule="auto"/>
        <w:ind w:firstLine="440" w:firstLineChars="200"/>
        <w:rPr>
          <w:rFonts w:hint="eastAsia" w:ascii="宋体" w:hAnsi="宋体" w:cs="宋体"/>
          <w:color w:val="auto"/>
          <w:sz w:val="24"/>
          <w:szCs w:val="24"/>
          <w:highlight w:val="none"/>
        </w:rPr>
      </w:pPr>
      <w:r>
        <w:rPr>
          <w:rFonts w:hint="eastAsia" w:ascii="宋体" w:hAnsi="宋体" w:cs="宋体"/>
          <w:color w:val="auto"/>
          <w:spacing w:val="-10"/>
          <w:sz w:val="24"/>
          <w:szCs w:val="24"/>
          <w:highlight w:val="none"/>
        </w:rPr>
        <w:t>年</w:t>
      </w:r>
      <w:r>
        <w:rPr>
          <w:rFonts w:hint="eastAsia" w:ascii="宋体" w:hAnsi="宋体" w:cs="宋体"/>
          <w:color w:val="auto"/>
          <w:spacing w:val="3"/>
          <w:sz w:val="24"/>
          <w:szCs w:val="24"/>
          <w:highlight w:val="none"/>
        </w:rPr>
        <w:t xml:space="preserve">     </w:t>
      </w:r>
      <w:r>
        <w:rPr>
          <w:rFonts w:hint="eastAsia" w:ascii="宋体" w:hAnsi="宋体" w:cs="宋体"/>
          <w:color w:val="auto"/>
          <w:spacing w:val="-10"/>
          <w:sz w:val="24"/>
          <w:szCs w:val="24"/>
          <w:highlight w:val="none"/>
        </w:rPr>
        <w:t>月</w:t>
      </w:r>
      <w:r>
        <w:rPr>
          <w:rFonts w:hint="eastAsia" w:ascii="宋体" w:hAnsi="宋体" w:cs="宋体"/>
          <w:color w:val="auto"/>
          <w:spacing w:val="9"/>
          <w:sz w:val="24"/>
          <w:szCs w:val="24"/>
          <w:highlight w:val="none"/>
        </w:rPr>
        <w:t xml:space="preserve">      </w:t>
      </w:r>
      <w:r>
        <w:rPr>
          <w:rFonts w:hint="eastAsia" w:ascii="宋体" w:hAnsi="宋体" w:cs="宋体"/>
          <w:color w:val="auto"/>
          <w:spacing w:val="-10"/>
          <w:sz w:val="24"/>
          <w:szCs w:val="24"/>
          <w:highlight w:val="none"/>
        </w:rPr>
        <w:t>日</w:t>
      </w:r>
    </w:p>
    <w:p w14:paraId="31EF8EAC">
      <w:pPr>
        <w:pStyle w:val="15"/>
        <w:spacing w:after="0" w:line="360" w:lineRule="auto"/>
        <w:ind w:firstLine="480" w:firstLineChars="200"/>
        <w:rPr>
          <w:rFonts w:hint="eastAsia" w:ascii="宋体" w:hAnsi="宋体" w:cs="宋体"/>
          <w:color w:val="auto"/>
          <w:sz w:val="24"/>
          <w:szCs w:val="24"/>
          <w:highlight w:val="none"/>
        </w:rPr>
      </w:pPr>
    </w:p>
    <w:p w14:paraId="5D1B43F5">
      <w:pPr>
        <w:pStyle w:val="15"/>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乙方：</w:t>
      </w:r>
      <w:r>
        <w:rPr>
          <w:rFonts w:hint="eastAsia" w:ascii="宋体" w:hAnsi="宋体" w:cs="宋体"/>
          <w:color w:val="auto"/>
          <w:sz w:val="24"/>
          <w:szCs w:val="24"/>
          <w:highlight w:val="none"/>
          <w:u w:val="single"/>
        </w:rPr>
        <w:t xml:space="preserve">                            </w:t>
      </w:r>
      <w:r>
        <w:rPr>
          <w:rFonts w:hint="eastAsia" w:ascii="宋体" w:hAnsi="宋体" w:cs="宋体"/>
          <w:color w:val="auto"/>
          <w:spacing w:val="-1"/>
          <w:sz w:val="24"/>
          <w:szCs w:val="24"/>
          <w:highlight w:val="none"/>
          <w:u w:val="single"/>
        </w:rPr>
        <w:t xml:space="preserve">       </w:t>
      </w:r>
      <w:r>
        <w:rPr>
          <w:rFonts w:hint="eastAsia" w:ascii="宋体" w:hAnsi="宋体" w:cs="宋体"/>
          <w:color w:val="auto"/>
          <w:spacing w:val="-1"/>
          <w:sz w:val="24"/>
          <w:szCs w:val="24"/>
          <w:highlight w:val="none"/>
        </w:rPr>
        <w:t>（盖章）</w:t>
      </w:r>
    </w:p>
    <w:p w14:paraId="297D167E">
      <w:pPr>
        <w:pStyle w:val="15"/>
        <w:spacing w:after="0" w:line="360" w:lineRule="auto"/>
        <w:ind w:firstLine="492" w:firstLineChars="200"/>
        <w:rPr>
          <w:rFonts w:hint="eastAsia" w:ascii="宋体" w:hAnsi="宋体" w:cs="宋体"/>
          <w:color w:val="auto"/>
          <w:sz w:val="24"/>
          <w:szCs w:val="24"/>
          <w:highlight w:val="none"/>
        </w:rPr>
      </w:pPr>
      <w:r>
        <w:rPr>
          <w:rFonts w:hint="eastAsia" w:ascii="宋体" w:hAnsi="宋体" w:cs="宋体"/>
          <w:color w:val="auto"/>
          <w:spacing w:val="3"/>
          <w:sz w:val="24"/>
          <w:szCs w:val="24"/>
          <w:highlight w:val="none"/>
        </w:rPr>
        <w:t>法定代表人/项目负责人</w:t>
      </w:r>
      <w:r>
        <w:rPr>
          <w:rFonts w:hint="eastAsia" w:ascii="宋体" w:hAnsi="宋体" w:cs="宋体"/>
          <w:color w:val="auto"/>
          <w:spacing w:val="-30"/>
          <w:sz w:val="24"/>
          <w:szCs w:val="24"/>
          <w:highlight w:val="none"/>
        </w:rPr>
        <w:t>：</w:t>
      </w:r>
      <w:r>
        <w:rPr>
          <w:rFonts w:hint="eastAsia" w:ascii="宋体" w:hAnsi="宋体" w:cs="宋体"/>
          <w:color w:val="auto"/>
          <w:sz w:val="24"/>
          <w:szCs w:val="24"/>
          <w:highlight w:val="none"/>
          <w:u w:val="single"/>
        </w:rPr>
        <w:t xml:space="preserve">                        </w:t>
      </w:r>
      <w:r>
        <w:rPr>
          <w:rFonts w:hint="eastAsia" w:ascii="宋体" w:hAnsi="宋体" w:cs="宋体"/>
          <w:color w:val="auto"/>
          <w:spacing w:val="-30"/>
          <w:sz w:val="24"/>
          <w:szCs w:val="24"/>
          <w:highlight w:val="none"/>
        </w:rPr>
        <w:t>（</w:t>
      </w:r>
      <w:r>
        <w:rPr>
          <w:rFonts w:hint="eastAsia" w:ascii="宋体" w:hAnsi="宋体" w:cs="宋体"/>
          <w:color w:val="auto"/>
          <w:spacing w:val="3"/>
          <w:sz w:val="24"/>
          <w:szCs w:val="24"/>
          <w:highlight w:val="none"/>
        </w:rPr>
        <w:t>签名）</w:t>
      </w:r>
    </w:p>
    <w:p w14:paraId="4D6AFAB7">
      <w:pPr>
        <w:pStyle w:val="15"/>
        <w:spacing w:after="0" w:line="360" w:lineRule="auto"/>
        <w:ind w:firstLine="440" w:firstLineChars="200"/>
        <w:rPr>
          <w:rFonts w:hint="eastAsia" w:eastAsia="宋体"/>
          <w:color w:val="auto"/>
          <w:highlight w:val="none"/>
          <w:lang w:val="en-US" w:eastAsia="zh-CN"/>
        </w:rPr>
      </w:pPr>
      <w:r>
        <w:rPr>
          <w:rFonts w:hint="eastAsia" w:ascii="宋体" w:hAnsi="宋体" w:cs="宋体"/>
          <w:color w:val="auto"/>
          <w:spacing w:val="-10"/>
          <w:sz w:val="24"/>
          <w:szCs w:val="24"/>
          <w:highlight w:val="none"/>
        </w:rPr>
        <w:t>年</w:t>
      </w:r>
      <w:r>
        <w:rPr>
          <w:rFonts w:hint="eastAsia" w:ascii="宋体" w:hAnsi="宋体" w:cs="宋体"/>
          <w:color w:val="auto"/>
          <w:spacing w:val="3"/>
          <w:sz w:val="24"/>
          <w:szCs w:val="24"/>
          <w:highlight w:val="none"/>
        </w:rPr>
        <w:t xml:space="preserve">     </w:t>
      </w:r>
      <w:r>
        <w:rPr>
          <w:rFonts w:hint="eastAsia" w:ascii="宋体" w:hAnsi="宋体" w:cs="宋体"/>
          <w:color w:val="auto"/>
          <w:spacing w:val="-10"/>
          <w:sz w:val="24"/>
          <w:szCs w:val="24"/>
          <w:highlight w:val="none"/>
        </w:rPr>
        <w:t>月</w:t>
      </w:r>
      <w:r>
        <w:rPr>
          <w:rFonts w:hint="eastAsia" w:ascii="宋体" w:hAnsi="宋体" w:cs="宋体"/>
          <w:color w:val="auto"/>
          <w:spacing w:val="8"/>
          <w:sz w:val="24"/>
          <w:szCs w:val="24"/>
          <w:highlight w:val="none"/>
        </w:rPr>
        <w:t xml:space="preserve">      </w:t>
      </w:r>
      <w:r>
        <w:rPr>
          <w:rFonts w:hint="eastAsia" w:ascii="宋体" w:hAnsi="宋体" w:cs="宋体"/>
          <w:color w:val="auto"/>
          <w:spacing w:val="8"/>
          <w:sz w:val="24"/>
          <w:szCs w:val="24"/>
          <w:highlight w:val="none"/>
          <w:lang w:val="en-US" w:eastAsia="zh-CN"/>
        </w:rPr>
        <w:t>日</w:t>
      </w:r>
    </w:p>
    <w:p w14:paraId="3D342495">
      <w:pPr>
        <w:pStyle w:val="2"/>
        <w:jc w:val="center"/>
        <w:rPr>
          <w:rFonts w:ascii="宋体" w:hAnsi="宋体"/>
          <w:color w:val="auto"/>
          <w:sz w:val="32"/>
          <w:szCs w:val="32"/>
          <w:highlight w:val="none"/>
        </w:rPr>
        <w:sectPr>
          <w:footerReference r:id="rId17" w:type="default"/>
          <w:pgSz w:w="11905" w:h="16838"/>
          <w:pgMar w:top="1423" w:right="1446" w:bottom="1463" w:left="1446" w:header="0" w:footer="952" w:gutter="0"/>
          <w:cols w:space="0" w:num="1"/>
          <w:docGrid w:linePitch="285" w:charSpace="0"/>
        </w:sectPr>
      </w:pPr>
    </w:p>
    <w:p w14:paraId="335088BC">
      <w:pPr>
        <w:pStyle w:val="2"/>
        <w:jc w:val="center"/>
        <w:rPr>
          <w:rFonts w:hint="eastAsia" w:ascii="宋体" w:hAnsi="宋体"/>
          <w:color w:val="auto"/>
          <w:sz w:val="32"/>
          <w:szCs w:val="32"/>
          <w:highlight w:val="none"/>
        </w:rPr>
      </w:pPr>
      <w:r>
        <w:rPr>
          <w:rFonts w:ascii="宋体" w:hAnsi="宋体"/>
          <w:color w:val="auto"/>
          <w:sz w:val="32"/>
          <w:szCs w:val="32"/>
          <w:highlight w:val="none"/>
        </w:rPr>
        <w:t>第</w:t>
      </w:r>
      <w:r>
        <w:rPr>
          <w:rFonts w:hint="eastAsia" w:ascii="宋体" w:hAnsi="宋体"/>
          <w:color w:val="auto"/>
          <w:sz w:val="32"/>
          <w:szCs w:val="32"/>
          <w:highlight w:val="none"/>
        </w:rPr>
        <w:t>五</w:t>
      </w:r>
      <w:r>
        <w:rPr>
          <w:rFonts w:ascii="宋体" w:hAnsi="宋体"/>
          <w:color w:val="auto"/>
          <w:sz w:val="32"/>
          <w:szCs w:val="32"/>
          <w:highlight w:val="none"/>
        </w:rPr>
        <w:t>章</w:t>
      </w:r>
      <w:r>
        <w:rPr>
          <w:rFonts w:hint="eastAsia" w:ascii="宋体" w:hAnsi="宋体"/>
          <w:color w:val="auto"/>
          <w:sz w:val="32"/>
          <w:szCs w:val="32"/>
          <w:highlight w:val="none"/>
        </w:rPr>
        <w:t>用户单位需求</w:t>
      </w:r>
      <w:bookmarkEnd w:id="60"/>
    </w:p>
    <w:p w14:paraId="6B493F0A">
      <w:pPr>
        <w:snapToGrid w:val="0"/>
        <w:spacing w:after="0" w:line="360" w:lineRule="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一、项目概述</w:t>
      </w:r>
    </w:p>
    <w:p w14:paraId="1F53A437">
      <w:pPr>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项目拟从利用模数式伸缩装置伸缩单元位移均匀性反映聚氨酯弹簧以及支座等局部构件损伤的角度出发，进行基于光纤光栅的桥梁伸缩装置智能监测系统研究。主要内容包括：(1)建立有限元模型，分析模数式伸缩装置位移控制元件与支座刚度以及预紧力对其伸缩性能、中梁内力的影响，确定传感器监测方案；(2)提出基于伸缩单元位移差的伸缩装置关键部件损伤监测原理，并设计制作一种复合式位移监测装置，建立伸缩单元均匀性的位移响应模型；(3)结合超弱光栅传感技术，进行伸缩装置开合实验，联合建立位移差-中梁内力数学模型，进一步提出基于伸缩单元均匀性的伸缩装置老化更换指标；(4)选取伸缩装置不同工作场景，开展工程应用研究，开发模数式智能伸缩装置监测系统，进行监测数据统计分析。研究成果可用于伸缩装置的全寿命周期监测，并及时捕捉易损关键部件异常工作状态，准确把握维修时机，对延长其使用寿命与促进桥梁智能化均具有重要意义。</w:t>
      </w:r>
    </w:p>
    <w:p w14:paraId="5154AD4D">
      <w:pPr>
        <w:snapToGrid w:val="0"/>
        <w:spacing w:after="0" w:line="360" w:lineRule="auto"/>
        <w:rPr>
          <w:rFonts w:hint="eastAsia" w:ascii="宋体" w:hAnsi="宋体" w:cs="宋体"/>
          <w:b/>
          <w:bCs/>
          <w:color w:val="auto"/>
          <w:sz w:val="24"/>
          <w:szCs w:val="24"/>
          <w:highlight w:val="none"/>
        </w:rPr>
      </w:pPr>
      <w:r>
        <w:rPr>
          <w:rFonts w:hint="eastAsia" w:ascii="宋体" w:hAnsi="宋体" w:cs="宋体"/>
          <w:color w:val="auto"/>
          <w:sz w:val="24"/>
          <w:szCs w:val="24"/>
          <w:highlight w:val="none"/>
        </w:rPr>
        <w:t>二、</w:t>
      </w:r>
      <w:r>
        <w:rPr>
          <w:rFonts w:hint="eastAsia" w:ascii="宋体" w:hAnsi="宋体" w:cs="宋体"/>
          <w:b/>
          <w:bCs/>
          <w:color w:val="auto"/>
          <w:sz w:val="24"/>
          <w:szCs w:val="24"/>
          <w:highlight w:val="none"/>
        </w:rPr>
        <w:t>项目概况</w:t>
      </w:r>
    </w:p>
    <w:p w14:paraId="79CCC66A">
      <w:pPr>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次项目的实施位置为雀台寺大桥，中心桩号为K265+430.050，桥梁长度306.0m，全桥共3联，即5×20m+5×20m+5×20m，上部结构装配式预应力混凝土箱梁，采用先简支后连续的施工方法。D160型模数式伸缩装置智能检测系统布置于雀台寺大桥第1-2联和第2-3联间，共计2道。雀台寺大桥单向桥面宽度为20.305m，伸缩装置沿桥梁宽度方向布置，总长19.755m，两端伸入混凝土护栏。装置底部每隔1.5m设置1套位移箱，利用锚固组件与梁体钢筋牢固连接。</w:t>
      </w:r>
    </w:p>
    <w:p w14:paraId="31E12B45">
      <w:pPr>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模数式伸缩缝的核心功能是适应桥梁结构变形，保障行车安全与桥梁耐久性。该装置通过边梁、中梁、横梁的模块化组合，可灵活调节桥梁因温度变化、活荷载作用产生的纵向伸缩位移，避免伸缩装置与梁体产生应力冲突而损坏。结合光纤光栅传感技术，可实现对伸缩装置不均匀位移的精确感知，实时捕捉伸缩缝异常变形，为桥梁结构健康监测提供精准数据支撑，提前预警安全隐患。</w:t>
      </w:r>
    </w:p>
    <w:p w14:paraId="66FF9871">
      <w:pPr>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为确保伸缩装置科学布置、规范施工，前期已与大桥施工单位、伸缩缝厂家开展多轮专项沟通。与施工单位重点对接了施工工艺、现场适配及协同配合事宜，严格按照设计要求核对预留槽口尺寸、预埋件位置，提前模拟安装流程，避免施工偏差。对光纤光栅传感器安装节点进行了详细沟通，确定传感器与伸缩缝同步施工、同步调试，确保传感器安装牢固、数据传输稳定。与伸缩缝厂家的沟通聚焦于产品适配、技术参数，结合桥梁结构特点和监测需求，明确了伸缩装置的伸缩量、钢材规格、密封性能等核心参数。针对光纤光栅传感器预留安装需求，协调厂家优化伸缩装置结构设计，保障传感器与伸缩装置贴合紧密，不影响伸缩功能。</w:t>
      </w:r>
    </w:p>
    <w:p w14:paraId="451E12A2">
      <w:pPr>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1、项目研究的主要目的</w:t>
      </w:r>
    </w:p>
    <w:p w14:paraId="232669A1">
      <w:pPr>
        <w:pStyle w:val="134"/>
        <w:snapToGrid w:val="0"/>
        <w:spacing w:after="0" w:line="360" w:lineRule="auto"/>
        <w:ind w:firstLine="480"/>
        <w:rPr>
          <w:rFonts w:ascii="宋体" w:hAnsi="宋体" w:cs="宋体"/>
          <w:color w:val="auto"/>
          <w:sz w:val="24"/>
          <w:szCs w:val="24"/>
          <w:highlight w:val="none"/>
        </w:rPr>
      </w:pPr>
      <w:r>
        <w:rPr>
          <w:rFonts w:ascii="宋体" w:hAnsi="宋体" w:cs="宋体"/>
          <w:color w:val="auto"/>
          <w:sz w:val="24"/>
          <w:szCs w:val="24"/>
          <w:highlight w:val="none"/>
        </w:rPr>
        <w:t>本项目为河北省中央引导地方科技发展资金项目《基于光纤光栅传感技术的桥梁伸缩装置长期监测与评估方法》对应室外工程验证场景及配套经费项目。项目研究成果不仅能够捕捉桥梁伸缩缝关键易损部件的异常工作状态与潜在损伤，提前发现伸缩装置的早期病害；同时推动桥梁伸缩缝结构监测标准化技术手段发展。</w:t>
      </w:r>
    </w:p>
    <w:p w14:paraId="1F658AB1">
      <w:pPr>
        <w:numPr>
          <w:ilvl w:val="0"/>
          <w:numId w:val="4"/>
        </w:numPr>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主要研究内容</w:t>
      </w:r>
    </w:p>
    <w:p w14:paraId="2E34BA2A">
      <w:pPr>
        <w:tabs>
          <w:tab w:val="left" w:pos="1283"/>
          <w:tab w:val="left" w:pos="1922"/>
        </w:tabs>
        <w:autoSpaceDE w:val="0"/>
        <w:autoSpaceDN w:val="0"/>
        <w:snapToGrid w:val="0"/>
        <w:spacing w:after="0" w:line="360" w:lineRule="auto"/>
        <w:ind w:firstLine="480" w:firstLineChars="200"/>
        <w:jc w:val="left"/>
        <w:outlineLvl w:val="2"/>
        <w:rPr>
          <w:rFonts w:hint="eastAsia" w:ascii="宋体" w:hAnsi="宋体" w:cs="黑体"/>
          <w:color w:val="auto"/>
          <w:kern w:val="0"/>
          <w:sz w:val="24"/>
          <w:szCs w:val="24"/>
          <w:highlight w:val="none"/>
        </w:rPr>
      </w:pPr>
      <w:bookmarkStart w:id="62" w:name="OLE_LINK4"/>
      <w:bookmarkStart w:id="63" w:name="OLE_LINK5"/>
      <w:r>
        <w:rPr>
          <w:rFonts w:hint="eastAsia" w:ascii="宋体" w:hAnsi="宋体" w:cs="黑体"/>
          <w:color w:val="auto"/>
          <w:kern w:val="0"/>
          <w:sz w:val="24"/>
          <w:szCs w:val="24"/>
          <w:highlight w:val="none"/>
        </w:rPr>
        <w:t xml:space="preserve">（一）建立 D160 模数式伸缩装置有限元模型，基于伸缩单元的不均匀位移及横梁应力变化规律确定传感器布设方案。 </w:t>
      </w:r>
    </w:p>
    <w:p w14:paraId="6BF01A90">
      <w:pPr>
        <w:tabs>
          <w:tab w:val="left" w:pos="1283"/>
          <w:tab w:val="left" w:pos="1922"/>
        </w:tabs>
        <w:autoSpaceDE w:val="0"/>
        <w:autoSpaceDN w:val="0"/>
        <w:snapToGrid w:val="0"/>
        <w:spacing w:after="0" w:line="360" w:lineRule="auto"/>
        <w:ind w:firstLine="480" w:firstLineChars="200"/>
        <w:jc w:val="left"/>
        <w:outlineLvl w:val="2"/>
        <w:rPr>
          <w:rFonts w:hint="eastAsia" w:ascii="宋体" w:hAnsi="宋体" w:cs="黑体"/>
          <w:color w:val="auto"/>
          <w:kern w:val="0"/>
          <w:sz w:val="24"/>
          <w:szCs w:val="24"/>
          <w:highlight w:val="none"/>
        </w:rPr>
      </w:pPr>
      <w:r>
        <w:rPr>
          <w:rFonts w:hint="eastAsia" w:ascii="宋体" w:hAnsi="宋体" w:cs="黑体"/>
          <w:color w:val="auto"/>
          <w:kern w:val="0"/>
          <w:sz w:val="24"/>
          <w:szCs w:val="24"/>
          <w:highlight w:val="none"/>
        </w:rPr>
        <w:t xml:space="preserve">（二）设计并制作 D160 模数式伸缩装置的复合式位移监测装置。 </w:t>
      </w:r>
    </w:p>
    <w:p w14:paraId="58363328">
      <w:pPr>
        <w:tabs>
          <w:tab w:val="left" w:pos="1283"/>
          <w:tab w:val="left" w:pos="1922"/>
        </w:tabs>
        <w:autoSpaceDE w:val="0"/>
        <w:autoSpaceDN w:val="0"/>
        <w:snapToGrid w:val="0"/>
        <w:spacing w:after="0" w:line="360" w:lineRule="auto"/>
        <w:ind w:firstLine="480" w:firstLineChars="200"/>
        <w:jc w:val="left"/>
        <w:outlineLvl w:val="2"/>
        <w:rPr>
          <w:rFonts w:hint="eastAsia" w:ascii="宋体" w:hAnsi="宋体" w:cs="黑体"/>
          <w:color w:val="auto"/>
          <w:kern w:val="0"/>
          <w:sz w:val="24"/>
          <w:szCs w:val="24"/>
          <w:highlight w:val="none"/>
        </w:rPr>
      </w:pPr>
      <w:r>
        <w:rPr>
          <w:rFonts w:hint="eastAsia" w:ascii="宋体" w:hAnsi="宋体" w:cs="黑体"/>
          <w:color w:val="auto"/>
          <w:kern w:val="0"/>
          <w:sz w:val="24"/>
          <w:szCs w:val="24"/>
          <w:highlight w:val="none"/>
        </w:rPr>
        <w:t xml:space="preserve">（三）搭建 D160 模数式伸缩装置的开合实验平台，完成静载及开合试验，提出基于伸缩单元均匀性的伸缩装置老化更换指标。 </w:t>
      </w:r>
    </w:p>
    <w:p w14:paraId="20A9E2A8">
      <w:pPr>
        <w:tabs>
          <w:tab w:val="left" w:pos="1283"/>
          <w:tab w:val="left" w:pos="1922"/>
        </w:tabs>
        <w:autoSpaceDE w:val="0"/>
        <w:autoSpaceDN w:val="0"/>
        <w:snapToGrid w:val="0"/>
        <w:spacing w:after="0" w:line="360" w:lineRule="auto"/>
        <w:ind w:firstLine="480" w:firstLineChars="200"/>
        <w:jc w:val="left"/>
        <w:outlineLvl w:val="2"/>
        <w:rPr>
          <w:rFonts w:hint="eastAsia" w:ascii="宋体" w:hAnsi="宋体" w:cs="黑体"/>
          <w:color w:val="auto"/>
          <w:kern w:val="0"/>
          <w:sz w:val="24"/>
          <w:szCs w:val="24"/>
          <w:highlight w:val="none"/>
        </w:rPr>
      </w:pPr>
      <w:r>
        <w:rPr>
          <w:rFonts w:hint="eastAsia" w:ascii="宋体" w:hAnsi="宋体" w:cs="黑体"/>
          <w:color w:val="auto"/>
          <w:kern w:val="0"/>
          <w:sz w:val="24"/>
          <w:szCs w:val="24"/>
          <w:highlight w:val="none"/>
        </w:rPr>
        <w:t>（四）开发模数式智能伸缩装置监测系统，并在桥梁不同场景下进行工程应用研究，对相关监测数据进行统计分析。</w:t>
      </w:r>
    </w:p>
    <w:p w14:paraId="6FD1D47D">
      <w:pPr>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w:t>
      </w:r>
      <w:bookmarkEnd w:id="62"/>
      <w:bookmarkEnd w:id="63"/>
      <w:r>
        <w:rPr>
          <w:rFonts w:hint="eastAsia" w:ascii="宋体" w:hAnsi="宋体" w:cs="宋体"/>
          <w:color w:val="auto"/>
          <w:sz w:val="24"/>
          <w:szCs w:val="24"/>
          <w:highlight w:val="none"/>
        </w:rPr>
        <w:t>预期成果及指标（如形成专利、论文、专著等数量、指标及其水平，可推广和复制的新技术、新产品、新材料等）</w:t>
      </w:r>
    </w:p>
    <w:p w14:paraId="2419CE78">
      <w:pPr>
        <w:tabs>
          <w:tab w:val="left" w:pos="1283"/>
          <w:tab w:val="left" w:pos="1922"/>
        </w:tabs>
        <w:autoSpaceDE w:val="0"/>
        <w:autoSpaceDN w:val="0"/>
        <w:snapToGrid w:val="0"/>
        <w:spacing w:after="0" w:line="360" w:lineRule="auto"/>
        <w:ind w:firstLine="460" w:firstLineChars="200"/>
        <w:jc w:val="left"/>
        <w:outlineLvl w:val="2"/>
        <w:rPr>
          <w:rFonts w:hint="eastAsia" w:ascii="宋体" w:hAnsi="宋体" w:cs="宋体"/>
          <w:color w:val="auto"/>
          <w:spacing w:val="-5"/>
          <w:sz w:val="24"/>
          <w:szCs w:val="24"/>
          <w:highlight w:val="none"/>
        </w:rPr>
      </w:pPr>
      <w:r>
        <w:rPr>
          <w:rFonts w:hint="eastAsia" w:ascii="宋体" w:hAnsi="宋体" w:cs="宋体"/>
          <w:color w:val="auto"/>
          <w:spacing w:val="-5"/>
          <w:sz w:val="24"/>
          <w:szCs w:val="24"/>
          <w:highlight w:val="none"/>
        </w:rPr>
        <w:t>（一）完成两个伸缩缝装置的设计、制造、安装与调试并完成工程验证。</w:t>
      </w:r>
    </w:p>
    <w:p w14:paraId="1212908A">
      <w:pPr>
        <w:tabs>
          <w:tab w:val="left" w:pos="1283"/>
          <w:tab w:val="left" w:pos="1922"/>
        </w:tabs>
        <w:autoSpaceDE w:val="0"/>
        <w:autoSpaceDN w:val="0"/>
        <w:snapToGrid w:val="0"/>
        <w:spacing w:after="0" w:line="360" w:lineRule="auto"/>
        <w:ind w:firstLine="480" w:firstLineChars="200"/>
        <w:jc w:val="left"/>
        <w:outlineLvl w:val="2"/>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（二）形成桥梁模数式伸缩装置传感器布设方案，确定基于中（边）梁位移差的伸缩装置更换指标。 </w:t>
      </w:r>
    </w:p>
    <w:p w14:paraId="77FD906C">
      <w:pPr>
        <w:tabs>
          <w:tab w:val="left" w:pos="1283"/>
          <w:tab w:val="left" w:pos="1922"/>
        </w:tabs>
        <w:autoSpaceDE w:val="0"/>
        <w:autoSpaceDN w:val="0"/>
        <w:snapToGrid w:val="0"/>
        <w:spacing w:after="0" w:line="360" w:lineRule="auto"/>
        <w:ind w:firstLine="480" w:firstLineChars="200"/>
        <w:jc w:val="left"/>
        <w:outlineLvl w:val="2"/>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（三）形成适用于D160伸缩装置的双链式结构与光纤光栅位移传感器的复合位移监测装置新产品样机1套。 </w:t>
      </w:r>
    </w:p>
    <w:p w14:paraId="246BD6FD">
      <w:pPr>
        <w:tabs>
          <w:tab w:val="left" w:pos="1283"/>
          <w:tab w:val="left" w:pos="1922"/>
        </w:tabs>
        <w:autoSpaceDE w:val="0"/>
        <w:autoSpaceDN w:val="0"/>
        <w:snapToGrid w:val="0"/>
        <w:spacing w:after="0" w:line="360" w:lineRule="auto"/>
        <w:ind w:firstLine="480" w:firstLineChars="200"/>
        <w:jc w:val="left"/>
        <w:outlineLvl w:val="2"/>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（四）开发基于光纤光栅的桥梁伸缩装置监测系统平台 1 套，能远程接入集团监测平台，并对D160伸缩装置进行数据采集、处理、分析以及分级预警。 </w:t>
      </w:r>
    </w:p>
    <w:p w14:paraId="51C74428">
      <w:pPr>
        <w:tabs>
          <w:tab w:val="left" w:pos="1283"/>
          <w:tab w:val="left" w:pos="1922"/>
        </w:tabs>
        <w:autoSpaceDE w:val="0"/>
        <w:autoSpaceDN w:val="0"/>
        <w:snapToGrid w:val="0"/>
        <w:spacing w:after="0" w:line="360" w:lineRule="auto"/>
        <w:ind w:firstLine="480" w:firstLineChars="200"/>
        <w:jc w:val="left"/>
        <w:outlineLvl w:val="2"/>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（五）在国内外重要刊物或重要学术会议上发表核心论文1篇。 </w:t>
      </w:r>
    </w:p>
    <w:p w14:paraId="73566563">
      <w:pPr>
        <w:tabs>
          <w:tab w:val="left" w:pos="1283"/>
          <w:tab w:val="left" w:pos="1922"/>
        </w:tabs>
        <w:autoSpaceDE w:val="0"/>
        <w:autoSpaceDN w:val="0"/>
        <w:snapToGrid w:val="0"/>
        <w:spacing w:after="0" w:line="360" w:lineRule="auto"/>
        <w:ind w:firstLine="480" w:firstLineChars="200"/>
        <w:jc w:val="left"/>
        <w:outlineLvl w:val="2"/>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（六）获得软件著作权 1 项。 </w:t>
      </w:r>
    </w:p>
    <w:p w14:paraId="479B563A">
      <w:pPr>
        <w:tabs>
          <w:tab w:val="left" w:pos="1283"/>
          <w:tab w:val="left" w:pos="1922"/>
        </w:tabs>
        <w:autoSpaceDE w:val="0"/>
        <w:autoSpaceDN w:val="0"/>
        <w:snapToGrid w:val="0"/>
        <w:spacing w:after="0" w:line="360" w:lineRule="auto"/>
        <w:ind w:firstLine="480" w:firstLineChars="200"/>
        <w:jc w:val="left"/>
        <w:outlineLvl w:val="2"/>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（七）形成《</w:t>
      </w:r>
      <w:r>
        <w:rPr>
          <w:rFonts w:hint="eastAsia" w:ascii="宋体" w:hAnsi="宋体" w:cs="宋体"/>
          <w:color w:val="auto"/>
          <w:kern w:val="0"/>
          <w:sz w:val="24"/>
          <w:szCs w:val="24"/>
          <w:highlight w:val="none"/>
          <w:lang w:eastAsia="zh-CN"/>
        </w:rPr>
        <w:t>基于光纤光栅的桥梁伸缩缝装置智能监测系统研发二次</w:t>
      </w:r>
      <w:r>
        <w:rPr>
          <w:rFonts w:hint="eastAsia" w:ascii="宋体" w:hAnsi="宋体" w:cs="宋体"/>
          <w:color w:val="auto"/>
          <w:kern w:val="0"/>
          <w:sz w:val="24"/>
          <w:szCs w:val="24"/>
          <w:highlight w:val="none"/>
        </w:rPr>
        <w:t xml:space="preserve">》研究报告一份。 </w:t>
      </w:r>
    </w:p>
    <w:p w14:paraId="3EC4A630">
      <w:pPr>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4、主要经济指标（如技术及产品应用所形成的市场规模、社会经济效益、应重点阐述在集团内产生的经济效益）</w:t>
      </w:r>
    </w:p>
    <w:p w14:paraId="7E2A4A34">
      <w:pPr>
        <w:snapToGrid w:val="0"/>
        <w:spacing w:after="0" w:line="360" w:lineRule="auto"/>
        <w:ind w:firstLine="480" w:firstLineChars="200"/>
        <w:rPr>
          <w:rFonts w:hint="eastAsia" w:ascii="宋体" w:hAnsi="宋体" w:cs="宋体"/>
          <w:color w:val="auto"/>
          <w:sz w:val="24"/>
          <w:szCs w:val="24"/>
          <w:highlight w:val="none"/>
        </w:rPr>
      </w:pPr>
      <w:bookmarkStart w:id="64" w:name="_Toc21303"/>
      <w:r>
        <w:rPr>
          <w:rFonts w:hint="eastAsia" w:ascii="宋体" w:hAnsi="宋体" w:cs="宋体"/>
          <w:color w:val="auto"/>
          <w:sz w:val="24"/>
          <w:szCs w:val="24"/>
          <w:highlight w:val="none"/>
        </w:rPr>
        <w:t>通过对伸缩装置进行早期监测与针对性维修，可降低桥梁直接养护成本，并大幅减少因封路导致的交通延误、车辆运营成本及物流损失。该项目将有效延长伸缩装置使用寿命，降低整体维护频率与总成本。同时，项目将推动光纤传感产业链协同发展，成果未来可通过技术许可、工程服务实现经济回报，为高速公路基础设施的长期经济高效运维提供有力支撑。</w:t>
      </w:r>
    </w:p>
    <w:p w14:paraId="62B9AE7A">
      <w:pPr>
        <w:snapToGrid w:val="0"/>
        <w:spacing w:after="0" w:line="360" w:lineRule="auto"/>
        <w:ind w:firstLine="480" w:firstLineChars="200"/>
        <w:rPr>
          <w:rFonts w:hint="eastAsia" w:ascii="宋体" w:hAnsi="宋体" w:cs="宋体"/>
          <w:color w:val="auto"/>
          <w:sz w:val="24"/>
          <w:szCs w:val="24"/>
          <w:highlight w:val="none"/>
        </w:rPr>
        <w:sectPr>
          <w:pgSz w:w="11905" w:h="16838"/>
          <w:pgMar w:top="1423" w:right="1446" w:bottom="1463" w:left="1446" w:header="0" w:footer="952" w:gutter="0"/>
          <w:cols w:space="0" w:num="1"/>
          <w:docGrid w:linePitch="285" w:charSpace="0"/>
        </w:sectPr>
      </w:pPr>
    </w:p>
    <w:p w14:paraId="4CD6BBEF">
      <w:pPr>
        <w:rPr>
          <w:rFonts w:hint="eastAsia" w:ascii="宋体" w:hAnsi="宋体"/>
          <w:color w:val="auto"/>
          <w:sz w:val="32"/>
          <w:szCs w:val="32"/>
          <w:highlight w:val="none"/>
        </w:rPr>
      </w:pPr>
    </w:p>
    <w:p w14:paraId="37C27D0D">
      <w:pPr>
        <w:pStyle w:val="2"/>
        <w:jc w:val="center"/>
        <w:rPr>
          <w:rFonts w:hint="eastAsia" w:ascii="宋体" w:hAnsi="宋体"/>
          <w:color w:val="auto"/>
          <w:sz w:val="32"/>
          <w:szCs w:val="32"/>
          <w:highlight w:val="none"/>
        </w:rPr>
      </w:pPr>
      <w:r>
        <w:rPr>
          <w:rFonts w:ascii="宋体" w:hAnsi="宋体"/>
          <w:color w:val="auto"/>
          <w:sz w:val="32"/>
          <w:szCs w:val="32"/>
          <w:highlight w:val="none"/>
        </w:rPr>
        <w:t>第</w:t>
      </w:r>
      <w:r>
        <w:rPr>
          <w:rFonts w:hint="eastAsia" w:ascii="宋体" w:hAnsi="宋体"/>
          <w:color w:val="auto"/>
          <w:sz w:val="32"/>
          <w:szCs w:val="32"/>
          <w:highlight w:val="none"/>
        </w:rPr>
        <w:t>六</w:t>
      </w:r>
      <w:r>
        <w:rPr>
          <w:rFonts w:ascii="宋体" w:hAnsi="宋体"/>
          <w:color w:val="auto"/>
          <w:sz w:val="32"/>
          <w:szCs w:val="32"/>
          <w:highlight w:val="none"/>
        </w:rPr>
        <w:t>章</w:t>
      </w:r>
      <w:r>
        <w:rPr>
          <w:rFonts w:hint="eastAsia" w:ascii="宋体" w:hAnsi="宋体"/>
          <w:color w:val="auto"/>
          <w:sz w:val="32"/>
          <w:szCs w:val="32"/>
          <w:highlight w:val="none"/>
        </w:rPr>
        <w:t>项目申报书</w:t>
      </w:r>
      <w:r>
        <w:rPr>
          <w:rFonts w:ascii="宋体" w:hAnsi="宋体"/>
          <w:color w:val="auto"/>
          <w:sz w:val="32"/>
          <w:szCs w:val="32"/>
          <w:highlight w:val="none"/>
        </w:rPr>
        <w:t>格式</w:t>
      </w:r>
      <w:bookmarkEnd w:id="58"/>
      <w:bookmarkEnd w:id="59"/>
      <w:bookmarkEnd w:id="64"/>
    </w:p>
    <w:bookmarkEnd w:id="48"/>
    <w:bookmarkEnd w:id="49"/>
    <w:bookmarkEnd w:id="50"/>
    <w:bookmarkEnd w:id="51"/>
    <w:bookmarkEnd w:id="52"/>
    <w:bookmarkEnd w:id="53"/>
    <w:bookmarkEnd w:id="54"/>
    <w:bookmarkEnd w:id="55"/>
    <w:bookmarkEnd w:id="56"/>
    <w:p w14:paraId="4D8A483C">
      <w:pPr>
        <w:jc w:val="right"/>
        <w:rPr>
          <w:color w:val="auto"/>
          <w:sz w:val="28"/>
          <w:szCs w:val="24"/>
          <w:highlight w:val="none"/>
        </w:rPr>
      </w:pPr>
      <w:r>
        <w:rPr>
          <w:rFonts w:hint="eastAsia"/>
          <w:color w:val="auto"/>
          <w:sz w:val="28"/>
          <w:szCs w:val="24"/>
          <w:highlight w:val="none"/>
        </w:rPr>
        <w:t>正本或副本</w:t>
      </w:r>
    </w:p>
    <w:p w14:paraId="28F2D4D3">
      <w:pPr>
        <w:pStyle w:val="15"/>
        <w:rPr>
          <w:color w:val="auto"/>
          <w:highlight w:val="none"/>
        </w:rPr>
      </w:pPr>
    </w:p>
    <w:p w14:paraId="7842B449">
      <w:pPr>
        <w:spacing w:line="360" w:lineRule="auto"/>
        <w:jc w:val="center"/>
        <w:rPr>
          <w:rFonts w:hint="eastAsia" w:ascii="宋体" w:hAnsi="宋体" w:cs="Arial"/>
          <w:b/>
          <w:snapToGrid w:val="0"/>
          <w:color w:val="auto"/>
          <w:kern w:val="0"/>
          <w:sz w:val="48"/>
          <w:szCs w:val="48"/>
          <w:highlight w:val="none"/>
        </w:rPr>
      </w:pPr>
      <w:bookmarkStart w:id="65" w:name="OLE_LINK16"/>
      <w:bookmarkStart w:id="66" w:name="OLE_LINK17"/>
      <w:r>
        <w:rPr>
          <w:rFonts w:hint="eastAsia" w:ascii="宋体" w:hAnsi="宋体" w:cs="Arial"/>
          <w:b/>
          <w:snapToGrid w:val="0"/>
          <w:color w:val="auto"/>
          <w:kern w:val="0"/>
          <w:sz w:val="48"/>
          <w:szCs w:val="48"/>
          <w:highlight w:val="none"/>
        </w:rPr>
        <w:t>河北高速公路集团有限公司</w:t>
      </w:r>
    </w:p>
    <w:p w14:paraId="08FCE499">
      <w:pPr>
        <w:spacing w:line="360" w:lineRule="auto"/>
        <w:jc w:val="center"/>
        <w:rPr>
          <w:rFonts w:hint="eastAsia" w:ascii="宋体" w:hAnsi="宋体" w:cs="Arial"/>
          <w:b/>
          <w:snapToGrid w:val="0"/>
          <w:color w:val="auto"/>
          <w:kern w:val="0"/>
          <w:sz w:val="48"/>
          <w:szCs w:val="48"/>
          <w:highlight w:val="none"/>
        </w:rPr>
      </w:pPr>
      <w:r>
        <w:rPr>
          <w:rFonts w:hint="eastAsia" w:ascii="宋体" w:hAnsi="宋体" w:cs="Arial"/>
          <w:b/>
          <w:snapToGrid w:val="0"/>
          <w:color w:val="auto"/>
          <w:kern w:val="0"/>
          <w:sz w:val="48"/>
          <w:szCs w:val="48"/>
          <w:highlight w:val="none"/>
        </w:rPr>
        <w:t>“揭榜挂帅”</w:t>
      </w:r>
      <w:bookmarkEnd w:id="65"/>
      <w:bookmarkEnd w:id="66"/>
      <w:bookmarkStart w:id="67" w:name="OLE_LINK27"/>
      <w:bookmarkStart w:id="68" w:name="OLE_LINK26"/>
      <w:r>
        <w:rPr>
          <w:rFonts w:hint="eastAsia" w:ascii="宋体" w:hAnsi="宋体" w:cs="Arial"/>
          <w:b/>
          <w:snapToGrid w:val="0"/>
          <w:color w:val="auto"/>
          <w:kern w:val="0"/>
          <w:sz w:val="48"/>
          <w:szCs w:val="48"/>
          <w:highlight w:val="none"/>
        </w:rPr>
        <w:t>项目申报书</w:t>
      </w:r>
      <w:bookmarkEnd w:id="67"/>
      <w:bookmarkEnd w:id="68"/>
    </w:p>
    <w:p w14:paraId="230E0E9F">
      <w:pPr>
        <w:widowControl/>
        <w:kinsoku w:val="0"/>
        <w:autoSpaceDE w:val="0"/>
        <w:autoSpaceDN w:val="0"/>
        <w:adjustRightInd w:val="0"/>
        <w:snapToGrid w:val="0"/>
        <w:spacing w:line="274" w:lineRule="auto"/>
        <w:jc w:val="left"/>
        <w:textAlignment w:val="baseline"/>
        <w:rPr>
          <w:rFonts w:hint="eastAsia" w:ascii="宋体" w:hAnsi="宋体" w:cs="Arial"/>
          <w:snapToGrid w:val="0"/>
          <w:color w:val="auto"/>
          <w:kern w:val="0"/>
          <w:szCs w:val="21"/>
          <w:highlight w:val="none"/>
        </w:rPr>
      </w:pPr>
    </w:p>
    <w:p w14:paraId="3E0A7923">
      <w:pPr>
        <w:widowControl/>
        <w:kinsoku w:val="0"/>
        <w:autoSpaceDE w:val="0"/>
        <w:autoSpaceDN w:val="0"/>
        <w:adjustRightInd w:val="0"/>
        <w:snapToGrid w:val="0"/>
        <w:spacing w:line="248" w:lineRule="auto"/>
        <w:jc w:val="left"/>
        <w:textAlignment w:val="baseline"/>
        <w:rPr>
          <w:rFonts w:hint="eastAsia" w:ascii="宋体" w:hAnsi="宋体" w:cs="Arial"/>
          <w:snapToGrid w:val="0"/>
          <w:color w:val="auto"/>
          <w:kern w:val="0"/>
          <w:szCs w:val="21"/>
          <w:highlight w:val="none"/>
        </w:rPr>
      </w:pPr>
    </w:p>
    <w:p w14:paraId="615C6769">
      <w:pPr>
        <w:widowControl/>
        <w:kinsoku w:val="0"/>
        <w:autoSpaceDE w:val="0"/>
        <w:autoSpaceDN w:val="0"/>
        <w:adjustRightInd w:val="0"/>
        <w:snapToGrid w:val="0"/>
        <w:spacing w:line="248" w:lineRule="auto"/>
        <w:jc w:val="left"/>
        <w:textAlignment w:val="baseline"/>
        <w:rPr>
          <w:rFonts w:hint="eastAsia" w:ascii="宋体" w:hAnsi="宋体" w:cs="Arial"/>
          <w:snapToGrid w:val="0"/>
          <w:color w:val="auto"/>
          <w:kern w:val="0"/>
          <w:szCs w:val="21"/>
          <w:highlight w:val="none"/>
        </w:rPr>
      </w:pPr>
    </w:p>
    <w:p w14:paraId="2F9C61E8">
      <w:pPr>
        <w:widowControl/>
        <w:kinsoku w:val="0"/>
        <w:autoSpaceDE w:val="0"/>
        <w:autoSpaceDN w:val="0"/>
        <w:adjustRightInd w:val="0"/>
        <w:snapToGrid w:val="0"/>
        <w:spacing w:line="248" w:lineRule="auto"/>
        <w:jc w:val="left"/>
        <w:textAlignment w:val="baseline"/>
        <w:rPr>
          <w:rFonts w:hint="eastAsia" w:ascii="宋体" w:hAnsi="宋体" w:cs="Arial"/>
          <w:snapToGrid w:val="0"/>
          <w:color w:val="auto"/>
          <w:kern w:val="0"/>
          <w:szCs w:val="21"/>
          <w:highlight w:val="none"/>
        </w:rPr>
      </w:pPr>
    </w:p>
    <w:p w14:paraId="6D516E69">
      <w:pPr>
        <w:widowControl/>
        <w:kinsoku w:val="0"/>
        <w:autoSpaceDE w:val="0"/>
        <w:autoSpaceDN w:val="0"/>
        <w:adjustRightInd w:val="0"/>
        <w:snapToGrid w:val="0"/>
        <w:spacing w:line="248" w:lineRule="auto"/>
        <w:jc w:val="left"/>
        <w:textAlignment w:val="baseline"/>
        <w:rPr>
          <w:rFonts w:hint="eastAsia" w:ascii="宋体" w:hAnsi="宋体" w:cs="Arial"/>
          <w:snapToGrid w:val="0"/>
          <w:color w:val="auto"/>
          <w:kern w:val="0"/>
          <w:szCs w:val="21"/>
          <w:highlight w:val="none"/>
        </w:rPr>
      </w:pPr>
    </w:p>
    <w:p w14:paraId="2A19C852">
      <w:pPr>
        <w:widowControl/>
        <w:kinsoku w:val="0"/>
        <w:autoSpaceDE w:val="0"/>
        <w:autoSpaceDN w:val="0"/>
        <w:adjustRightInd w:val="0"/>
        <w:snapToGrid w:val="0"/>
        <w:spacing w:line="720" w:lineRule="auto"/>
        <w:jc w:val="left"/>
        <w:textAlignment w:val="baseline"/>
        <w:rPr>
          <w:rFonts w:hint="eastAsia" w:ascii="宋体" w:hAnsi="宋体" w:cs="黑体"/>
          <w:snapToGrid w:val="0"/>
          <w:color w:val="auto"/>
          <w:spacing w:val="-12"/>
          <w:kern w:val="0"/>
          <w:sz w:val="24"/>
          <w:szCs w:val="24"/>
          <w:highlight w:val="none"/>
        </w:rPr>
      </w:pPr>
    </w:p>
    <w:tbl>
      <w:tblPr>
        <w:tblStyle w:val="42"/>
        <w:tblW w:w="0" w:type="auto"/>
        <w:jc w:val="center"/>
        <w:tblLayout w:type="fixed"/>
        <w:tblCellMar>
          <w:top w:w="57" w:type="dxa"/>
          <w:left w:w="57" w:type="dxa"/>
          <w:bottom w:w="57" w:type="dxa"/>
          <w:right w:w="57" w:type="dxa"/>
        </w:tblCellMar>
      </w:tblPr>
      <w:tblGrid>
        <w:gridCol w:w="2736"/>
        <w:gridCol w:w="5200"/>
      </w:tblGrid>
      <w:tr w14:paraId="085134C1">
        <w:tblPrEx>
          <w:tblCellMar>
            <w:top w:w="57" w:type="dxa"/>
            <w:left w:w="57" w:type="dxa"/>
            <w:bottom w:w="57" w:type="dxa"/>
            <w:right w:w="57" w:type="dxa"/>
          </w:tblCellMar>
        </w:tblPrEx>
        <w:trPr>
          <w:trHeight w:val="680" w:hRule="atLeast"/>
          <w:jc w:val="center"/>
        </w:trPr>
        <w:tc>
          <w:tcPr>
            <w:tcW w:w="2736" w:type="dxa"/>
            <w:vAlign w:val="bottom"/>
          </w:tcPr>
          <w:p w14:paraId="15282C8C">
            <w:pPr>
              <w:rPr>
                <w:rFonts w:hint="eastAsia" w:ascii="宋体" w:hAnsi="宋体"/>
                <w:color w:val="auto"/>
                <w:highlight w:val="none"/>
              </w:rPr>
            </w:pPr>
            <w:r>
              <w:rPr>
                <w:rFonts w:hint="eastAsia" w:ascii="宋体" w:hAnsi="宋体"/>
                <w:color w:val="auto"/>
                <w:highlight w:val="none"/>
              </w:rPr>
              <w:t>项目名称：</w:t>
            </w:r>
          </w:p>
        </w:tc>
        <w:tc>
          <w:tcPr>
            <w:tcW w:w="5200" w:type="dxa"/>
            <w:tcBorders>
              <w:top w:val="nil"/>
              <w:left w:val="nil"/>
              <w:bottom w:val="single" w:color="auto" w:sz="4" w:space="0"/>
              <w:right w:val="nil"/>
            </w:tcBorders>
            <w:vAlign w:val="bottom"/>
          </w:tcPr>
          <w:p w14:paraId="47B02DA1">
            <w:pPr>
              <w:rPr>
                <w:rFonts w:hint="eastAsia" w:ascii="宋体" w:hAnsi="宋体"/>
                <w:color w:val="auto"/>
                <w:highlight w:val="none"/>
              </w:rPr>
            </w:pPr>
          </w:p>
        </w:tc>
      </w:tr>
      <w:tr w14:paraId="70D7E1B8">
        <w:tblPrEx>
          <w:tblCellMar>
            <w:top w:w="57" w:type="dxa"/>
            <w:left w:w="57" w:type="dxa"/>
            <w:bottom w:w="57" w:type="dxa"/>
            <w:right w:w="57" w:type="dxa"/>
          </w:tblCellMar>
        </w:tblPrEx>
        <w:trPr>
          <w:trHeight w:val="680" w:hRule="atLeast"/>
          <w:jc w:val="center"/>
        </w:trPr>
        <w:tc>
          <w:tcPr>
            <w:tcW w:w="2736" w:type="dxa"/>
            <w:vAlign w:val="bottom"/>
          </w:tcPr>
          <w:p w14:paraId="05FFDF0E">
            <w:pPr>
              <w:rPr>
                <w:rFonts w:hint="eastAsia" w:ascii="宋体" w:hAnsi="宋体"/>
                <w:color w:val="auto"/>
                <w:highlight w:val="none"/>
              </w:rPr>
            </w:pPr>
            <w:r>
              <w:rPr>
                <w:rFonts w:hint="eastAsia" w:ascii="宋体" w:hAnsi="宋体"/>
                <w:color w:val="auto"/>
                <w:highlight w:val="none"/>
              </w:rPr>
              <w:t>用户单位：</w:t>
            </w:r>
          </w:p>
        </w:tc>
        <w:tc>
          <w:tcPr>
            <w:tcW w:w="5200" w:type="dxa"/>
            <w:tcBorders>
              <w:top w:val="single" w:color="auto" w:sz="4" w:space="0"/>
              <w:left w:val="nil"/>
              <w:bottom w:val="single" w:color="auto" w:sz="4" w:space="0"/>
              <w:right w:val="nil"/>
            </w:tcBorders>
            <w:vAlign w:val="bottom"/>
          </w:tcPr>
          <w:p w14:paraId="2799F071">
            <w:pPr>
              <w:jc w:val="left"/>
              <w:rPr>
                <w:rFonts w:hint="eastAsia" w:ascii="宋体" w:hAnsi="宋体"/>
                <w:color w:val="auto"/>
                <w:highlight w:val="none"/>
              </w:rPr>
            </w:pPr>
          </w:p>
        </w:tc>
      </w:tr>
      <w:tr w14:paraId="27F41FEC">
        <w:tblPrEx>
          <w:tblCellMar>
            <w:top w:w="57" w:type="dxa"/>
            <w:left w:w="57" w:type="dxa"/>
            <w:bottom w:w="57" w:type="dxa"/>
            <w:right w:w="57" w:type="dxa"/>
          </w:tblCellMar>
        </w:tblPrEx>
        <w:trPr>
          <w:trHeight w:val="680" w:hRule="atLeast"/>
          <w:jc w:val="center"/>
        </w:trPr>
        <w:tc>
          <w:tcPr>
            <w:tcW w:w="2736" w:type="dxa"/>
            <w:vAlign w:val="bottom"/>
          </w:tcPr>
          <w:p w14:paraId="2FBA9347">
            <w:pPr>
              <w:rPr>
                <w:rFonts w:hint="eastAsia" w:ascii="宋体" w:hAnsi="宋体"/>
                <w:color w:val="auto"/>
                <w:highlight w:val="none"/>
              </w:rPr>
            </w:pPr>
          </w:p>
        </w:tc>
        <w:tc>
          <w:tcPr>
            <w:tcW w:w="5200" w:type="dxa"/>
            <w:tcBorders>
              <w:top w:val="single" w:color="auto" w:sz="4" w:space="0"/>
              <w:left w:val="nil"/>
              <w:bottom w:val="nil"/>
              <w:right w:val="nil"/>
            </w:tcBorders>
            <w:vAlign w:val="center"/>
          </w:tcPr>
          <w:p w14:paraId="770777FC">
            <w:pPr>
              <w:rPr>
                <w:rFonts w:hint="eastAsia" w:ascii="宋体" w:hAnsi="宋体"/>
                <w:color w:val="auto"/>
                <w:highlight w:val="none"/>
              </w:rPr>
            </w:pPr>
          </w:p>
        </w:tc>
      </w:tr>
      <w:tr w14:paraId="78668F32">
        <w:tblPrEx>
          <w:tblCellMar>
            <w:top w:w="57" w:type="dxa"/>
            <w:left w:w="57" w:type="dxa"/>
            <w:bottom w:w="57" w:type="dxa"/>
            <w:right w:w="57" w:type="dxa"/>
          </w:tblCellMar>
        </w:tblPrEx>
        <w:trPr>
          <w:trHeight w:val="680" w:hRule="atLeast"/>
          <w:jc w:val="center"/>
        </w:trPr>
        <w:tc>
          <w:tcPr>
            <w:tcW w:w="2736" w:type="dxa"/>
            <w:vAlign w:val="bottom"/>
          </w:tcPr>
          <w:p w14:paraId="78A1135D">
            <w:pPr>
              <w:rPr>
                <w:rFonts w:hint="eastAsia" w:ascii="宋体" w:hAnsi="宋体"/>
                <w:color w:val="auto"/>
                <w:highlight w:val="none"/>
              </w:rPr>
            </w:pPr>
            <w:r>
              <w:rPr>
                <w:rFonts w:hint="eastAsia" w:ascii="宋体" w:hAnsi="宋体"/>
                <w:color w:val="auto"/>
                <w:highlight w:val="none"/>
              </w:rPr>
              <w:t>揭榜人：</w:t>
            </w:r>
          </w:p>
        </w:tc>
        <w:tc>
          <w:tcPr>
            <w:tcW w:w="5200" w:type="dxa"/>
            <w:tcBorders>
              <w:top w:val="nil"/>
              <w:left w:val="nil"/>
              <w:bottom w:val="single" w:color="auto" w:sz="4" w:space="0"/>
              <w:right w:val="nil"/>
            </w:tcBorders>
            <w:vAlign w:val="bottom"/>
          </w:tcPr>
          <w:p w14:paraId="5E499CD7">
            <w:pPr>
              <w:ind w:right="154"/>
              <w:jc w:val="left"/>
              <w:rPr>
                <w:rFonts w:hint="eastAsia" w:ascii="宋体" w:hAnsi="宋体"/>
                <w:color w:val="auto"/>
                <w:highlight w:val="none"/>
              </w:rPr>
            </w:pPr>
          </w:p>
        </w:tc>
      </w:tr>
      <w:tr w14:paraId="258CC729">
        <w:tblPrEx>
          <w:tblCellMar>
            <w:top w:w="57" w:type="dxa"/>
            <w:left w:w="57" w:type="dxa"/>
            <w:bottom w:w="57" w:type="dxa"/>
            <w:right w:w="57" w:type="dxa"/>
          </w:tblCellMar>
        </w:tblPrEx>
        <w:trPr>
          <w:trHeight w:val="680" w:hRule="atLeast"/>
          <w:jc w:val="center"/>
        </w:trPr>
        <w:tc>
          <w:tcPr>
            <w:tcW w:w="2736" w:type="dxa"/>
            <w:vAlign w:val="bottom"/>
          </w:tcPr>
          <w:p w14:paraId="7780FD77">
            <w:pPr>
              <w:rPr>
                <w:rFonts w:hint="eastAsia" w:ascii="宋体" w:hAnsi="宋体"/>
                <w:color w:val="auto"/>
                <w:highlight w:val="none"/>
              </w:rPr>
            </w:pPr>
            <w:r>
              <w:rPr>
                <w:rFonts w:hint="eastAsia" w:ascii="宋体" w:hAnsi="宋体"/>
                <w:color w:val="auto"/>
                <w:highlight w:val="none"/>
              </w:rPr>
              <w:t>项目负责人：</w:t>
            </w:r>
          </w:p>
        </w:tc>
        <w:tc>
          <w:tcPr>
            <w:tcW w:w="5200" w:type="dxa"/>
            <w:tcBorders>
              <w:top w:val="single" w:color="auto" w:sz="4" w:space="0"/>
              <w:left w:val="nil"/>
              <w:bottom w:val="single" w:color="auto" w:sz="4" w:space="0"/>
              <w:right w:val="nil"/>
            </w:tcBorders>
            <w:vAlign w:val="bottom"/>
          </w:tcPr>
          <w:p w14:paraId="486937A7">
            <w:pPr>
              <w:rPr>
                <w:rFonts w:hint="eastAsia" w:ascii="宋体" w:hAnsi="宋体"/>
                <w:color w:val="auto"/>
                <w:highlight w:val="none"/>
              </w:rPr>
            </w:pPr>
          </w:p>
        </w:tc>
      </w:tr>
    </w:tbl>
    <w:p w14:paraId="4D2C057E">
      <w:pPr>
        <w:spacing w:line="480" w:lineRule="auto"/>
        <w:ind w:firstLine="2444" w:firstLineChars="1164"/>
        <w:rPr>
          <w:rFonts w:hint="eastAsia" w:ascii="宋体" w:hAnsi="宋体"/>
          <w:color w:val="auto"/>
          <w:highlight w:val="none"/>
        </w:rPr>
      </w:pPr>
    </w:p>
    <w:p w14:paraId="4C393345">
      <w:pPr>
        <w:widowControl/>
        <w:jc w:val="left"/>
        <w:rPr>
          <w:color w:val="auto"/>
          <w:highlight w:val="none"/>
        </w:rPr>
      </w:pPr>
    </w:p>
    <w:p w14:paraId="22C5F5AB">
      <w:pPr>
        <w:rPr>
          <w:color w:val="auto"/>
          <w:highlight w:val="none"/>
        </w:rPr>
      </w:pPr>
    </w:p>
    <w:p w14:paraId="5776D4B0">
      <w:pPr>
        <w:pStyle w:val="3"/>
        <w:jc w:val="center"/>
        <w:rPr>
          <w:rFonts w:hint="eastAsia" w:ascii="宋体" w:hAnsi="宋体" w:eastAsia="宋体"/>
          <w:color w:val="auto"/>
          <w:highlight w:val="none"/>
        </w:rPr>
      </w:pPr>
      <w:bookmarkStart w:id="69" w:name="_Toc166486147"/>
      <w:bookmarkStart w:id="70" w:name="_Toc3095"/>
      <w:bookmarkStart w:id="71" w:name="_Toc21190"/>
      <w:bookmarkStart w:id="72" w:name="_Toc15717"/>
      <w:bookmarkStart w:id="73" w:name="_Toc492300719"/>
    </w:p>
    <w:p w14:paraId="58045C94">
      <w:pPr>
        <w:pStyle w:val="3"/>
        <w:jc w:val="center"/>
        <w:rPr>
          <w:rFonts w:hint="eastAsia" w:ascii="宋体" w:hAnsi="宋体" w:eastAsia="宋体"/>
          <w:color w:val="auto"/>
          <w:highlight w:val="none"/>
        </w:rPr>
      </w:pPr>
      <w:r>
        <w:rPr>
          <w:rFonts w:ascii="宋体" w:hAnsi="宋体" w:eastAsia="宋体"/>
          <w:color w:val="auto"/>
          <w:highlight w:val="none"/>
        </w:rPr>
        <w:t>目</w:t>
      </w:r>
      <w:r>
        <w:rPr>
          <w:rFonts w:hint="eastAsia" w:ascii="宋体" w:hAnsi="宋体" w:eastAsia="宋体"/>
          <w:color w:val="auto"/>
          <w:highlight w:val="none"/>
        </w:rPr>
        <w:t xml:space="preserve"> </w:t>
      </w:r>
      <w:r>
        <w:rPr>
          <w:rFonts w:ascii="宋体" w:hAnsi="宋体" w:eastAsia="宋体"/>
          <w:color w:val="auto"/>
          <w:highlight w:val="none"/>
        </w:rPr>
        <w:t>录</w:t>
      </w:r>
      <w:bookmarkEnd w:id="69"/>
      <w:bookmarkEnd w:id="70"/>
      <w:bookmarkEnd w:id="71"/>
      <w:bookmarkEnd w:id="72"/>
      <w:bookmarkEnd w:id="73"/>
    </w:p>
    <w:p w14:paraId="6B55FB19">
      <w:pPr>
        <w:spacing w:line="540" w:lineRule="exact"/>
        <w:rPr>
          <w:rFonts w:hint="eastAsia" w:ascii="宋体" w:hAnsi="宋体"/>
          <w:color w:val="auto"/>
          <w:highlight w:val="none"/>
        </w:rPr>
      </w:pPr>
    </w:p>
    <w:p w14:paraId="22CFBEAF">
      <w:pPr>
        <w:spacing w:line="720" w:lineRule="auto"/>
        <w:rPr>
          <w:rFonts w:hint="eastAsia" w:ascii="宋体" w:hAnsi="宋体"/>
          <w:color w:val="auto"/>
          <w:sz w:val="24"/>
          <w:szCs w:val="24"/>
          <w:highlight w:val="none"/>
        </w:rPr>
      </w:pPr>
      <w:bookmarkStart w:id="74" w:name="_Toc352691655"/>
      <w:bookmarkStart w:id="75" w:name="_Toc7039"/>
      <w:bookmarkStart w:id="76" w:name="_Toc369531691"/>
      <w:r>
        <w:rPr>
          <w:rFonts w:hint="eastAsia" w:ascii="宋体" w:hAnsi="宋体"/>
          <w:color w:val="auto"/>
          <w:sz w:val="24"/>
          <w:szCs w:val="24"/>
          <w:highlight w:val="none"/>
        </w:rPr>
        <w:t>1.响应函</w:t>
      </w:r>
    </w:p>
    <w:p w14:paraId="5DAF4A61">
      <w:pPr>
        <w:spacing w:line="720" w:lineRule="auto"/>
        <w:rPr>
          <w:rFonts w:hint="eastAsia" w:ascii="宋体" w:hAnsi="宋体"/>
          <w:color w:val="auto"/>
          <w:sz w:val="24"/>
          <w:szCs w:val="24"/>
          <w:highlight w:val="none"/>
        </w:rPr>
      </w:pPr>
      <w:r>
        <w:rPr>
          <w:rFonts w:hint="eastAsia" w:ascii="宋体" w:hAnsi="宋体"/>
          <w:color w:val="auto"/>
          <w:sz w:val="24"/>
          <w:szCs w:val="24"/>
          <w:highlight w:val="none"/>
        </w:rPr>
        <w:t>2.报价清单表</w:t>
      </w:r>
    </w:p>
    <w:p w14:paraId="2B89BBCF">
      <w:pPr>
        <w:spacing w:line="720" w:lineRule="auto"/>
        <w:rPr>
          <w:rFonts w:hint="eastAsia" w:ascii="宋体" w:hAnsi="宋体"/>
          <w:color w:val="auto"/>
          <w:sz w:val="24"/>
          <w:szCs w:val="24"/>
          <w:highlight w:val="none"/>
        </w:rPr>
      </w:pPr>
      <w:r>
        <w:rPr>
          <w:rFonts w:hint="eastAsia" w:ascii="宋体" w:hAnsi="宋体"/>
          <w:color w:val="auto"/>
          <w:sz w:val="24"/>
          <w:szCs w:val="24"/>
          <w:highlight w:val="none"/>
        </w:rPr>
        <w:t>3.项目申报信息表</w:t>
      </w:r>
    </w:p>
    <w:p w14:paraId="4E03F07E">
      <w:pPr>
        <w:spacing w:line="720" w:lineRule="auto"/>
        <w:rPr>
          <w:rFonts w:hint="eastAsia" w:ascii="宋体" w:hAnsi="宋体"/>
          <w:color w:val="auto"/>
          <w:sz w:val="24"/>
          <w:szCs w:val="24"/>
          <w:highlight w:val="none"/>
        </w:rPr>
      </w:pPr>
      <w:r>
        <w:rPr>
          <w:rFonts w:hint="eastAsia" w:ascii="宋体" w:hAnsi="宋体"/>
          <w:color w:val="auto"/>
          <w:sz w:val="24"/>
          <w:szCs w:val="24"/>
          <w:highlight w:val="none"/>
        </w:rPr>
        <w:t>4.揭榜团队负责人和成员承诺书</w:t>
      </w:r>
    </w:p>
    <w:p w14:paraId="6242A9BE">
      <w:pPr>
        <w:spacing w:line="720" w:lineRule="auto"/>
        <w:rPr>
          <w:rFonts w:hint="eastAsia" w:ascii="宋体" w:hAnsi="宋体"/>
          <w:color w:val="auto"/>
          <w:sz w:val="24"/>
          <w:szCs w:val="24"/>
          <w:highlight w:val="none"/>
        </w:rPr>
      </w:pPr>
    </w:p>
    <w:p w14:paraId="1B6B7FEF">
      <w:pPr>
        <w:spacing w:line="540" w:lineRule="exact"/>
        <w:rPr>
          <w:rFonts w:hint="eastAsia" w:ascii="宋体" w:hAnsi="宋体"/>
          <w:color w:val="auto"/>
          <w:sz w:val="20"/>
          <w:highlight w:val="none"/>
        </w:rPr>
      </w:pPr>
      <w:r>
        <w:rPr>
          <w:rFonts w:ascii="宋体" w:hAnsi="宋体"/>
          <w:color w:val="auto"/>
          <w:highlight w:val="none"/>
        </w:rPr>
        <w:br w:type="page"/>
      </w:r>
    </w:p>
    <w:bookmarkEnd w:id="74"/>
    <w:bookmarkEnd w:id="75"/>
    <w:bookmarkEnd w:id="76"/>
    <w:p w14:paraId="2BBFEAB6">
      <w:pPr>
        <w:pStyle w:val="3"/>
        <w:jc w:val="center"/>
        <w:rPr>
          <w:rFonts w:hint="eastAsia" w:ascii="宋体" w:hAnsi="宋体" w:eastAsia="宋体"/>
          <w:color w:val="auto"/>
          <w:highlight w:val="none"/>
        </w:rPr>
        <w:sectPr>
          <w:pgSz w:w="11905" w:h="16838"/>
          <w:pgMar w:top="1423" w:right="1446" w:bottom="1463" w:left="1446" w:header="0" w:footer="952" w:gutter="0"/>
          <w:cols w:space="0" w:num="1"/>
          <w:docGrid w:linePitch="285" w:charSpace="0"/>
        </w:sectPr>
      </w:pPr>
      <w:bookmarkStart w:id="77" w:name="_Toc18048"/>
      <w:bookmarkStart w:id="78" w:name="_Toc22611"/>
      <w:bookmarkStart w:id="79" w:name="_Toc492300723"/>
    </w:p>
    <w:p w14:paraId="665D6E70">
      <w:pPr>
        <w:pStyle w:val="3"/>
        <w:jc w:val="center"/>
        <w:rPr>
          <w:rFonts w:hint="eastAsia" w:ascii="宋体" w:hAnsi="宋体" w:eastAsia="宋体"/>
          <w:color w:val="auto"/>
          <w:highlight w:val="none"/>
        </w:rPr>
      </w:pPr>
      <w:bookmarkStart w:id="80" w:name="_Toc166486148"/>
      <w:bookmarkStart w:id="81" w:name="_Toc22830"/>
      <w:r>
        <w:rPr>
          <w:rFonts w:hint="eastAsia" w:ascii="宋体" w:hAnsi="宋体" w:eastAsia="宋体"/>
          <w:color w:val="auto"/>
          <w:highlight w:val="none"/>
        </w:rPr>
        <w:t>1</w:t>
      </w:r>
      <w:r>
        <w:rPr>
          <w:rFonts w:ascii="宋体" w:hAnsi="宋体" w:eastAsia="宋体"/>
          <w:color w:val="auto"/>
          <w:highlight w:val="none"/>
        </w:rPr>
        <w:t>、</w:t>
      </w:r>
      <w:bookmarkEnd w:id="80"/>
      <w:r>
        <w:rPr>
          <w:rFonts w:hint="eastAsia" w:ascii="宋体" w:hAnsi="宋体" w:eastAsia="宋体"/>
          <w:color w:val="auto"/>
          <w:highlight w:val="none"/>
        </w:rPr>
        <w:t>响应函</w:t>
      </w:r>
      <w:bookmarkEnd w:id="81"/>
    </w:p>
    <w:p w14:paraId="1BC542D5">
      <w:pPr>
        <w:rPr>
          <w:color w:val="auto"/>
          <w:highlight w:val="none"/>
        </w:rPr>
      </w:pPr>
    </w:p>
    <w:p w14:paraId="744B4B3F">
      <w:pPr>
        <w:spacing w:line="360" w:lineRule="auto"/>
        <w:ind w:firstLine="120" w:firstLineChars="50"/>
        <w:rPr>
          <w:rFonts w:hint="eastAsia" w:ascii="宋体" w:hAnsi="宋体"/>
          <w:color w:val="auto"/>
          <w:sz w:val="24"/>
          <w:szCs w:val="24"/>
          <w:highlight w:val="none"/>
        </w:rPr>
      </w:pPr>
      <w:r>
        <w:rPr>
          <w:rFonts w:hint="eastAsia" w:ascii="宋体" w:hAnsi="宋体"/>
          <w:color w:val="auto"/>
          <w:sz w:val="24"/>
          <w:szCs w:val="24"/>
          <w:highlight w:val="none"/>
          <w:u w:val="single"/>
        </w:rPr>
        <w:t>河北高速公路集团有限公司</w:t>
      </w:r>
      <w:r>
        <w:rPr>
          <w:rFonts w:hint="eastAsia" w:ascii="宋体" w:hAnsi="宋体"/>
          <w:color w:val="auto"/>
          <w:sz w:val="24"/>
          <w:szCs w:val="24"/>
          <w:highlight w:val="none"/>
        </w:rPr>
        <w:t>:</w:t>
      </w:r>
    </w:p>
    <w:p w14:paraId="4DF29E68">
      <w:pPr>
        <w:pStyle w:val="15"/>
        <w:rPr>
          <w:color w:val="auto"/>
          <w:highlight w:val="none"/>
        </w:rPr>
      </w:pPr>
    </w:p>
    <w:p w14:paraId="3911B738">
      <w:pPr>
        <w:numPr>
          <w:ilvl w:val="0"/>
          <w:numId w:val="5"/>
        </w:num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我方己仔细研究了</w:t>
      </w:r>
      <w:r>
        <w:rPr>
          <w:rFonts w:hint="eastAsia" w:ascii="宋体" w:hAnsi="宋体" w:cs="宋体"/>
          <w:color w:val="auto"/>
          <w:kern w:val="0"/>
          <w:sz w:val="24"/>
          <w:szCs w:val="24"/>
          <w:highlight w:val="none"/>
          <w:u w:val="single"/>
        </w:rPr>
        <w:t xml:space="preserve">           </w:t>
      </w:r>
      <w:r>
        <w:rPr>
          <w:rFonts w:hint="eastAsia" w:ascii="宋体" w:hAnsi="宋体"/>
          <w:color w:val="auto"/>
          <w:sz w:val="24"/>
          <w:szCs w:val="24"/>
          <w:highlight w:val="none"/>
          <w:u w:val="single"/>
        </w:rPr>
        <w:t>（项目名称）</w:t>
      </w:r>
      <w:bookmarkStart w:id="82" w:name="OLE_LINK161"/>
      <w:bookmarkStart w:id="83" w:name="OLE_LINK162"/>
      <w:r>
        <w:rPr>
          <w:rFonts w:hint="eastAsia" w:ascii="宋体" w:hAnsi="宋体"/>
          <w:color w:val="auto"/>
          <w:sz w:val="24"/>
          <w:szCs w:val="24"/>
          <w:highlight w:val="none"/>
        </w:rPr>
        <w:t>揭榜指南文件</w:t>
      </w:r>
      <w:bookmarkEnd w:id="82"/>
      <w:bookmarkEnd w:id="83"/>
      <w:r>
        <w:rPr>
          <w:rFonts w:hint="eastAsia" w:ascii="宋体" w:hAnsi="宋体"/>
          <w:color w:val="auto"/>
          <w:sz w:val="24"/>
          <w:szCs w:val="24"/>
          <w:highlight w:val="none"/>
        </w:rPr>
        <w:t>的全部内容，愿意以人民币（</w:t>
      </w:r>
      <w:r>
        <w:rPr>
          <w:rFonts w:ascii="宋体" w:hAnsi="宋体"/>
          <w:color w:val="auto"/>
          <w:sz w:val="24"/>
          <w:szCs w:val="24"/>
          <w:highlight w:val="none"/>
        </w:rPr>
        <w:t>大写</w:t>
      </w:r>
      <w:r>
        <w:rPr>
          <w:rFonts w:hint="eastAsia" w:ascii="宋体" w:hAnsi="宋体"/>
          <w:color w:val="auto"/>
          <w:sz w:val="24"/>
          <w:szCs w:val="24"/>
          <w:highlight w:val="none"/>
        </w:rPr>
        <w:t>）</w:t>
      </w:r>
      <w:r>
        <w:rPr>
          <w:rFonts w:hint="eastAsia" w:ascii="宋体" w:hAnsi="宋体" w:cs="宋体"/>
          <w:color w:val="auto"/>
          <w:kern w:val="0"/>
          <w:sz w:val="24"/>
          <w:szCs w:val="24"/>
          <w:highlight w:val="none"/>
          <w:u w:val="single"/>
        </w:rPr>
        <w:t xml:space="preserve">          </w:t>
      </w:r>
      <w:r>
        <w:rPr>
          <w:rFonts w:ascii="宋体" w:hAnsi="宋体"/>
          <w:color w:val="auto"/>
          <w:sz w:val="24"/>
          <w:szCs w:val="24"/>
          <w:highlight w:val="none"/>
        </w:rPr>
        <w:t>元（¥</w:t>
      </w:r>
      <w:r>
        <w:rPr>
          <w:rFonts w:hint="eastAsia" w:ascii="宋体" w:hAnsi="宋体" w:cs="宋体"/>
          <w:color w:val="auto"/>
          <w:kern w:val="0"/>
          <w:sz w:val="24"/>
          <w:szCs w:val="24"/>
          <w:highlight w:val="none"/>
          <w:u w:val="single"/>
        </w:rPr>
        <w:t xml:space="preserve">       </w:t>
      </w:r>
      <w:r>
        <w:rPr>
          <w:rFonts w:ascii="宋体" w:hAnsi="宋体"/>
          <w:color w:val="auto"/>
          <w:sz w:val="24"/>
          <w:szCs w:val="24"/>
          <w:highlight w:val="none"/>
        </w:rPr>
        <w:t>）</w:t>
      </w:r>
      <w:r>
        <w:rPr>
          <w:rFonts w:hint="eastAsia" w:ascii="宋体" w:hAnsi="宋体"/>
          <w:color w:val="auto"/>
          <w:sz w:val="24"/>
          <w:szCs w:val="24"/>
          <w:highlight w:val="none"/>
        </w:rPr>
        <w:t>的</w:t>
      </w:r>
      <w:bookmarkStart w:id="84" w:name="OLE_LINK160"/>
      <w:bookmarkStart w:id="85" w:name="OLE_LINK159"/>
      <w:r>
        <w:rPr>
          <w:rFonts w:hint="eastAsia" w:ascii="宋体" w:hAnsi="宋体"/>
          <w:color w:val="auto"/>
          <w:sz w:val="24"/>
          <w:szCs w:val="24"/>
          <w:highlight w:val="none"/>
        </w:rPr>
        <w:t>揭榜报价</w:t>
      </w:r>
      <w:bookmarkEnd w:id="84"/>
      <w:bookmarkEnd w:id="85"/>
      <w:r>
        <w:rPr>
          <w:rFonts w:hint="eastAsia" w:ascii="宋体" w:hAnsi="宋体"/>
          <w:color w:val="auto"/>
          <w:sz w:val="24"/>
          <w:szCs w:val="24"/>
          <w:highlight w:val="none"/>
        </w:rPr>
        <w:t>，按合同约定完成本项目。</w:t>
      </w:r>
    </w:p>
    <w:p w14:paraId="018108DC">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2.在合同协议书正式签署生效之前，本响应函连同你方的中榜通知书将构成我们双方之间共同遵守的文件，对双方具有约束力。</w:t>
      </w:r>
    </w:p>
    <w:p w14:paraId="3285EB09">
      <w:pPr>
        <w:spacing w:line="360" w:lineRule="auto"/>
        <w:ind w:firstLine="2700" w:firstLineChars="1125"/>
        <w:rPr>
          <w:rFonts w:hint="eastAsia" w:ascii="宋体" w:hAnsi="宋体"/>
          <w:color w:val="auto"/>
          <w:sz w:val="24"/>
          <w:szCs w:val="24"/>
          <w:highlight w:val="none"/>
        </w:rPr>
      </w:pPr>
    </w:p>
    <w:p w14:paraId="02628F90">
      <w:pPr>
        <w:spacing w:line="360" w:lineRule="auto"/>
        <w:ind w:firstLine="2700" w:firstLineChars="1125"/>
        <w:rPr>
          <w:rFonts w:hint="eastAsia" w:ascii="宋体" w:hAnsi="宋体"/>
          <w:color w:val="auto"/>
          <w:sz w:val="24"/>
          <w:szCs w:val="24"/>
          <w:highlight w:val="none"/>
        </w:rPr>
      </w:pPr>
    </w:p>
    <w:p w14:paraId="0D4CCE15">
      <w:pPr>
        <w:spacing w:line="360" w:lineRule="auto"/>
        <w:ind w:firstLine="3960" w:firstLineChars="1650"/>
        <w:rPr>
          <w:rFonts w:hint="eastAsia" w:ascii="宋体" w:hAnsi="宋体"/>
          <w:color w:val="auto"/>
          <w:sz w:val="24"/>
          <w:szCs w:val="18"/>
          <w:highlight w:val="none"/>
        </w:rPr>
      </w:pPr>
      <w:r>
        <w:rPr>
          <w:rFonts w:hint="eastAsia" w:ascii="宋体" w:hAnsi="宋体"/>
          <w:color w:val="auto"/>
          <w:sz w:val="24"/>
          <w:szCs w:val="24"/>
          <w:highlight w:val="none"/>
        </w:rPr>
        <w:t>揭榜人：</w:t>
      </w:r>
      <w:r>
        <w:rPr>
          <w:rFonts w:hint="eastAsia" w:ascii="宋体" w:hAnsi="宋体" w:cs="宋体"/>
          <w:color w:val="auto"/>
          <w:kern w:val="0"/>
          <w:sz w:val="24"/>
          <w:szCs w:val="24"/>
          <w:highlight w:val="none"/>
          <w:u w:val="single"/>
        </w:rPr>
        <w:t xml:space="preserve">                    </w:t>
      </w:r>
      <w:r>
        <w:rPr>
          <w:rFonts w:ascii="宋体" w:hAnsi="宋体"/>
          <w:color w:val="auto"/>
          <w:spacing w:val="3"/>
          <w:kern w:val="0"/>
          <w:sz w:val="24"/>
          <w:szCs w:val="18"/>
          <w:highlight w:val="none"/>
        </w:rPr>
        <w:t>(</w:t>
      </w:r>
      <w:r>
        <w:rPr>
          <w:rFonts w:hint="eastAsia" w:ascii="宋体" w:hAnsi="宋体"/>
          <w:color w:val="auto"/>
          <w:spacing w:val="3"/>
          <w:kern w:val="0"/>
          <w:sz w:val="24"/>
          <w:szCs w:val="18"/>
          <w:highlight w:val="none"/>
        </w:rPr>
        <w:t>盖单位章</w:t>
      </w:r>
      <w:r>
        <w:rPr>
          <w:rFonts w:ascii="宋体" w:hAnsi="宋体"/>
          <w:color w:val="auto"/>
          <w:spacing w:val="2"/>
          <w:kern w:val="0"/>
          <w:sz w:val="24"/>
          <w:szCs w:val="18"/>
          <w:highlight w:val="none"/>
        </w:rPr>
        <w:t>)</w:t>
      </w:r>
    </w:p>
    <w:p w14:paraId="566126EC">
      <w:pPr>
        <w:spacing w:line="360" w:lineRule="auto"/>
        <w:ind w:firstLine="3960" w:firstLineChars="1650"/>
        <w:rPr>
          <w:rFonts w:hint="eastAsia" w:ascii="宋体" w:hAnsi="宋体"/>
          <w:color w:val="auto"/>
          <w:sz w:val="24"/>
          <w:szCs w:val="24"/>
          <w:highlight w:val="none"/>
        </w:rPr>
      </w:pPr>
      <w:r>
        <w:rPr>
          <w:rFonts w:hint="eastAsia" w:ascii="宋体" w:hAnsi="宋体"/>
          <w:color w:val="auto"/>
          <w:sz w:val="24"/>
          <w:szCs w:val="24"/>
          <w:highlight w:val="none"/>
        </w:rPr>
        <w:t>法定代表人（负责人）或项目负责人：</w:t>
      </w:r>
      <w:r>
        <w:rPr>
          <w:rFonts w:hint="eastAsia" w:ascii="宋体" w:hAnsi="宋体" w:cs="宋体"/>
          <w:color w:val="auto"/>
          <w:kern w:val="0"/>
          <w:sz w:val="24"/>
          <w:szCs w:val="24"/>
          <w:highlight w:val="none"/>
          <w:u w:val="single"/>
        </w:rPr>
        <w:t xml:space="preserve">   </w:t>
      </w:r>
      <w:r>
        <w:rPr>
          <w:rFonts w:hint="eastAsia" w:ascii="宋体" w:hAnsi="宋体"/>
          <w:color w:val="auto"/>
          <w:sz w:val="24"/>
          <w:szCs w:val="24"/>
          <w:highlight w:val="none"/>
        </w:rPr>
        <w:t>（签字）</w:t>
      </w:r>
    </w:p>
    <w:p w14:paraId="2DA2DFEF">
      <w:pPr>
        <w:wordWrap w:val="0"/>
        <w:spacing w:line="360" w:lineRule="auto"/>
        <w:ind w:firstLine="3998" w:firstLineChars="1666"/>
        <w:rPr>
          <w:rFonts w:hint="eastAsia" w:ascii="宋体" w:hAnsi="宋体" w:cs="宋体"/>
          <w:color w:val="auto"/>
          <w:kern w:val="0"/>
          <w:sz w:val="24"/>
          <w:szCs w:val="24"/>
          <w:highlight w:val="none"/>
          <w:u w:val="single"/>
        </w:rPr>
      </w:pPr>
      <w:r>
        <w:rPr>
          <w:rFonts w:hint="eastAsia" w:ascii="宋体" w:hAnsi="宋体"/>
          <w:color w:val="auto"/>
          <w:sz w:val="24"/>
          <w:szCs w:val="24"/>
          <w:highlight w:val="none"/>
        </w:rPr>
        <w:t>地址：</w:t>
      </w:r>
      <w:r>
        <w:rPr>
          <w:rFonts w:hint="eastAsia" w:ascii="宋体" w:hAnsi="宋体" w:cs="宋体"/>
          <w:color w:val="auto"/>
          <w:kern w:val="0"/>
          <w:sz w:val="24"/>
          <w:szCs w:val="24"/>
          <w:highlight w:val="none"/>
          <w:u w:val="single"/>
        </w:rPr>
        <w:t xml:space="preserve">                     </w:t>
      </w:r>
    </w:p>
    <w:p w14:paraId="456DCDC4">
      <w:pPr>
        <w:wordWrap w:val="0"/>
        <w:spacing w:line="360" w:lineRule="auto"/>
        <w:ind w:firstLine="3998" w:firstLineChars="1666"/>
        <w:rPr>
          <w:rFonts w:hint="eastAsia" w:ascii="宋体" w:hAnsi="宋体" w:cs="宋体"/>
          <w:color w:val="auto"/>
          <w:kern w:val="0"/>
          <w:sz w:val="24"/>
          <w:szCs w:val="24"/>
          <w:highlight w:val="none"/>
          <w:u w:val="single"/>
        </w:rPr>
      </w:pPr>
      <w:r>
        <w:rPr>
          <w:rFonts w:hint="eastAsia" w:ascii="宋体" w:hAnsi="宋体"/>
          <w:color w:val="auto"/>
          <w:sz w:val="24"/>
          <w:szCs w:val="24"/>
          <w:highlight w:val="none"/>
        </w:rPr>
        <w:t>电话：</w:t>
      </w:r>
      <w:r>
        <w:rPr>
          <w:rFonts w:hint="eastAsia" w:ascii="宋体" w:hAnsi="宋体" w:cs="宋体"/>
          <w:color w:val="auto"/>
          <w:kern w:val="0"/>
          <w:sz w:val="24"/>
          <w:szCs w:val="24"/>
          <w:highlight w:val="none"/>
          <w:u w:val="single"/>
        </w:rPr>
        <w:t xml:space="preserve">                     </w:t>
      </w:r>
    </w:p>
    <w:p w14:paraId="45E51459">
      <w:pPr>
        <w:wordWrap w:val="0"/>
        <w:spacing w:line="360" w:lineRule="auto"/>
        <w:ind w:firstLine="6345" w:firstLineChars="2644"/>
        <w:jc w:val="right"/>
        <w:rPr>
          <w:rFonts w:hint="eastAsia" w:ascii="宋体" w:hAnsi="宋体"/>
          <w:color w:val="auto"/>
          <w:sz w:val="24"/>
          <w:szCs w:val="24"/>
          <w:highlight w:val="none"/>
        </w:rPr>
      </w:pPr>
      <w:r>
        <w:rPr>
          <w:rFonts w:hint="eastAsia" w:ascii="宋体" w:hAnsi="宋体" w:cs="宋体"/>
          <w:color w:val="auto"/>
          <w:kern w:val="0"/>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s="宋体"/>
          <w:color w:val="auto"/>
          <w:kern w:val="0"/>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s="宋体"/>
          <w:color w:val="auto"/>
          <w:kern w:val="0"/>
          <w:sz w:val="24"/>
          <w:szCs w:val="24"/>
          <w:highlight w:val="none"/>
          <w:u w:val="single"/>
        </w:rPr>
        <w:t xml:space="preserve">    </w:t>
      </w:r>
      <w:r>
        <w:rPr>
          <w:rFonts w:hint="eastAsia" w:ascii="宋体" w:hAnsi="宋体"/>
          <w:color w:val="auto"/>
          <w:sz w:val="24"/>
          <w:szCs w:val="24"/>
          <w:highlight w:val="none"/>
        </w:rPr>
        <w:t>日</w:t>
      </w:r>
    </w:p>
    <w:p w14:paraId="407622F2">
      <w:pPr>
        <w:rPr>
          <w:rFonts w:hint="eastAsia" w:ascii="宋体" w:hAnsi="宋体"/>
          <w:color w:val="auto"/>
          <w:szCs w:val="21"/>
          <w:highlight w:val="none"/>
        </w:rPr>
      </w:pPr>
      <w:r>
        <w:rPr>
          <w:rFonts w:hint="eastAsia" w:ascii="宋体" w:hAnsi="宋体"/>
          <w:color w:val="auto"/>
          <w:szCs w:val="21"/>
          <w:highlight w:val="none"/>
        </w:rPr>
        <w:br w:type="page"/>
      </w:r>
    </w:p>
    <w:p w14:paraId="193D4C02">
      <w:pPr>
        <w:spacing w:after="120" w:line="360" w:lineRule="auto"/>
        <w:rPr>
          <w:rFonts w:hint="eastAsia" w:ascii="宋体" w:hAnsi="宋体"/>
          <w:color w:val="auto"/>
          <w:szCs w:val="21"/>
          <w:highlight w:val="none"/>
        </w:rPr>
        <w:sectPr>
          <w:pgSz w:w="11905" w:h="16838"/>
          <w:pgMar w:top="1423" w:right="1446" w:bottom="1463" w:left="1446" w:header="0" w:footer="952" w:gutter="0"/>
          <w:cols w:space="0" w:num="1"/>
          <w:docGrid w:linePitch="285" w:charSpace="0"/>
        </w:sectPr>
      </w:pPr>
    </w:p>
    <w:p w14:paraId="72BBB611">
      <w:pPr>
        <w:spacing w:after="120" w:line="360" w:lineRule="auto"/>
        <w:rPr>
          <w:rFonts w:hint="eastAsia" w:ascii="宋体" w:hAnsi="宋体"/>
          <w:color w:val="auto"/>
          <w:szCs w:val="21"/>
          <w:highlight w:val="none"/>
        </w:rPr>
      </w:pPr>
    </w:p>
    <w:p w14:paraId="49451B21">
      <w:pPr>
        <w:pStyle w:val="3"/>
        <w:jc w:val="center"/>
        <w:rPr>
          <w:rFonts w:hint="eastAsia" w:ascii="宋体" w:hAnsi="宋体" w:eastAsia="宋体"/>
          <w:color w:val="auto"/>
          <w:highlight w:val="none"/>
        </w:rPr>
      </w:pPr>
      <w:bookmarkStart w:id="86" w:name="_Toc166486149"/>
      <w:bookmarkStart w:id="87" w:name="_Toc3567"/>
      <w:bookmarkStart w:id="88" w:name="_Toc21063"/>
      <w:r>
        <w:rPr>
          <w:color w:val="auto"/>
          <w:highlight w:val="none"/>
        </w:rPr>
        <w:commentReference w:id="3"/>
      </w:r>
      <w:r>
        <w:rPr>
          <w:rFonts w:hint="eastAsia" w:ascii="宋体" w:hAnsi="宋体" w:eastAsia="宋体"/>
          <w:color w:val="auto"/>
          <w:highlight w:val="none"/>
        </w:rPr>
        <w:t>2、报价清单表</w:t>
      </w:r>
      <w:bookmarkEnd w:id="86"/>
      <w:bookmarkEnd w:id="87"/>
      <w:bookmarkEnd w:id="88"/>
    </w:p>
    <w:p w14:paraId="3D9D003C">
      <w:pPr>
        <w:widowControl/>
        <w:jc w:val="right"/>
        <w:rPr>
          <w:rFonts w:hint="eastAsia" w:ascii="宋体" w:hAnsi="宋体" w:cs="宋体"/>
          <w:color w:val="auto"/>
          <w:kern w:val="0"/>
          <w:szCs w:val="21"/>
          <w:highlight w:val="none"/>
        </w:rPr>
      </w:pPr>
      <w:r>
        <w:rPr>
          <w:rFonts w:hint="eastAsia" w:ascii="宋体" w:hAnsi="宋体" w:cs="宋体"/>
          <w:color w:val="auto"/>
          <w:kern w:val="0"/>
          <w:szCs w:val="21"/>
          <w:highlight w:val="none"/>
        </w:rPr>
        <w:t>货币单位：人民币元</w:t>
      </w:r>
    </w:p>
    <w:tbl>
      <w:tblPr>
        <w:tblStyle w:val="42"/>
        <w:tblW w:w="8745" w:type="dxa"/>
        <w:jc w:val="center"/>
        <w:tblLayout w:type="autofit"/>
        <w:tblCellMar>
          <w:top w:w="0" w:type="dxa"/>
          <w:left w:w="108" w:type="dxa"/>
          <w:bottom w:w="0" w:type="dxa"/>
          <w:right w:w="108" w:type="dxa"/>
        </w:tblCellMar>
      </w:tblPr>
      <w:tblGrid>
        <w:gridCol w:w="660"/>
        <w:gridCol w:w="1590"/>
        <w:gridCol w:w="2295"/>
        <w:gridCol w:w="870"/>
        <w:gridCol w:w="1020"/>
        <w:gridCol w:w="1095"/>
        <w:gridCol w:w="1215"/>
      </w:tblGrid>
      <w:tr w14:paraId="09CEFBD0">
        <w:tblPrEx>
          <w:tblCellMar>
            <w:top w:w="0" w:type="dxa"/>
            <w:left w:w="108" w:type="dxa"/>
            <w:bottom w:w="0" w:type="dxa"/>
            <w:right w:w="108" w:type="dxa"/>
          </w:tblCellMar>
        </w:tblPrEx>
        <w:trPr>
          <w:trHeight w:val="360" w:hRule="atLeast"/>
          <w:jc w:val="center"/>
        </w:trPr>
        <w:tc>
          <w:tcPr>
            <w:tcW w:w="660"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22EBA5BE">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序号</w:t>
            </w:r>
          </w:p>
        </w:tc>
        <w:tc>
          <w:tcPr>
            <w:tcW w:w="159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7C7DA975">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项目名称</w:t>
            </w:r>
          </w:p>
        </w:tc>
        <w:tc>
          <w:tcPr>
            <w:tcW w:w="229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5CD415B5">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项目特征</w:t>
            </w:r>
          </w:p>
        </w:tc>
        <w:tc>
          <w:tcPr>
            <w:tcW w:w="87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5A9A66D0">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计量</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单位</w:t>
            </w:r>
          </w:p>
        </w:tc>
        <w:tc>
          <w:tcPr>
            <w:tcW w:w="102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10066CC">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工程</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数量</w:t>
            </w:r>
          </w:p>
        </w:tc>
        <w:tc>
          <w:tcPr>
            <w:tcW w:w="231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04DC2135">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金额（万元）</w:t>
            </w:r>
          </w:p>
        </w:tc>
      </w:tr>
      <w:tr w14:paraId="10F3308C">
        <w:tblPrEx>
          <w:tblCellMar>
            <w:top w:w="0" w:type="dxa"/>
            <w:left w:w="108" w:type="dxa"/>
            <w:bottom w:w="0" w:type="dxa"/>
            <w:right w:w="108" w:type="dxa"/>
          </w:tblCellMar>
        </w:tblPrEx>
        <w:trPr>
          <w:trHeight w:val="360" w:hRule="atLeast"/>
          <w:jc w:val="center"/>
        </w:trPr>
        <w:tc>
          <w:tcPr>
            <w:tcW w:w="660"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552DFEC7">
            <w:pPr>
              <w:jc w:val="center"/>
              <w:rPr>
                <w:rFonts w:hint="eastAsia" w:ascii="宋体" w:hAnsi="宋体" w:cs="宋体"/>
                <w:color w:val="auto"/>
                <w:sz w:val="20"/>
                <w:szCs w:val="20"/>
                <w:highlight w:val="none"/>
              </w:rPr>
            </w:pPr>
          </w:p>
        </w:tc>
        <w:tc>
          <w:tcPr>
            <w:tcW w:w="159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0E1FAAB">
            <w:pPr>
              <w:jc w:val="center"/>
              <w:rPr>
                <w:rFonts w:hint="eastAsia" w:ascii="宋体" w:hAnsi="宋体" w:cs="宋体"/>
                <w:color w:val="auto"/>
                <w:sz w:val="20"/>
                <w:szCs w:val="20"/>
                <w:highlight w:val="none"/>
              </w:rPr>
            </w:pPr>
          </w:p>
        </w:tc>
        <w:tc>
          <w:tcPr>
            <w:tcW w:w="229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BA04518">
            <w:pPr>
              <w:jc w:val="center"/>
              <w:rPr>
                <w:rFonts w:hint="eastAsia" w:ascii="宋体" w:hAnsi="宋体" w:cs="宋体"/>
                <w:color w:val="auto"/>
                <w:sz w:val="20"/>
                <w:szCs w:val="20"/>
                <w:highlight w:val="none"/>
              </w:rPr>
            </w:pPr>
          </w:p>
        </w:tc>
        <w:tc>
          <w:tcPr>
            <w:tcW w:w="87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A1FF782">
            <w:pPr>
              <w:jc w:val="center"/>
              <w:rPr>
                <w:rFonts w:hint="eastAsia" w:ascii="宋体" w:hAnsi="宋体" w:cs="宋体"/>
                <w:color w:val="auto"/>
                <w:sz w:val="20"/>
                <w:szCs w:val="20"/>
                <w:highlight w:val="none"/>
              </w:rPr>
            </w:pPr>
          </w:p>
        </w:tc>
        <w:tc>
          <w:tcPr>
            <w:tcW w:w="102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F39A3CB">
            <w:pPr>
              <w:jc w:val="center"/>
              <w:rPr>
                <w:rFonts w:hint="eastAsia" w:ascii="宋体" w:hAnsi="宋体" w:cs="宋体"/>
                <w:color w:val="auto"/>
                <w:sz w:val="20"/>
                <w:szCs w:val="20"/>
                <w:highlight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BD43BA">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综合单价</w:t>
            </w:r>
          </w:p>
        </w:tc>
        <w:tc>
          <w:tcPr>
            <w:tcW w:w="121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4BE4F83">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合价</w:t>
            </w:r>
          </w:p>
        </w:tc>
      </w:tr>
      <w:tr w14:paraId="530D4A02">
        <w:tblPrEx>
          <w:tblCellMar>
            <w:top w:w="0" w:type="dxa"/>
            <w:left w:w="108" w:type="dxa"/>
            <w:bottom w:w="0" w:type="dxa"/>
            <w:right w:w="108" w:type="dxa"/>
          </w:tblCellMar>
        </w:tblPrEx>
        <w:trPr>
          <w:trHeight w:val="57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A9C8793">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15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9E6869">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专家咨询费</w:t>
            </w:r>
          </w:p>
        </w:tc>
        <w:tc>
          <w:tcPr>
            <w:tcW w:w="22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FE0D79">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聘请专家对课题内容进行指导或项目的启动、验收等会议专家费</w:t>
            </w:r>
          </w:p>
        </w:tc>
        <w:tc>
          <w:tcPr>
            <w:tcW w:w="8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F90319">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项</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207A40">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10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9077DA">
            <w:pPr>
              <w:widowControl/>
              <w:jc w:val="center"/>
              <w:textAlignment w:val="center"/>
              <w:rPr>
                <w:rFonts w:hint="eastAsia" w:ascii="宋体" w:hAnsi="宋体" w:cs="宋体"/>
                <w:color w:val="auto"/>
                <w:sz w:val="20"/>
                <w:szCs w:val="20"/>
                <w:highlight w:val="none"/>
              </w:rPr>
            </w:pPr>
          </w:p>
        </w:tc>
        <w:tc>
          <w:tcPr>
            <w:tcW w:w="121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2F821B3">
            <w:pPr>
              <w:widowControl/>
              <w:jc w:val="center"/>
              <w:textAlignment w:val="center"/>
              <w:rPr>
                <w:rFonts w:hint="eastAsia" w:ascii="宋体" w:hAnsi="宋体" w:cs="宋体"/>
                <w:color w:val="auto"/>
                <w:sz w:val="20"/>
                <w:szCs w:val="20"/>
                <w:highlight w:val="none"/>
              </w:rPr>
            </w:pPr>
          </w:p>
        </w:tc>
      </w:tr>
      <w:tr w14:paraId="74A951E9">
        <w:tblPrEx>
          <w:tblCellMar>
            <w:top w:w="0" w:type="dxa"/>
            <w:left w:w="108" w:type="dxa"/>
            <w:bottom w:w="0" w:type="dxa"/>
            <w:right w:w="108" w:type="dxa"/>
          </w:tblCellMar>
        </w:tblPrEx>
        <w:trPr>
          <w:trHeight w:val="654"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EB2D3EC">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15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D1333B">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设备购买</w:t>
            </w:r>
          </w:p>
        </w:tc>
        <w:tc>
          <w:tcPr>
            <w:tcW w:w="22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5B6E7E">
            <w:pPr>
              <w:widowControl/>
              <w:jc w:val="center"/>
              <w:textAlignment w:val="center"/>
              <w:rPr>
                <w:rFonts w:hint="eastAsia" w:ascii="宋体" w:hAnsi="宋体" w:cs="宋体"/>
                <w:color w:val="auto"/>
                <w:sz w:val="20"/>
                <w:szCs w:val="20"/>
                <w:highlight w:val="none"/>
              </w:rPr>
            </w:pPr>
            <w:r>
              <w:rPr>
                <w:rFonts w:hint="eastAsia" w:ascii="宋体" w:hAnsi="宋体"/>
                <w:color w:val="auto"/>
                <w:sz w:val="20"/>
                <w:szCs w:val="20"/>
                <w:highlight w:val="none"/>
              </w:rPr>
              <w:t>光栅解调仪</w:t>
            </w:r>
          </w:p>
        </w:tc>
        <w:tc>
          <w:tcPr>
            <w:tcW w:w="8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B84147">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项</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0F958F">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10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38B9E0">
            <w:pPr>
              <w:widowControl/>
              <w:jc w:val="center"/>
              <w:textAlignment w:val="center"/>
              <w:rPr>
                <w:rFonts w:hint="eastAsia" w:ascii="宋体" w:hAnsi="宋体" w:cs="宋体"/>
                <w:color w:val="auto"/>
                <w:sz w:val="20"/>
                <w:szCs w:val="20"/>
                <w:highlight w:val="none"/>
              </w:rPr>
            </w:pPr>
          </w:p>
        </w:tc>
        <w:tc>
          <w:tcPr>
            <w:tcW w:w="121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8A89591">
            <w:pPr>
              <w:widowControl/>
              <w:jc w:val="center"/>
              <w:textAlignment w:val="center"/>
              <w:rPr>
                <w:rFonts w:hint="eastAsia" w:ascii="宋体" w:hAnsi="宋体" w:cs="宋体"/>
                <w:color w:val="auto"/>
                <w:sz w:val="20"/>
                <w:szCs w:val="20"/>
                <w:highlight w:val="none"/>
              </w:rPr>
            </w:pPr>
          </w:p>
        </w:tc>
      </w:tr>
      <w:tr w14:paraId="42B00C9A">
        <w:tblPrEx>
          <w:tblCellMar>
            <w:top w:w="0" w:type="dxa"/>
            <w:left w:w="108" w:type="dxa"/>
            <w:bottom w:w="0" w:type="dxa"/>
            <w:right w:w="108" w:type="dxa"/>
          </w:tblCellMar>
        </w:tblPrEx>
        <w:trPr>
          <w:trHeight w:val="57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EAD7030">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w:t>
            </w:r>
          </w:p>
        </w:tc>
        <w:tc>
          <w:tcPr>
            <w:tcW w:w="15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4B0A5D">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设备租赁</w:t>
            </w:r>
          </w:p>
        </w:tc>
        <w:tc>
          <w:tcPr>
            <w:tcW w:w="22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E04EB8">
            <w:pPr>
              <w:widowControl/>
              <w:jc w:val="center"/>
              <w:textAlignment w:val="center"/>
              <w:rPr>
                <w:rFonts w:hint="eastAsia" w:ascii="宋体" w:hAnsi="宋体" w:cs="宋体"/>
                <w:color w:val="auto"/>
                <w:sz w:val="20"/>
                <w:szCs w:val="20"/>
                <w:highlight w:val="none"/>
              </w:rPr>
            </w:pPr>
            <w:r>
              <w:rPr>
                <w:rFonts w:ascii="宋体" w:hAnsi="宋体"/>
                <w:color w:val="auto"/>
                <w:sz w:val="20"/>
                <w:szCs w:val="20"/>
                <w:highlight w:val="none"/>
              </w:rPr>
              <w:t>超弱光栅解调设备</w:t>
            </w:r>
          </w:p>
        </w:tc>
        <w:tc>
          <w:tcPr>
            <w:tcW w:w="8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FFCA2F">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项</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8196EF">
            <w:pPr>
              <w:widowControl/>
              <w:jc w:val="center"/>
              <w:textAlignment w:val="center"/>
              <w:rPr>
                <w:rFonts w:hint="eastAsia" w:ascii="宋体" w:hAnsi="宋体" w:eastAsia="宋体" w:cs="宋体"/>
                <w:color w:val="auto"/>
                <w:sz w:val="20"/>
                <w:szCs w:val="20"/>
                <w:highlight w:val="none"/>
                <w:lang w:eastAsia="zh-CN"/>
              </w:rPr>
            </w:pPr>
            <w:r>
              <w:rPr>
                <w:rFonts w:hint="eastAsia" w:ascii="宋体" w:hAnsi="宋体" w:cs="宋体"/>
                <w:color w:val="auto"/>
                <w:kern w:val="0"/>
                <w:sz w:val="20"/>
                <w:szCs w:val="20"/>
                <w:highlight w:val="none"/>
                <w:lang w:val="en-US" w:eastAsia="zh-CN" w:bidi="ar"/>
              </w:rPr>
              <w:t>2</w:t>
            </w:r>
          </w:p>
        </w:tc>
        <w:tc>
          <w:tcPr>
            <w:tcW w:w="10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ECD0C2">
            <w:pPr>
              <w:widowControl/>
              <w:jc w:val="center"/>
              <w:textAlignment w:val="center"/>
              <w:rPr>
                <w:rFonts w:hint="eastAsia" w:ascii="宋体" w:hAnsi="宋体" w:cs="宋体"/>
                <w:color w:val="auto"/>
                <w:sz w:val="20"/>
                <w:szCs w:val="20"/>
                <w:highlight w:val="none"/>
              </w:rPr>
            </w:pPr>
          </w:p>
        </w:tc>
        <w:tc>
          <w:tcPr>
            <w:tcW w:w="121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2205585">
            <w:pPr>
              <w:widowControl/>
              <w:jc w:val="center"/>
              <w:textAlignment w:val="center"/>
              <w:rPr>
                <w:rFonts w:hint="eastAsia" w:ascii="宋体" w:hAnsi="宋体" w:cs="宋体"/>
                <w:color w:val="auto"/>
                <w:sz w:val="20"/>
                <w:szCs w:val="20"/>
                <w:highlight w:val="none"/>
              </w:rPr>
            </w:pPr>
          </w:p>
        </w:tc>
      </w:tr>
      <w:tr w14:paraId="454C3A4E">
        <w:tblPrEx>
          <w:tblCellMar>
            <w:top w:w="0" w:type="dxa"/>
            <w:left w:w="108" w:type="dxa"/>
            <w:bottom w:w="0" w:type="dxa"/>
            <w:right w:w="108" w:type="dxa"/>
          </w:tblCellMar>
        </w:tblPrEx>
        <w:trPr>
          <w:trHeight w:val="686"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A1EAAA1">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c>
          <w:tcPr>
            <w:tcW w:w="15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F35EAC">
            <w:pPr>
              <w:keepNext w:val="0"/>
              <w:keepLines w:val="0"/>
              <w:pageBreakBefore w:val="0"/>
              <w:widowControl/>
              <w:kinsoku/>
              <w:wordWrap/>
              <w:overflowPunct/>
              <w:topLinePunct w:val="0"/>
              <w:autoSpaceDE/>
              <w:autoSpaceDN/>
              <w:bidi w:val="0"/>
              <w:adjustRightInd/>
              <w:snapToGrid/>
              <w:spacing w:after="0" w:line="279" w:lineRule="auto"/>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购置</w:t>
            </w:r>
            <w:r>
              <w:rPr>
                <w:rFonts w:hint="eastAsia" w:ascii="宋体" w:hAnsi="宋体"/>
                <w:color w:val="auto"/>
                <w:sz w:val="20"/>
                <w:szCs w:val="20"/>
                <w:highlight w:val="none"/>
              </w:rPr>
              <w:t>伸缩装置</w:t>
            </w:r>
          </w:p>
        </w:tc>
        <w:tc>
          <w:tcPr>
            <w:tcW w:w="22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D0FF4D">
            <w:pPr>
              <w:keepNext w:val="0"/>
              <w:keepLines w:val="0"/>
              <w:pageBreakBefore w:val="0"/>
              <w:widowControl/>
              <w:kinsoku/>
              <w:wordWrap/>
              <w:overflowPunct/>
              <w:topLinePunct w:val="0"/>
              <w:autoSpaceDE/>
              <w:autoSpaceDN/>
              <w:bidi w:val="0"/>
              <w:adjustRightInd/>
              <w:snapToGrid/>
              <w:spacing w:after="0" w:line="279" w:lineRule="auto"/>
              <w:jc w:val="center"/>
              <w:textAlignment w:val="center"/>
              <w:rPr>
                <w:rFonts w:hint="eastAsia" w:ascii="宋体" w:hAnsi="宋体" w:cs="宋体"/>
                <w:color w:val="auto"/>
                <w:sz w:val="20"/>
                <w:szCs w:val="20"/>
                <w:highlight w:val="none"/>
              </w:rPr>
            </w:pPr>
            <w:r>
              <w:rPr>
                <w:rFonts w:hint="eastAsia" w:ascii="宋体" w:hAnsi="宋体"/>
                <w:color w:val="auto"/>
                <w:sz w:val="20"/>
                <w:szCs w:val="20"/>
                <w:highlight w:val="none"/>
              </w:rPr>
              <w:t>科学</w:t>
            </w:r>
            <w:r>
              <w:rPr>
                <w:rFonts w:ascii="宋体" w:hAnsi="宋体"/>
                <w:color w:val="auto"/>
                <w:sz w:val="20"/>
                <w:szCs w:val="20"/>
                <w:highlight w:val="none"/>
              </w:rPr>
              <w:t>研究需要</w:t>
            </w:r>
          </w:p>
        </w:tc>
        <w:tc>
          <w:tcPr>
            <w:tcW w:w="8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CCD119">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项</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04CE39">
            <w:pPr>
              <w:widowControl/>
              <w:jc w:val="center"/>
              <w:textAlignment w:val="center"/>
              <w:rPr>
                <w:rFonts w:hint="eastAsia" w:ascii="宋体" w:hAnsi="宋体" w:eastAsia="宋体" w:cs="宋体"/>
                <w:color w:val="auto"/>
                <w:sz w:val="20"/>
                <w:szCs w:val="20"/>
                <w:highlight w:val="none"/>
                <w:lang w:eastAsia="zh-CN"/>
              </w:rPr>
            </w:pPr>
            <w:r>
              <w:rPr>
                <w:rFonts w:hint="eastAsia" w:ascii="宋体" w:hAnsi="宋体" w:cs="宋体"/>
                <w:color w:val="auto"/>
                <w:kern w:val="0"/>
                <w:sz w:val="20"/>
                <w:szCs w:val="20"/>
                <w:highlight w:val="none"/>
                <w:lang w:val="en-US" w:eastAsia="zh-CN" w:bidi="ar"/>
              </w:rPr>
              <w:t>2</w:t>
            </w:r>
          </w:p>
        </w:tc>
        <w:tc>
          <w:tcPr>
            <w:tcW w:w="10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4A32FD">
            <w:pPr>
              <w:widowControl/>
              <w:jc w:val="center"/>
              <w:textAlignment w:val="center"/>
              <w:rPr>
                <w:rFonts w:hint="eastAsia" w:ascii="宋体" w:hAnsi="宋体" w:cs="宋体"/>
                <w:color w:val="auto"/>
                <w:sz w:val="20"/>
                <w:szCs w:val="20"/>
                <w:highlight w:val="none"/>
              </w:rPr>
            </w:pPr>
          </w:p>
        </w:tc>
        <w:tc>
          <w:tcPr>
            <w:tcW w:w="121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73AD720">
            <w:pPr>
              <w:widowControl/>
              <w:jc w:val="center"/>
              <w:textAlignment w:val="center"/>
              <w:rPr>
                <w:rFonts w:hint="eastAsia" w:ascii="宋体" w:hAnsi="宋体" w:cs="宋体"/>
                <w:color w:val="auto"/>
                <w:sz w:val="20"/>
                <w:szCs w:val="20"/>
                <w:highlight w:val="none"/>
              </w:rPr>
            </w:pPr>
          </w:p>
        </w:tc>
      </w:tr>
      <w:tr w14:paraId="16B050FA">
        <w:tblPrEx>
          <w:tblCellMar>
            <w:top w:w="0" w:type="dxa"/>
            <w:left w:w="108" w:type="dxa"/>
            <w:bottom w:w="0" w:type="dxa"/>
            <w:right w:w="108" w:type="dxa"/>
          </w:tblCellMar>
        </w:tblPrEx>
        <w:trPr>
          <w:trHeight w:val="686"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EBAD371">
            <w:pPr>
              <w:widowControl/>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cs="宋体"/>
                <w:color w:val="auto"/>
                <w:kern w:val="0"/>
                <w:sz w:val="20"/>
                <w:szCs w:val="20"/>
                <w:highlight w:val="none"/>
                <w:lang w:val="en-US" w:eastAsia="zh-CN" w:bidi="ar"/>
              </w:rPr>
              <w:t>5</w:t>
            </w:r>
          </w:p>
        </w:tc>
        <w:tc>
          <w:tcPr>
            <w:tcW w:w="15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9DC7DD">
            <w:pPr>
              <w:keepNext w:val="0"/>
              <w:keepLines w:val="0"/>
              <w:pageBreakBefore w:val="0"/>
              <w:widowControl/>
              <w:kinsoku/>
              <w:wordWrap/>
              <w:overflowPunct/>
              <w:topLinePunct w:val="0"/>
              <w:autoSpaceDE/>
              <w:autoSpaceDN/>
              <w:bidi w:val="0"/>
              <w:adjustRightInd/>
              <w:snapToGrid/>
              <w:spacing w:after="0" w:line="279" w:lineRule="auto"/>
              <w:jc w:val="center"/>
              <w:textAlignment w:val="center"/>
              <w:rPr>
                <w:rFonts w:hint="default" w:ascii="宋体" w:hAnsi="宋体" w:eastAsia="宋体" w:cs="宋体"/>
                <w:color w:val="auto"/>
                <w:kern w:val="0"/>
                <w:sz w:val="20"/>
                <w:szCs w:val="20"/>
                <w:highlight w:val="none"/>
                <w:lang w:val="en-US" w:eastAsia="zh-CN" w:bidi="ar"/>
              </w:rPr>
            </w:pPr>
            <w:r>
              <w:rPr>
                <w:rFonts w:hint="eastAsia" w:ascii="宋体" w:hAnsi="宋体" w:cs="宋体"/>
                <w:color w:val="auto"/>
                <w:kern w:val="0"/>
                <w:sz w:val="20"/>
                <w:szCs w:val="20"/>
                <w:highlight w:val="none"/>
                <w:lang w:val="en-US" w:eastAsia="zh-CN" w:bidi="ar"/>
              </w:rPr>
              <w:t>指导伸缩装置改造、安装</w:t>
            </w:r>
          </w:p>
        </w:tc>
        <w:tc>
          <w:tcPr>
            <w:tcW w:w="22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0A852F">
            <w:pPr>
              <w:keepNext w:val="0"/>
              <w:keepLines w:val="0"/>
              <w:pageBreakBefore w:val="0"/>
              <w:widowControl/>
              <w:kinsoku/>
              <w:wordWrap/>
              <w:overflowPunct/>
              <w:topLinePunct w:val="0"/>
              <w:autoSpaceDE/>
              <w:autoSpaceDN/>
              <w:bidi w:val="0"/>
              <w:adjustRightInd/>
              <w:snapToGrid/>
              <w:spacing w:after="0" w:line="279" w:lineRule="auto"/>
              <w:jc w:val="center"/>
              <w:textAlignment w:val="center"/>
              <w:rPr>
                <w:rFonts w:hint="default" w:ascii="宋体" w:hAnsi="宋体" w:eastAsia="宋体"/>
                <w:color w:val="auto"/>
                <w:sz w:val="20"/>
                <w:szCs w:val="20"/>
                <w:highlight w:val="none"/>
                <w:lang w:val="en-US" w:eastAsia="zh-CN"/>
              </w:rPr>
            </w:pPr>
            <w:r>
              <w:rPr>
                <w:rFonts w:hint="eastAsia" w:ascii="宋体" w:hAnsi="宋体"/>
                <w:color w:val="auto"/>
                <w:sz w:val="20"/>
                <w:szCs w:val="20"/>
                <w:highlight w:val="none"/>
                <w:lang w:val="en-US" w:eastAsia="zh-CN"/>
              </w:rPr>
              <w:t>工程验证需要</w:t>
            </w:r>
          </w:p>
        </w:tc>
        <w:tc>
          <w:tcPr>
            <w:tcW w:w="8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61A084">
            <w:pPr>
              <w:widowControl/>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cs="宋体"/>
                <w:color w:val="auto"/>
                <w:kern w:val="0"/>
                <w:sz w:val="20"/>
                <w:szCs w:val="20"/>
                <w:highlight w:val="none"/>
                <w:lang w:val="en-US" w:eastAsia="zh-CN" w:bidi="ar"/>
              </w:rPr>
              <w:t>项</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5FB951">
            <w:pPr>
              <w:widowControl/>
              <w:jc w:val="center"/>
              <w:textAlignment w:val="center"/>
              <w:rPr>
                <w:rFonts w:hint="default" w:ascii="宋体" w:hAnsi="宋体" w:cs="宋体"/>
                <w:color w:val="auto"/>
                <w:kern w:val="0"/>
                <w:sz w:val="20"/>
                <w:szCs w:val="20"/>
                <w:highlight w:val="none"/>
                <w:lang w:val="en-US" w:eastAsia="zh-CN" w:bidi="ar"/>
              </w:rPr>
            </w:pPr>
            <w:r>
              <w:rPr>
                <w:rFonts w:hint="eastAsia" w:ascii="宋体" w:hAnsi="宋体" w:cs="宋体"/>
                <w:color w:val="auto"/>
                <w:kern w:val="0"/>
                <w:sz w:val="20"/>
                <w:szCs w:val="20"/>
                <w:highlight w:val="none"/>
                <w:lang w:val="en-US" w:eastAsia="zh-CN" w:bidi="ar"/>
              </w:rPr>
              <w:t>2</w:t>
            </w:r>
          </w:p>
        </w:tc>
        <w:tc>
          <w:tcPr>
            <w:tcW w:w="10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13F304">
            <w:pPr>
              <w:widowControl/>
              <w:jc w:val="center"/>
              <w:textAlignment w:val="center"/>
              <w:rPr>
                <w:rFonts w:hint="eastAsia" w:ascii="宋体" w:hAnsi="宋体" w:cs="宋体"/>
                <w:color w:val="auto"/>
                <w:sz w:val="20"/>
                <w:szCs w:val="20"/>
                <w:highlight w:val="none"/>
              </w:rPr>
            </w:pPr>
          </w:p>
        </w:tc>
        <w:tc>
          <w:tcPr>
            <w:tcW w:w="121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1BB6C54">
            <w:pPr>
              <w:widowControl/>
              <w:jc w:val="center"/>
              <w:textAlignment w:val="center"/>
              <w:rPr>
                <w:rFonts w:hint="eastAsia" w:ascii="宋体" w:hAnsi="宋体" w:cs="宋体"/>
                <w:color w:val="auto"/>
                <w:sz w:val="20"/>
                <w:szCs w:val="20"/>
                <w:highlight w:val="none"/>
              </w:rPr>
            </w:pPr>
          </w:p>
        </w:tc>
      </w:tr>
      <w:tr w14:paraId="69442FFD">
        <w:tblPrEx>
          <w:tblCellMar>
            <w:top w:w="0" w:type="dxa"/>
            <w:left w:w="108" w:type="dxa"/>
            <w:bottom w:w="0" w:type="dxa"/>
            <w:right w:w="108" w:type="dxa"/>
          </w:tblCellMar>
        </w:tblPrEx>
        <w:trPr>
          <w:trHeight w:val="1335"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CC13F04">
            <w:pPr>
              <w:widowControl/>
              <w:jc w:val="center"/>
              <w:textAlignment w:val="center"/>
              <w:rPr>
                <w:rFonts w:hint="eastAsia" w:ascii="宋体" w:hAnsi="宋体" w:eastAsia="宋体" w:cs="宋体"/>
                <w:color w:val="auto"/>
                <w:sz w:val="20"/>
                <w:szCs w:val="20"/>
                <w:highlight w:val="none"/>
                <w:lang w:eastAsia="zh-CN"/>
              </w:rPr>
            </w:pPr>
            <w:r>
              <w:rPr>
                <w:rFonts w:hint="eastAsia" w:ascii="宋体" w:hAnsi="宋体" w:cs="宋体"/>
                <w:color w:val="auto"/>
                <w:kern w:val="0"/>
                <w:sz w:val="20"/>
                <w:szCs w:val="20"/>
                <w:highlight w:val="none"/>
                <w:lang w:val="en-US" w:eastAsia="zh-CN" w:bidi="ar"/>
              </w:rPr>
              <w:t>6</w:t>
            </w:r>
          </w:p>
        </w:tc>
        <w:tc>
          <w:tcPr>
            <w:tcW w:w="15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38C2A0">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购置耗材</w:t>
            </w:r>
          </w:p>
        </w:tc>
        <w:tc>
          <w:tcPr>
            <w:tcW w:w="22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8DFA99">
            <w:pPr>
              <w:widowControl/>
              <w:jc w:val="center"/>
              <w:textAlignment w:val="center"/>
              <w:rPr>
                <w:rFonts w:hint="eastAsia" w:ascii="宋体" w:hAnsi="宋体" w:cs="宋体"/>
                <w:color w:val="auto"/>
                <w:sz w:val="20"/>
                <w:szCs w:val="20"/>
                <w:highlight w:val="none"/>
              </w:rPr>
            </w:pPr>
            <w:r>
              <w:rPr>
                <w:rFonts w:hint="eastAsia" w:ascii="宋体" w:hAnsi="宋体" w:cs="宋体"/>
                <w:color w:val="auto"/>
                <w:sz w:val="20"/>
                <w:szCs w:val="20"/>
                <w:highlight w:val="none"/>
              </w:rPr>
              <w:t>购置</w:t>
            </w:r>
            <w:r>
              <w:rPr>
                <w:rFonts w:ascii="宋体" w:hAnsi="宋体"/>
                <w:color w:val="auto"/>
                <w:sz w:val="20"/>
                <w:szCs w:val="20"/>
                <w:highlight w:val="none"/>
              </w:rPr>
              <w:t>光纤光栅</w:t>
            </w:r>
            <w:r>
              <w:rPr>
                <w:rFonts w:hint="eastAsia" w:ascii="宋体" w:hAnsi="宋体"/>
                <w:color w:val="auto"/>
                <w:sz w:val="20"/>
                <w:szCs w:val="20"/>
                <w:highlight w:val="none"/>
              </w:rPr>
              <w:t>、试验</w:t>
            </w:r>
            <w:r>
              <w:rPr>
                <w:rFonts w:ascii="宋体" w:hAnsi="宋体"/>
                <w:color w:val="auto"/>
                <w:sz w:val="20"/>
                <w:szCs w:val="20"/>
                <w:highlight w:val="none"/>
              </w:rPr>
              <w:t>监测用光缆</w:t>
            </w:r>
            <w:r>
              <w:rPr>
                <w:rFonts w:hint="eastAsia" w:ascii="宋体" w:hAnsi="宋体"/>
                <w:color w:val="auto"/>
                <w:sz w:val="20"/>
                <w:szCs w:val="20"/>
                <w:highlight w:val="none"/>
              </w:rPr>
              <w:t>、用于放置仪器设备的智能设备柜等</w:t>
            </w:r>
          </w:p>
        </w:tc>
        <w:tc>
          <w:tcPr>
            <w:tcW w:w="8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230C01">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项</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00A6F4">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10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1BAB10">
            <w:pPr>
              <w:widowControl/>
              <w:jc w:val="center"/>
              <w:textAlignment w:val="center"/>
              <w:rPr>
                <w:rFonts w:hint="eastAsia" w:ascii="宋体" w:hAnsi="宋体" w:cs="宋体"/>
                <w:color w:val="auto"/>
                <w:sz w:val="20"/>
                <w:szCs w:val="20"/>
                <w:highlight w:val="none"/>
              </w:rPr>
            </w:pPr>
          </w:p>
        </w:tc>
        <w:tc>
          <w:tcPr>
            <w:tcW w:w="121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0796037">
            <w:pPr>
              <w:widowControl/>
              <w:jc w:val="center"/>
              <w:textAlignment w:val="center"/>
              <w:rPr>
                <w:rFonts w:hint="eastAsia" w:ascii="宋体" w:hAnsi="宋体" w:cs="宋体"/>
                <w:color w:val="auto"/>
                <w:sz w:val="20"/>
                <w:szCs w:val="20"/>
                <w:highlight w:val="none"/>
              </w:rPr>
            </w:pPr>
          </w:p>
        </w:tc>
      </w:tr>
      <w:tr w14:paraId="66ED6349">
        <w:tblPrEx>
          <w:tblCellMar>
            <w:top w:w="0" w:type="dxa"/>
            <w:left w:w="108" w:type="dxa"/>
            <w:bottom w:w="0" w:type="dxa"/>
            <w:right w:w="108" w:type="dxa"/>
          </w:tblCellMar>
        </w:tblPrEx>
        <w:trPr>
          <w:trHeight w:val="57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B7F37AD">
            <w:pPr>
              <w:widowControl/>
              <w:jc w:val="center"/>
              <w:textAlignment w:val="center"/>
              <w:rPr>
                <w:rFonts w:hint="eastAsia" w:ascii="宋体" w:hAnsi="宋体" w:eastAsia="宋体" w:cs="宋体"/>
                <w:color w:val="auto"/>
                <w:sz w:val="20"/>
                <w:szCs w:val="20"/>
                <w:highlight w:val="none"/>
                <w:lang w:eastAsia="zh-CN"/>
              </w:rPr>
            </w:pPr>
            <w:r>
              <w:rPr>
                <w:rFonts w:hint="eastAsia" w:ascii="宋体" w:hAnsi="宋体" w:cs="宋体"/>
                <w:color w:val="auto"/>
                <w:kern w:val="0"/>
                <w:sz w:val="20"/>
                <w:szCs w:val="20"/>
                <w:highlight w:val="none"/>
                <w:lang w:val="en-US" w:eastAsia="zh-CN" w:bidi="ar"/>
              </w:rPr>
              <w:t>7</w:t>
            </w:r>
          </w:p>
        </w:tc>
        <w:tc>
          <w:tcPr>
            <w:tcW w:w="15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3B360E">
            <w:pPr>
              <w:widowControl/>
              <w:jc w:val="center"/>
              <w:textAlignment w:val="center"/>
              <w:rPr>
                <w:rFonts w:hint="eastAsia" w:ascii="宋体" w:hAnsi="宋体" w:cs="宋体"/>
                <w:color w:val="auto"/>
                <w:sz w:val="20"/>
                <w:szCs w:val="20"/>
                <w:highlight w:val="none"/>
              </w:rPr>
            </w:pPr>
            <w:r>
              <w:rPr>
                <w:rFonts w:ascii="宋体" w:hAnsi="宋体"/>
                <w:color w:val="auto"/>
                <w:sz w:val="20"/>
                <w:szCs w:val="20"/>
                <w:highlight w:val="none"/>
              </w:rPr>
              <w:t>测试化验加工费</w:t>
            </w:r>
          </w:p>
        </w:tc>
        <w:tc>
          <w:tcPr>
            <w:tcW w:w="22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612191">
            <w:pPr>
              <w:widowControl/>
              <w:jc w:val="center"/>
              <w:textAlignment w:val="center"/>
              <w:rPr>
                <w:rFonts w:hint="eastAsia" w:ascii="宋体" w:hAnsi="宋体" w:cs="宋体"/>
                <w:color w:val="auto"/>
                <w:sz w:val="20"/>
                <w:szCs w:val="20"/>
                <w:highlight w:val="none"/>
              </w:rPr>
            </w:pPr>
            <w:r>
              <w:rPr>
                <w:rFonts w:ascii="宋体" w:hAnsi="宋体"/>
                <w:color w:val="auto"/>
                <w:sz w:val="20"/>
                <w:szCs w:val="20"/>
                <w:highlight w:val="none"/>
              </w:rPr>
              <w:t>伸缩装置试验监测开合测试费</w:t>
            </w:r>
            <w:r>
              <w:rPr>
                <w:rFonts w:hint="eastAsia" w:ascii="宋体" w:hAnsi="宋体"/>
                <w:color w:val="auto"/>
                <w:sz w:val="20"/>
                <w:szCs w:val="20"/>
                <w:highlight w:val="none"/>
              </w:rPr>
              <w:t>、伸缩装置传感器安装费、位移复合装置标定费、光纤协调性测试费、光缆铺设及设备柜安装及相关解调设备调试费等</w:t>
            </w:r>
          </w:p>
        </w:tc>
        <w:tc>
          <w:tcPr>
            <w:tcW w:w="8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93913B">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项</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600EF5">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10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B99C48">
            <w:pPr>
              <w:widowControl/>
              <w:jc w:val="center"/>
              <w:textAlignment w:val="center"/>
              <w:rPr>
                <w:rFonts w:hint="eastAsia" w:ascii="宋体" w:hAnsi="宋体" w:cs="宋体"/>
                <w:color w:val="auto"/>
                <w:sz w:val="20"/>
                <w:szCs w:val="20"/>
                <w:highlight w:val="none"/>
              </w:rPr>
            </w:pPr>
          </w:p>
        </w:tc>
        <w:tc>
          <w:tcPr>
            <w:tcW w:w="121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D72111A">
            <w:pPr>
              <w:widowControl/>
              <w:jc w:val="center"/>
              <w:textAlignment w:val="center"/>
              <w:rPr>
                <w:rFonts w:hint="eastAsia" w:ascii="宋体" w:hAnsi="宋体" w:cs="宋体"/>
                <w:color w:val="auto"/>
                <w:sz w:val="20"/>
                <w:szCs w:val="20"/>
                <w:highlight w:val="none"/>
              </w:rPr>
            </w:pPr>
          </w:p>
        </w:tc>
      </w:tr>
      <w:tr w14:paraId="361CDAAD">
        <w:tblPrEx>
          <w:tblCellMar>
            <w:top w:w="0" w:type="dxa"/>
            <w:left w:w="108" w:type="dxa"/>
            <w:bottom w:w="0" w:type="dxa"/>
            <w:right w:w="108" w:type="dxa"/>
          </w:tblCellMar>
        </w:tblPrEx>
        <w:trPr>
          <w:trHeight w:val="4385"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ABE4498">
            <w:pPr>
              <w:widowControl/>
              <w:jc w:val="center"/>
              <w:textAlignment w:val="center"/>
              <w:rPr>
                <w:rFonts w:hint="eastAsia" w:ascii="宋体" w:hAnsi="宋体" w:eastAsia="宋体" w:cs="宋体"/>
                <w:color w:val="auto"/>
                <w:sz w:val="20"/>
                <w:szCs w:val="20"/>
                <w:highlight w:val="none"/>
                <w:lang w:eastAsia="zh-CN"/>
              </w:rPr>
            </w:pPr>
            <w:r>
              <w:rPr>
                <w:rFonts w:hint="eastAsia" w:ascii="宋体" w:hAnsi="宋体" w:cs="宋体"/>
                <w:color w:val="auto"/>
                <w:kern w:val="0"/>
                <w:sz w:val="20"/>
                <w:szCs w:val="20"/>
                <w:highlight w:val="none"/>
                <w:lang w:val="en-US" w:eastAsia="zh-CN" w:bidi="ar"/>
              </w:rPr>
              <w:t>8</w:t>
            </w:r>
          </w:p>
        </w:tc>
        <w:tc>
          <w:tcPr>
            <w:tcW w:w="15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FD9BAD">
            <w:pPr>
              <w:widowControl/>
              <w:jc w:val="center"/>
              <w:textAlignment w:val="center"/>
              <w:rPr>
                <w:rFonts w:hint="eastAsia" w:ascii="宋体" w:hAnsi="宋体" w:cs="宋体"/>
                <w:color w:val="auto"/>
                <w:sz w:val="20"/>
                <w:szCs w:val="20"/>
                <w:highlight w:val="none"/>
              </w:rPr>
            </w:pPr>
            <w:r>
              <w:rPr>
                <w:rFonts w:ascii="宋体" w:hAnsi="宋体"/>
                <w:color w:val="auto"/>
                <w:sz w:val="20"/>
                <w:szCs w:val="20"/>
                <w:highlight w:val="none"/>
              </w:rPr>
              <w:t>燃料动力费</w:t>
            </w:r>
          </w:p>
        </w:tc>
        <w:tc>
          <w:tcPr>
            <w:tcW w:w="22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1AADCC">
            <w:pPr>
              <w:widowControl/>
              <w:jc w:val="center"/>
              <w:textAlignment w:val="center"/>
              <w:rPr>
                <w:rFonts w:hint="eastAsia" w:ascii="宋体" w:hAnsi="宋体" w:cs="宋体"/>
                <w:color w:val="auto"/>
                <w:sz w:val="20"/>
                <w:szCs w:val="20"/>
                <w:highlight w:val="none"/>
              </w:rPr>
            </w:pPr>
            <w:r>
              <w:rPr>
                <w:rFonts w:ascii="宋体" w:hAnsi="宋体"/>
                <w:color w:val="auto"/>
                <w:sz w:val="20"/>
                <w:szCs w:val="20"/>
                <w:highlight w:val="none"/>
              </w:rPr>
              <w:t>伸缩装置现场应用施工</w:t>
            </w:r>
            <w:r>
              <w:rPr>
                <w:rFonts w:hint="eastAsia" w:ascii="宋体" w:hAnsi="宋体"/>
                <w:color w:val="auto"/>
                <w:sz w:val="20"/>
                <w:szCs w:val="20"/>
                <w:highlight w:val="none"/>
              </w:rPr>
              <w:t>以及室内科学研究</w:t>
            </w:r>
            <w:r>
              <w:rPr>
                <w:rFonts w:ascii="宋体" w:hAnsi="宋体"/>
                <w:color w:val="auto"/>
                <w:sz w:val="20"/>
                <w:szCs w:val="20"/>
                <w:highlight w:val="none"/>
              </w:rPr>
              <w:t>燃料动力费</w:t>
            </w:r>
            <w:r>
              <w:rPr>
                <w:rFonts w:hint="eastAsia" w:ascii="宋体" w:hAnsi="宋体"/>
                <w:color w:val="auto"/>
                <w:sz w:val="20"/>
                <w:szCs w:val="20"/>
                <w:highlight w:val="none"/>
              </w:rPr>
              <w:t>、</w:t>
            </w:r>
            <w:r>
              <w:rPr>
                <w:rFonts w:ascii="宋体" w:hAnsi="宋体"/>
                <w:color w:val="auto"/>
                <w:sz w:val="20"/>
                <w:szCs w:val="20"/>
                <w:highlight w:val="none"/>
              </w:rPr>
              <w:t>伸缩装置现场应用施工</w:t>
            </w:r>
            <w:r>
              <w:rPr>
                <w:rFonts w:hint="eastAsia" w:ascii="宋体" w:hAnsi="宋体"/>
                <w:color w:val="auto"/>
                <w:sz w:val="20"/>
                <w:szCs w:val="20"/>
                <w:highlight w:val="none"/>
              </w:rPr>
              <w:t>以及监测系统的建立，可能预计到监测设备长期运行产生电量的消耗、以及现场施工所用到的户外电源的临时支出；同时用于支持实验室设备和仪器运行的燃料和动力消耗费用，以及室内仪器设备的运行维修及功能调整的相关费用等。</w:t>
            </w:r>
          </w:p>
        </w:tc>
        <w:tc>
          <w:tcPr>
            <w:tcW w:w="8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6221D4">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项</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82316C">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10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C0AAE6">
            <w:pPr>
              <w:widowControl/>
              <w:jc w:val="center"/>
              <w:textAlignment w:val="center"/>
              <w:rPr>
                <w:rFonts w:hint="eastAsia" w:ascii="宋体" w:hAnsi="宋体" w:cs="宋体"/>
                <w:color w:val="auto"/>
                <w:sz w:val="20"/>
                <w:szCs w:val="20"/>
                <w:highlight w:val="none"/>
              </w:rPr>
            </w:pPr>
          </w:p>
        </w:tc>
        <w:tc>
          <w:tcPr>
            <w:tcW w:w="121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E9C6CC1">
            <w:pPr>
              <w:widowControl/>
              <w:jc w:val="center"/>
              <w:textAlignment w:val="center"/>
              <w:rPr>
                <w:rFonts w:hint="eastAsia" w:ascii="宋体" w:hAnsi="宋体" w:cs="宋体"/>
                <w:color w:val="auto"/>
                <w:sz w:val="20"/>
                <w:szCs w:val="20"/>
                <w:highlight w:val="none"/>
              </w:rPr>
            </w:pPr>
          </w:p>
        </w:tc>
      </w:tr>
      <w:tr w14:paraId="0CE13EFC">
        <w:tblPrEx>
          <w:tblCellMar>
            <w:top w:w="0" w:type="dxa"/>
            <w:left w:w="108" w:type="dxa"/>
            <w:bottom w:w="0" w:type="dxa"/>
            <w:right w:w="108" w:type="dxa"/>
          </w:tblCellMar>
        </w:tblPrEx>
        <w:trPr>
          <w:trHeight w:val="676"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1FB7858">
            <w:pPr>
              <w:widowControl/>
              <w:jc w:val="center"/>
              <w:textAlignment w:val="center"/>
              <w:rPr>
                <w:rFonts w:hint="eastAsia" w:ascii="宋体" w:hAnsi="宋体" w:eastAsia="宋体" w:cs="宋体"/>
                <w:color w:val="auto"/>
                <w:kern w:val="0"/>
                <w:sz w:val="20"/>
                <w:szCs w:val="20"/>
                <w:highlight w:val="none"/>
                <w:lang w:eastAsia="zh-CN" w:bidi="ar"/>
              </w:rPr>
            </w:pPr>
            <w:r>
              <w:rPr>
                <w:rFonts w:hint="eastAsia" w:ascii="宋体" w:hAnsi="宋体" w:cs="宋体"/>
                <w:color w:val="auto"/>
                <w:kern w:val="0"/>
                <w:sz w:val="20"/>
                <w:szCs w:val="20"/>
                <w:highlight w:val="none"/>
                <w:lang w:val="en-US" w:eastAsia="zh-CN" w:bidi="ar"/>
              </w:rPr>
              <w:t>9</w:t>
            </w:r>
          </w:p>
        </w:tc>
        <w:tc>
          <w:tcPr>
            <w:tcW w:w="15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DB1041">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差旅费</w:t>
            </w:r>
          </w:p>
        </w:tc>
        <w:tc>
          <w:tcPr>
            <w:tcW w:w="22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E95CC2">
            <w:pPr>
              <w:widowControl/>
              <w:jc w:val="center"/>
              <w:textAlignment w:val="center"/>
              <w:rPr>
                <w:rFonts w:hint="eastAsia" w:ascii="宋体" w:hAnsi="宋体" w:cs="宋体"/>
                <w:color w:val="auto"/>
                <w:kern w:val="0"/>
                <w:sz w:val="20"/>
                <w:szCs w:val="20"/>
                <w:highlight w:val="none"/>
                <w:lang w:bidi="ar"/>
              </w:rPr>
            </w:pPr>
            <w:r>
              <w:rPr>
                <w:rFonts w:hint="eastAsia" w:ascii="宋体" w:hAnsi="宋体"/>
                <w:color w:val="auto"/>
                <w:sz w:val="20"/>
                <w:szCs w:val="20"/>
                <w:highlight w:val="none"/>
              </w:rPr>
              <w:t>现场调研、在伸缩缝安装期间预计需要租用车辆以及相关研究人员、辅助人员以及临时工的差旅费用、安装完成后，需要工程现场进行设备调试等相关工作、项目汇报等</w:t>
            </w:r>
          </w:p>
        </w:tc>
        <w:tc>
          <w:tcPr>
            <w:tcW w:w="8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0B09F5">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项</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C54B4B">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w:t>
            </w:r>
          </w:p>
        </w:tc>
        <w:tc>
          <w:tcPr>
            <w:tcW w:w="10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10AE2A">
            <w:pPr>
              <w:widowControl/>
              <w:jc w:val="center"/>
              <w:textAlignment w:val="center"/>
              <w:rPr>
                <w:rFonts w:hint="eastAsia" w:ascii="宋体" w:hAnsi="宋体" w:cs="宋体"/>
                <w:color w:val="auto"/>
                <w:kern w:val="0"/>
                <w:sz w:val="20"/>
                <w:szCs w:val="20"/>
                <w:highlight w:val="none"/>
                <w:lang w:bidi="ar"/>
              </w:rPr>
            </w:pPr>
          </w:p>
        </w:tc>
        <w:tc>
          <w:tcPr>
            <w:tcW w:w="121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0D0C692">
            <w:pPr>
              <w:widowControl/>
              <w:jc w:val="center"/>
              <w:textAlignment w:val="center"/>
              <w:rPr>
                <w:rFonts w:hint="eastAsia" w:ascii="宋体" w:hAnsi="宋体" w:cs="宋体"/>
                <w:color w:val="auto"/>
                <w:kern w:val="0"/>
                <w:sz w:val="20"/>
                <w:szCs w:val="20"/>
                <w:highlight w:val="none"/>
                <w:lang w:bidi="ar"/>
              </w:rPr>
            </w:pPr>
          </w:p>
        </w:tc>
      </w:tr>
      <w:tr w14:paraId="2817BF14">
        <w:tblPrEx>
          <w:tblCellMar>
            <w:top w:w="0" w:type="dxa"/>
            <w:left w:w="108" w:type="dxa"/>
            <w:bottom w:w="0" w:type="dxa"/>
            <w:right w:w="108" w:type="dxa"/>
          </w:tblCellMar>
        </w:tblPrEx>
        <w:trPr>
          <w:trHeight w:val="676"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DB77A7F">
            <w:pPr>
              <w:widowControl/>
              <w:jc w:val="center"/>
              <w:textAlignment w:val="center"/>
              <w:rPr>
                <w:rFonts w:hint="default" w:ascii="宋体" w:hAnsi="宋体" w:eastAsia="宋体" w:cs="宋体"/>
                <w:color w:val="auto"/>
                <w:kern w:val="0"/>
                <w:sz w:val="20"/>
                <w:szCs w:val="20"/>
                <w:highlight w:val="none"/>
                <w:lang w:val="en-US" w:eastAsia="zh-CN" w:bidi="ar"/>
              </w:rPr>
            </w:pPr>
            <w:r>
              <w:rPr>
                <w:rFonts w:hint="eastAsia" w:ascii="宋体" w:hAnsi="宋体" w:cs="宋体"/>
                <w:color w:val="auto"/>
                <w:kern w:val="0"/>
                <w:sz w:val="20"/>
                <w:szCs w:val="20"/>
                <w:highlight w:val="none"/>
                <w:lang w:val="en-US" w:eastAsia="zh-CN" w:bidi="ar"/>
              </w:rPr>
              <w:t>10</w:t>
            </w:r>
          </w:p>
        </w:tc>
        <w:tc>
          <w:tcPr>
            <w:tcW w:w="15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A9A897">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会议费</w:t>
            </w:r>
          </w:p>
        </w:tc>
        <w:tc>
          <w:tcPr>
            <w:tcW w:w="22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FC55A8">
            <w:pPr>
              <w:widowControl/>
              <w:jc w:val="center"/>
              <w:textAlignment w:val="center"/>
              <w:rPr>
                <w:rFonts w:hint="eastAsia" w:ascii="宋体" w:hAnsi="宋体" w:cs="宋体"/>
                <w:color w:val="auto"/>
                <w:kern w:val="0"/>
                <w:sz w:val="20"/>
                <w:szCs w:val="20"/>
                <w:highlight w:val="none"/>
                <w:lang w:bidi="ar"/>
              </w:rPr>
            </w:pPr>
            <w:r>
              <w:rPr>
                <w:rFonts w:hint="eastAsia" w:ascii="宋体" w:hAnsi="宋体"/>
                <w:color w:val="auto"/>
                <w:sz w:val="20"/>
                <w:szCs w:val="20"/>
                <w:highlight w:val="none"/>
              </w:rPr>
              <w:t>组织项目的专家论证会及培训会、参加国内外学术会等</w:t>
            </w:r>
          </w:p>
        </w:tc>
        <w:tc>
          <w:tcPr>
            <w:tcW w:w="8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F4C03D">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项</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5BB4EF">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w:t>
            </w:r>
          </w:p>
        </w:tc>
        <w:tc>
          <w:tcPr>
            <w:tcW w:w="10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12C1C9">
            <w:pPr>
              <w:widowControl/>
              <w:jc w:val="center"/>
              <w:textAlignment w:val="center"/>
              <w:rPr>
                <w:rFonts w:hint="eastAsia" w:ascii="宋体" w:hAnsi="宋体" w:cs="宋体"/>
                <w:color w:val="auto"/>
                <w:kern w:val="0"/>
                <w:sz w:val="20"/>
                <w:szCs w:val="20"/>
                <w:highlight w:val="none"/>
                <w:lang w:bidi="ar"/>
              </w:rPr>
            </w:pPr>
          </w:p>
        </w:tc>
        <w:tc>
          <w:tcPr>
            <w:tcW w:w="121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1E3ACF3">
            <w:pPr>
              <w:widowControl/>
              <w:jc w:val="center"/>
              <w:textAlignment w:val="center"/>
              <w:rPr>
                <w:rFonts w:hint="eastAsia" w:ascii="宋体" w:hAnsi="宋体" w:cs="宋体"/>
                <w:color w:val="auto"/>
                <w:kern w:val="0"/>
                <w:sz w:val="20"/>
                <w:szCs w:val="20"/>
                <w:highlight w:val="none"/>
                <w:lang w:bidi="ar"/>
              </w:rPr>
            </w:pPr>
          </w:p>
        </w:tc>
      </w:tr>
      <w:tr w14:paraId="12BA10BB">
        <w:tblPrEx>
          <w:tblCellMar>
            <w:top w:w="0" w:type="dxa"/>
            <w:left w:w="108" w:type="dxa"/>
            <w:bottom w:w="0" w:type="dxa"/>
            <w:right w:w="108" w:type="dxa"/>
          </w:tblCellMar>
        </w:tblPrEx>
        <w:trPr>
          <w:trHeight w:val="676"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4C31333">
            <w:pPr>
              <w:widowControl/>
              <w:jc w:val="center"/>
              <w:textAlignment w:val="center"/>
              <w:rPr>
                <w:rFonts w:hint="default" w:ascii="宋体" w:hAnsi="宋体" w:eastAsia="宋体" w:cs="宋体"/>
                <w:color w:val="auto"/>
                <w:kern w:val="0"/>
                <w:sz w:val="20"/>
                <w:szCs w:val="20"/>
                <w:highlight w:val="none"/>
                <w:lang w:val="en-US" w:eastAsia="zh-CN" w:bidi="ar"/>
              </w:rPr>
            </w:pPr>
            <w:r>
              <w:rPr>
                <w:rFonts w:hint="eastAsia" w:ascii="宋体" w:hAnsi="宋体" w:cs="宋体"/>
                <w:color w:val="auto"/>
                <w:kern w:val="0"/>
                <w:sz w:val="20"/>
                <w:szCs w:val="20"/>
                <w:highlight w:val="none"/>
                <w:lang w:val="en-US" w:eastAsia="zh-CN" w:bidi="ar"/>
              </w:rPr>
              <w:t>11</w:t>
            </w:r>
          </w:p>
        </w:tc>
        <w:tc>
          <w:tcPr>
            <w:tcW w:w="15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3A4A1B">
            <w:pPr>
              <w:widowControl/>
              <w:jc w:val="center"/>
              <w:textAlignment w:val="center"/>
              <w:rPr>
                <w:rFonts w:hint="eastAsia" w:ascii="宋体" w:hAnsi="宋体" w:cs="宋体"/>
                <w:color w:val="auto"/>
                <w:kern w:val="0"/>
                <w:sz w:val="20"/>
                <w:szCs w:val="20"/>
                <w:highlight w:val="none"/>
                <w:lang w:bidi="ar"/>
              </w:rPr>
            </w:pPr>
            <w:r>
              <w:rPr>
                <w:rFonts w:hint="eastAsia" w:ascii="宋体" w:hAnsi="宋体"/>
                <w:color w:val="auto"/>
                <w:sz w:val="20"/>
                <w:szCs w:val="20"/>
                <w:highlight w:val="none"/>
              </w:rPr>
              <w:t>出版/信息传播/知识产权事务/印刷费</w:t>
            </w:r>
          </w:p>
        </w:tc>
        <w:tc>
          <w:tcPr>
            <w:tcW w:w="22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B277D4">
            <w:pPr>
              <w:widowControl/>
              <w:jc w:val="center"/>
              <w:textAlignment w:val="center"/>
              <w:rPr>
                <w:rFonts w:hint="eastAsia" w:ascii="宋体" w:hAnsi="宋体" w:cs="宋体"/>
                <w:color w:val="auto"/>
                <w:kern w:val="0"/>
                <w:sz w:val="20"/>
                <w:szCs w:val="20"/>
                <w:highlight w:val="none"/>
                <w:lang w:bidi="ar"/>
              </w:rPr>
            </w:pPr>
            <w:r>
              <w:rPr>
                <w:rFonts w:ascii="宋体" w:hAnsi="宋体"/>
                <w:color w:val="auto"/>
                <w:sz w:val="20"/>
                <w:szCs w:val="20"/>
                <w:highlight w:val="none"/>
              </w:rPr>
              <w:t>购置图书资料费</w:t>
            </w:r>
            <w:r>
              <w:rPr>
                <w:rFonts w:hint="eastAsia" w:ascii="宋体" w:hAnsi="宋体"/>
                <w:color w:val="auto"/>
                <w:sz w:val="20"/>
                <w:szCs w:val="20"/>
                <w:highlight w:val="none"/>
              </w:rPr>
              <w:t>、复印打印、网络信息交流等；软件著作权等知识产权的申请、年费等支出。</w:t>
            </w:r>
          </w:p>
        </w:tc>
        <w:tc>
          <w:tcPr>
            <w:tcW w:w="8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544B2A">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项</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5169F6">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w:t>
            </w:r>
          </w:p>
        </w:tc>
        <w:tc>
          <w:tcPr>
            <w:tcW w:w="10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205050">
            <w:pPr>
              <w:widowControl/>
              <w:jc w:val="center"/>
              <w:textAlignment w:val="center"/>
              <w:rPr>
                <w:rFonts w:hint="eastAsia" w:ascii="宋体" w:hAnsi="宋体" w:cs="宋体"/>
                <w:color w:val="auto"/>
                <w:kern w:val="0"/>
                <w:sz w:val="20"/>
                <w:szCs w:val="20"/>
                <w:highlight w:val="none"/>
                <w:lang w:bidi="ar"/>
              </w:rPr>
            </w:pPr>
          </w:p>
        </w:tc>
        <w:tc>
          <w:tcPr>
            <w:tcW w:w="121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A9611E8">
            <w:pPr>
              <w:widowControl/>
              <w:jc w:val="center"/>
              <w:textAlignment w:val="center"/>
              <w:rPr>
                <w:rFonts w:hint="eastAsia" w:ascii="宋体" w:hAnsi="宋体" w:cs="宋体"/>
                <w:color w:val="auto"/>
                <w:kern w:val="0"/>
                <w:sz w:val="20"/>
                <w:szCs w:val="20"/>
                <w:highlight w:val="none"/>
                <w:lang w:bidi="ar"/>
              </w:rPr>
            </w:pPr>
          </w:p>
        </w:tc>
      </w:tr>
      <w:tr w14:paraId="3D195883">
        <w:tblPrEx>
          <w:tblCellMar>
            <w:top w:w="0" w:type="dxa"/>
            <w:left w:w="108" w:type="dxa"/>
            <w:bottom w:w="0" w:type="dxa"/>
            <w:right w:w="108" w:type="dxa"/>
          </w:tblCellMar>
        </w:tblPrEx>
        <w:trPr>
          <w:trHeight w:val="676"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7912D46">
            <w:pPr>
              <w:widowControl/>
              <w:jc w:val="center"/>
              <w:textAlignment w:val="center"/>
              <w:rPr>
                <w:rFonts w:hint="eastAsia" w:ascii="宋体" w:hAnsi="宋体" w:eastAsia="宋体" w:cs="宋体"/>
                <w:color w:val="auto"/>
                <w:kern w:val="0"/>
                <w:sz w:val="20"/>
                <w:szCs w:val="20"/>
                <w:highlight w:val="none"/>
                <w:lang w:eastAsia="zh-CN" w:bidi="ar"/>
              </w:rPr>
            </w:pPr>
            <w:r>
              <w:rPr>
                <w:rFonts w:hint="eastAsia" w:ascii="宋体" w:hAnsi="宋体" w:cs="宋体"/>
                <w:color w:val="auto"/>
                <w:kern w:val="0"/>
                <w:sz w:val="20"/>
                <w:szCs w:val="20"/>
                <w:highlight w:val="none"/>
                <w:lang w:bidi="ar"/>
              </w:rPr>
              <w:t>1</w:t>
            </w:r>
            <w:r>
              <w:rPr>
                <w:rFonts w:hint="eastAsia" w:ascii="宋体" w:hAnsi="宋体" w:cs="宋体"/>
                <w:color w:val="auto"/>
                <w:kern w:val="0"/>
                <w:sz w:val="20"/>
                <w:szCs w:val="20"/>
                <w:highlight w:val="none"/>
                <w:lang w:val="en-US" w:eastAsia="zh-CN" w:bidi="ar"/>
              </w:rPr>
              <w:t>2</w:t>
            </w:r>
          </w:p>
        </w:tc>
        <w:tc>
          <w:tcPr>
            <w:tcW w:w="15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03664E">
            <w:pPr>
              <w:widowControl/>
              <w:jc w:val="center"/>
              <w:textAlignment w:val="center"/>
              <w:rPr>
                <w:rFonts w:hint="eastAsia" w:ascii="宋体" w:hAnsi="宋体" w:cs="宋体"/>
                <w:color w:val="auto"/>
                <w:kern w:val="0"/>
                <w:sz w:val="20"/>
                <w:szCs w:val="20"/>
                <w:highlight w:val="none"/>
                <w:lang w:bidi="ar"/>
              </w:rPr>
            </w:pPr>
            <w:r>
              <w:rPr>
                <w:rFonts w:hint="eastAsia" w:ascii="宋体" w:hAnsi="宋体"/>
                <w:color w:val="auto"/>
                <w:sz w:val="20"/>
                <w:szCs w:val="20"/>
                <w:highlight w:val="none"/>
              </w:rPr>
              <w:t>劳务费</w:t>
            </w:r>
          </w:p>
        </w:tc>
        <w:tc>
          <w:tcPr>
            <w:tcW w:w="22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997111">
            <w:pPr>
              <w:rPr>
                <w:rFonts w:hint="eastAsia" w:ascii="宋体" w:hAnsi="宋体" w:cs="宋体"/>
                <w:color w:val="auto"/>
                <w:kern w:val="0"/>
                <w:sz w:val="20"/>
                <w:szCs w:val="20"/>
                <w:highlight w:val="none"/>
                <w:lang w:bidi="ar"/>
              </w:rPr>
            </w:pPr>
            <w:r>
              <w:rPr>
                <w:rFonts w:hint="eastAsia" w:ascii="宋体" w:hAnsi="宋体"/>
                <w:color w:val="auto"/>
                <w:sz w:val="20"/>
                <w:szCs w:val="20"/>
                <w:highlight w:val="none"/>
              </w:rPr>
              <w:t>主要研究人员科研方案的制定以及科研实验等人员的费用；项目相关其他人员的劳务费；外聘施工人员等费用。</w:t>
            </w:r>
          </w:p>
        </w:tc>
        <w:tc>
          <w:tcPr>
            <w:tcW w:w="8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2CEB3A">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项</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FD7FEA">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w:t>
            </w:r>
          </w:p>
        </w:tc>
        <w:tc>
          <w:tcPr>
            <w:tcW w:w="10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AE3A3E">
            <w:pPr>
              <w:widowControl/>
              <w:jc w:val="center"/>
              <w:textAlignment w:val="center"/>
              <w:rPr>
                <w:rFonts w:hint="eastAsia" w:ascii="宋体" w:hAnsi="宋体" w:cs="宋体"/>
                <w:color w:val="auto"/>
                <w:kern w:val="0"/>
                <w:sz w:val="20"/>
                <w:szCs w:val="20"/>
                <w:highlight w:val="none"/>
                <w:lang w:bidi="ar"/>
              </w:rPr>
            </w:pPr>
          </w:p>
        </w:tc>
        <w:tc>
          <w:tcPr>
            <w:tcW w:w="121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8401EAC">
            <w:pPr>
              <w:widowControl/>
              <w:jc w:val="center"/>
              <w:textAlignment w:val="center"/>
              <w:rPr>
                <w:rFonts w:hint="eastAsia" w:ascii="宋体" w:hAnsi="宋体" w:cs="宋体"/>
                <w:color w:val="auto"/>
                <w:kern w:val="0"/>
                <w:sz w:val="20"/>
                <w:szCs w:val="20"/>
                <w:highlight w:val="none"/>
                <w:lang w:bidi="ar"/>
              </w:rPr>
            </w:pPr>
          </w:p>
        </w:tc>
      </w:tr>
      <w:tr w14:paraId="3638BC84">
        <w:tblPrEx>
          <w:tblCellMar>
            <w:top w:w="0" w:type="dxa"/>
            <w:left w:w="108" w:type="dxa"/>
            <w:bottom w:w="0" w:type="dxa"/>
            <w:right w:w="108" w:type="dxa"/>
          </w:tblCellMar>
        </w:tblPrEx>
        <w:trPr>
          <w:trHeight w:val="676"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DD61C9E">
            <w:pPr>
              <w:widowControl/>
              <w:jc w:val="center"/>
              <w:textAlignment w:val="center"/>
              <w:rPr>
                <w:rFonts w:hint="eastAsia" w:ascii="宋体" w:hAnsi="宋体" w:eastAsia="宋体" w:cs="宋体"/>
                <w:color w:val="auto"/>
                <w:kern w:val="0"/>
                <w:sz w:val="20"/>
                <w:szCs w:val="20"/>
                <w:highlight w:val="none"/>
                <w:lang w:eastAsia="zh-CN" w:bidi="ar"/>
              </w:rPr>
            </w:pPr>
            <w:r>
              <w:rPr>
                <w:rFonts w:hint="eastAsia" w:ascii="宋体" w:hAnsi="宋体" w:cs="宋体"/>
                <w:color w:val="auto"/>
                <w:kern w:val="0"/>
                <w:sz w:val="20"/>
                <w:szCs w:val="20"/>
                <w:highlight w:val="none"/>
                <w:lang w:bidi="ar"/>
              </w:rPr>
              <w:t>1</w:t>
            </w:r>
            <w:r>
              <w:rPr>
                <w:rFonts w:hint="eastAsia" w:ascii="宋体" w:hAnsi="宋体" w:cs="宋体"/>
                <w:color w:val="auto"/>
                <w:kern w:val="0"/>
                <w:sz w:val="20"/>
                <w:szCs w:val="20"/>
                <w:highlight w:val="none"/>
                <w:lang w:val="en-US" w:eastAsia="zh-CN" w:bidi="ar"/>
              </w:rPr>
              <w:t>3</w:t>
            </w:r>
          </w:p>
        </w:tc>
        <w:tc>
          <w:tcPr>
            <w:tcW w:w="577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07CDF9F5">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合价</w:t>
            </w:r>
          </w:p>
        </w:tc>
        <w:tc>
          <w:tcPr>
            <w:tcW w:w="231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2708E064">
            <w:pPr>
              <w:widowControl/>
              <w:jc w:val="center"/>
              <w:textAlignment w:val="center"/>
              <w:rPr>
                <w:rFonts w:hint="eastAsia" w:ascii="宋体" w:hAnsi="宋体" w:cs="宋体"/>
                <w:color w:val="auto"/>
                <w:kern w:val="0"/>
                <w:sz w:val="20"/>
                <w:szCs w:val="20"/>
                <w:highlight w:val="none"/>
                <w:lang w:bidi="ar"/>
              </w:rPr>
            </w:pPr>
          </w:p>
        </w:tc>
      </w:tr>
    </w:tbl>
    <w:p w14:paraId="61ACE19A">
      <w:pPr>
        <w:widowControl/>
        <w:jc w:val="left"/>
        <w:rPr>
          <w:rFonts w:hint="eastAsia" w:ascii="宋体" w:hAnsi="宋体"/>
          <w:color w:val="auto"/>
          <w:highlight w:val="none"/>
        </w:rPr>
      </w:pPr>
    </w:p>
    <w:p w14:paraId="2C4FA637">
      <w:pPr>
        <w:widowControl/>
        <w:jc w:val="left"/>
        <w:rPr>
          <w:rFonts w:hint="eastAsia" w:ascii="宋体" w:hAnsi="宋体"/>
          <w:color w:val="auto"/>
          <w:highlight w:val="none"/>
        </w:rPr>
      </w:pPr>
    </w:p>
    <w:p w14:paraId="16200199">
      <w:pPr>
        <w:widowControl/>
        <w:jc w:val="left"/>
        <w:rPr>
          <w:rFonts w:hint="eastAsia" w:ascii="宋体" w:hAnsi="宋体"/>
          <w:color w:val="auto"/>
          <w:highlight w:val="none"/>
        </w:rPr>
      </w:pPr>
    </w:p>
    <w:p w14:paraId="5A2CEEF4">
      <w:pPr>
        <w:rPr>
          <w:rFonts w:hint="eastAsia" w:ascii="宋体" w:hAnsi="宋体"/>
          <w:color w:val="auto"/>
          <w:highlight w:val="none"/>
        </w:rPr>
      </w:pPr>
      <w:r>
        <w:rPr>
          <w:rFonts w:hint="eastAsia" w:ascii="宋体" w:hAnsi="宋体"/>
          <w:color w:val="auto"/>
          <w:highlight w:val="none"/>
        </w:rPr>
        <w:br w:type="page"/>
      </w:r>
    </w:p>
    <w:p w14:paraId="2E2941A4">
      <w:pPr>
        <w:widowControl/>
        <w:jc w:val="left"/>
        <w:rPr>
          <w:rFonts w:hint="eastAsia" w:ascii="宋体" w:hAnsi="宋体"/>
          <w:color w:val="auto"/>
          <w:highlight w:val="none"/>
        </w:rPr>
      </w:pPr>
    </w:p>
    <w:p w14:paraId="5C34061D">
      <w:pPr>
        <w:pStyle w:val="3"/>
        <w:jc w:val="center"/>
        <w:rPr>
          <w:rFonts w:hint="eastAsia" w:ascii="宋体" w:hAnsi="宋体" w:eastAsia="宋体"/>
          <w:color w:val="auto"/>
          <w:highlight w:val="none"/>
        </w:rPr>
      </w:pPr>
      <w:bookmarkStart w:id="89" w:name="_Toc166486150"/>
      <w:bookmarkStart w:id="90" w:name="_Toc17088"/>
      <w:r>
        <w:rPr>
          <w:rFonts w:hint="eastAsia" w:ascii="宋体" w:hAnsi="宋体" w:eastAsia="宋体"/>
          <w:color w:val="auto"/>
          <w:highlight w:val="none"/>
        </w:rPr>
        <w:t>3</w:t>
      </w:r>
      <w:r>
        <w:rPr>
          <w:rFonts w:ascii="宋体" w:hAnsi="宋体" w:eastAsia="宋体"/>
          <w:color w:val="auto"/>
          <w:highlight w:val="none"/>
        </w:rPr>
        <w:t>、</w:t>
      </w:r>
      <w:bookmarkEnd w:id="77"/>
      <w:bookmarkEnd w:id="78"/>
      <w:bookmarkEnd w:id="79"/>
      <w:bookmarkEnd w:id="89"/>
      <w:r>
        <w:rPr>
          <w:rFonts w:hint="eastAsia" w:ascii="宋体" w:hAnsi="宋体" w:eastAsia="宋体"/>
          <w:color w:val="auto"/>
          <w:highlight w:val="none"/>
        </w:rPr>
        <w:t>项目申报信息表</w:t>
      </w:r>
      <w:bookmarkEnd w:id="90"/>
    </w:p>
    <w:tbl>
      <w:tblPr>
        <w:tblStyle w:val="126"/>
        <w:tblW w:w="9214"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1"/>
        <w:gridCol w:w="1139"/>
        <w:gridCol w:w="1805"/>
        <w:gridCol w:w="845"/>
        <w:gridCol w:w="362"/>
        <w:gridCol w:w="914"/>
        <w:gridCol w:w="388"/>
        <w:gridCol w:w="888"/>
        <w:gridCol w:w="1842"/>
      </w:tblGrid>
      <w:tr w14:paraId="18CB1C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2170" w:type="dxa"/>
            <w:gridSpan w:val="2"/>
            <w:vAlign w:val="center"/>
          </w:tcPr>
          <w:p w14:paraId="031D4386">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项目名称</w:t>
            </w:r>
          </w:p>
        </w:tc>
        <w:tc>
          <w:tcPr>
            <w:tcW w:w="7044" w:type="dxa"/>
            <w:gridSpan w:val="7"/>
            <w:vAlign w:val="center"/>
          </w:tcPr>
          <w:p w14:paraId="7D4CC203">
            <w:pPr>
              <w:widowControl/>
              <w:kinsoku w:val="0"/>
              <w:autoSpaceDE w:val="0"/>
              <w:autoSpaceDN w:val="0"/>
              <w:adjustRightInd w:val="0"/>
              <w:snapToGrid w:val="0"/>
              <w:spacing w:line="288" w:lineRule="auto"/>
              <w:ind w:left="1216" w:hanging="376"/>
              <w:jc w:val="center"/>
              <w:textAlignment w:val="baseline"/>
              <w:rPr>
                <w:rFonts w:hint="eastAsia"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（严格对照榜单名称）</w:t>
            </w:r>
          </w:p>
        </w:tc>
      </w:tr>
      <w:tr w14:paraId="319D94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031" w:type="dxa"/>
            <w:vMerge w:val="restart"/>
            <w:tcBorders>
              <w:bottom w:val="nil"/>
            </w:tcBorders>
            <w:vAlign w:val="center"/>
          </w:tcPr>
          <w:p w14:paraId="2BC8C08B">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 w:val="24"/>
                <w:szCs w:val="24"/>
                <w:highlight w:val="none"/>
                <w:lang w:eastAsia="en-US"/>
              </w:rPr>
            </w:pPr>
            <w:r>
              <w:rPr>
                <w:rFonts w:hint="eastAsia" w:ascii="宋体" w:hAnsi="宋体" w:cs="仿宋"/>
                <w:snapToGrid w:val="0"/>
                <w:color w:val="auto"/>
                <w:kern w:val="0"/>
                <w:sz w:val="24"/>
                <w:szCs w:val="24"/>
                <w:highlight w:val="none"/>
                <w:lang w:eastAsia="en-US"/>
              </w:rPr>
              <w:t>揭榜</w:t>
            </w:r>
            <w:r>
              <w:rPr>
                <w:rFonts w:ascii="宋体" w:hAnsi="宋体" w:cs="仿宋"/>
                <w:snapToGrid w:val="0"/>
                <w:color w:val="auto"/>
                <w:kern w:val="0"/>
                <w:sz w:val="24"/>
                <w:szCs w:val="24"/>
                <w:highlight w:val="none"/>
                <w:lang w:eastAsia="en-US"/>
              </w:rPr>
              <w:t>团队</w:t>
            </w:r>
          </w:p>
        </w:tc>
        <w:tc>
          <w:tcPr>
            <w:tcW w:w="1139" w:type="dxa"/>
            <w:vAlign w:val="center"/>
          </w:tcPr>
          <w:p w14:paraId="1B59DA01">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序号</w:t>
            </w:r>
          </w:p>
        </w:tc>
        <w:tc>
          <w:tcPr>
            <w:tcW w:w="1805" w:type="dxa"/>
            <w:vAlign w:val="center"/>
          </w:tcPr>
          <w:p w14:paraId="03D27D19">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单位名称</w:t>
            </w:r>
          </w:p>
        </w:tc>
        <w:tc>
          <w:tcPr>
            <w:tcW w:w="5239" w:type="dxa"/>
            <w:gridSpan w:val="6"/>
            <w:vAlign w:val="center"/>
          </w:tcPr>
          <w:p w14:paraId="1E916FB3">
            <w:pPr>
              <w:widowControl/>
              <w:kinsoku w:val="0"/>
              <w:autoSpaceDE w:val="0"/>
              <w:autoSpaceDN w:val="0"/>
              <w:adjustRightInd w:val="0"/>
              <w:snapToGrid w:val="0"/>
              <w:spacing w:line="288" w:lineRule="auto"/>
              <w:ind w:left="1216" w:hanging="376"/>
              <w:jc w:val="center"/>
              <w:textAlignment w:val="baseline"/>
              <w:rPr>
                <w:rFonts w:hint="eastAsia" w:ascii="宋体" w:hAnsi="宋体" w:cs="仿宋"/>
                <w:snapToGrid w:val="0"/>
                <w:color w:val="auto"/>
                <w:kern w:val="0"/>
                <w:sz w:val="24"/>
                <w:szCs w:val="24"/>
                <w:highlight w:val="none"/>
                <w:lang w:eastAsia="en-US"/>
              </w:rPr>
            </w:pPr>
            <w:r>
              <w:rPr>
                <w:rFonts w:hint="eastAsia" w:ascii="宋体" w:hAnsi="宋体" w:cs="仿宋"/>
                <w:snapToGrid w:val="0"/>
                <w:color w:val="auto"/>
                <w:kern w:val="0"/>
                <w:sz w:val="24"/>
                <w:szCs w:val="24"/>
                <w:highlight w:val="none"/>
                <w:lang w:eastAsia="en-US"/>
              </w:rPr>
              <w:t>工作内容</w:t>
            </w:r>
          </w:p>
        </w:tc>
      </w:tr>
      <w:tr w14:paraId="6C6225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5" w:hRule="atLeast"/>
        </w:trPr>
        <w:tc>
          <w:tcPr>
            <w:tcW w:w="1031" w:type="dxa"/>
            <w:vMerge w:val="continue"/>
            <w:tcBorders>
              <w:top w:val="nil"/>
              <w:bottom w:val="nil"/>
            </w:tcBorders>
            <w:vAlign w:val="center"/>
          </w:tcPr>
          <w:p w14:paraId="5E064547">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1139" w:type="dxa"/>
            <w:vAlign w:val="center"/>
          </w:tcPr>
          <w:p w14:paraId="0996F806">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1</w:t>
            </w:r>
          </w:p>
        </w:tc>
        <w:tc>
          <w:tcPr>
            <w:tcW w:w="1805" w:type="dxa"/>
            <w:vAlign w:val="center"/>
          </w:tcPr>
          <w:p w14:paraId="4B78F339">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w:t>
            </w:r>
            <w:r>
              <w:rPr>
                <w:rFonts w:hint="eastAsia" w:ascii="宋体" w:hAnsi="宋体" w:cs="仿宋"/>
                <w:snapToGrid w:val="0"/>
                <w:color w:val="auto"/>
                <w:kern w:val="0"/>
                <w:sz w:val="24"/>
                <w:szCs w:val="24"/>
                <w:highlight w:val="none"/>
                <w:lang w:eastAsia="en-US"/>
              </w:rPr>
              <w:t>揭榜人</w:t>
            </w:r>
            <w:r>
              <w:rPr>
                <w:rFonts w:ascii="宋体" w:hAnsi="宋体" w:cs="仿宋"/>
                <w:snapToGrid w:val="0"/>
                <w:color w:val="auto"/>
                <w:kern w:val="0"/>
                <w:sz w:val="24"/>
                <w:szCs w:val="24"/>
                <w:highlight w:val="none"/>
                <w:lang w:eastAsia="en-US"/>
              </w:rPr>
              <w:t>）</w:t>
            </w:r>
          </w:p>
        </w:tc>
        <w:tc>
          <w:tcPr>
            <w:tcW w:w="5239" w:type="dxa"/>
            <w:gridSpan w:val="6"/>
            <w:vAlign w:val="center"/>
          </w:tcPr>
          <w:p w14:paraId="4FE355CC">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r>
      <w:tr w14:paraId="27B977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8" w:hRule="atLeast"/>
        </w:trPr>
        <w:tc>
          <w:tcPr>
            <w:tcW w:w="1031" w:type="dxa"/>
            <w:vMerge w:val="restart"/>
            <w:tcBorders>
              <w:bottom w:val="nil"/>
            </w:tcBorders>
            <w:vAlign w:val="center"/>
          </w:tcPr>
          <w:p w14:paraId="08AE61EA">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项目负责人</w:t>
            </w:r>
          </w:p>
        </w:tc>
        <w:tc>
          <w:tcPr>
            <w:tcW w:w="1139" w:type="dxa"/>
            <w:vAlign w:val="center"/>
          </w:tcPr>
          <w:p w14:paraId="4041090E">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姓名</w:t>
            </w:r>
          </w:p>
        </w:tc>
        <w:tc>
          <w:tcPr>
            <w:tcW w:w="1805" w:type="dxa"/>
            <w:vAlign w:val="center"/>
          </w:tcPr>
          <w:p w14:paraId="75425908">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845" w:type="dxa"/>
            <w:vAlign w:val="center"/>
          </w:tcPr>
          <w:p w14:paraId="2D43097D">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性别</w:t>
            </w:r>
          </w:p>
        </w:tc>
        <w:tc>
          <w:tcPr>
            <w:tcW w:w="1276" w:type="dxa"/>
            <w:gridSpan w:val="2"/>
            <w:vAlign w:val="center"/>
          </w:tcPr>
          <w:p w14:paraId="513A2FD8">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□男</w:t>
            </w:r>
          </w:p>
          <w:p w14:paraId="7D45A8A8">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□女</w:t>
            </w:r>
          </w:p>
        </w:tc>
        <w:tc>
          <w:tcPr>
            <w:tcW w:w="1276" w:type="dxa"/>
            <w:gridSpan w:val="2"/>
            <w:vAlign w:val="center"/>
          </w:tcPr>
          <w:p w14:paraId="56EE3826">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出生日期</w:t>
            </w:r>
          </w:p>
        </w:tc>
        <w:tc>
          <w:tcPr>
            <w:tcW w:w="1842" w:type="dxa"/>
            <w:vAlign w:val="center"/>
          </w:tcPr>
          <w:p w14:paraId="0D5B9D4D">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r>
      <w:tr w14:paraId="294D4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1031" w:type="dxa"/>
            <w:vMerge w:val="continue"/>
            <w:tcBorders>
              <w:top w:val="nil"/>
              <w:bottom w:val="nil"/>
            </w:tcBorders>
            <w:vAlign w:val="center"/>
          </w:tcPr>
          <w:p w14:paraId="07AFED96">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1139" w:type="dxa"/>
            <w:vAlign w:val="center"/>
          </w:tcPr>
          <w:p w14:paraId="065A97EB">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研究方向</w:t>
            </w:r>
          </w:p>
        </w:tc>
        <w:tc>
          <w:tcPr>
            <w:tcW w:w="7044" w:type="dxa"/>
            <w:gridSpan w:val="7"/>
            <w:vAlign w:val="center"/>
          </w:tcPr>
          <w:p w14:paraId="50AD868B">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r>
      <w:tr w14:paraId="5F7629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031" w:type="dxa"/>
            <w:vMerge w:val="continue"/>
            <w:tcBorders>
              <w:top w:val="nil"/>
              <w:bottom w:val="nil"/>
            </w:tcBorders>
            <w:vAlign w:val="center"/>
          </w:tcPr>
          <w:p w14:paraId="264B28BE">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1139" w:type="dxa"/>
            <w:vAlign w:val="center"/>
          </w:tcPr>
          <w:p w14:paraId="197D1709">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最高学位</w:t>
            </w:r>
          </w:p>
        </w:tc>
        <w:tc>
          <w:tcPr>
            <w:tcW w:w="7044" w:type="dxa"/>
            <w:gridSpan w:val="7"/>
            <w:vAlign w:val="center"/>
          </w:tcPr>
          <w:p w14:paraId="33CC66F9">
            <w:pPr>
              <w:widowControl/>
              <w:kinsoku w:val="0"/>
              <w:autoSpaceDE w:val="0"/>
              <w:autoSpaceDN w:val="0"/>
              <w:adjustRightInd w:val="0"/>
              <w:snapToGrid w:val="0"/>
              <w:spacing w:line="288" w:lineRule="auto"/>
              <w:jc w:val="left"/>
              <w:textAlignment w:val="baseline"/>
              <w:rPr>
                <w:rFonts w:hint="eastAsia"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□博士□硕士□学士□其他</w:t>
            </w:r>
          </w:p>
        </w:tc>
      </w:tr>
      <w:tr w14:paraId="21AA0D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031" w:type="dxa"/>
            <w:vMerge w:val="continue"/>
            <w:tcBorders>
              <w:top w:val="nil"/>
              <w:bottom w:val="nil"/>
            </w:tcBorders>
            <w:vAlign w:val="center"/>
          </w:tcPr>
          <w:p w14:paraId="4891FFD6">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1139" w:type="dxa"/>
            <w:vAlign w:val="center"/>
          </w:tcPr>
          <w:p w14:paraId="4279CC52">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职称</w:t>
            </w:r>
          </w:p>
        </w:tc>
        <w:tc>
          <w:tcPr>
            <w:tcW w:w="7044" w:type="dxa"/>
            <w:gridSpan w:val="7"/>
            <w:vAlign w:val="center"/>
          </w:tcPr>
          <w:p w14:paraId="1B4CE3A7">
            <w:pPr>
              <w:widowControl/>
              <w:kinsoku w:val="0"/>
              <w:autoSpaceDE w:val="0"/>
              <w:autoSpaceDN w:val="0"/>
              <w:adjustRightInd w:val="0"/>
              <w:snapToGrid w:val="0"/>
              <w:spacing w:line="288" w:lineRule="auto"/>
              <w:jc w:val="left"/>
              <w:textAlignment w:val="baseline"/>
              <w:rPr>
                <w:rFonts w:hint="eastAsia"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□正高级□副高级□中级□初级□其他</w:t>
            </w:r>
          </w:p>
        </w:tc>
      </w:tr>
      <w:tr w14:paraId="344D60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031" w:type="dxa"/>
            <w:vMerge w:val="continue"/>
            <w:tcBorders>
              <w:top w:val="nil"/>
            </w:tcBorders>
            <w:vAlign w:val="center"/>
          </w:tcPr>
          <w:p w14:paraId="4E6957AF">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1139" w:type="dxa"/>
            <w:vAlign w:val="center"/>
          </w:tcPr>
          <w:p w14:paraId="077EFF68">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电子邮箱</w:t>
            </w:r>
          </w:p>
        </w:tc>
        <w:tc>
          <w:tcPr>
            <w:tcW w:w="3012" w:type="dxa"/>
            <w:gridSpan w:val="3"/>
            <w:vAlign w:val="center"/>
          </w:tcPr>
          <w:p w14:paraId="05AC9CB0">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（政务邮/E-mail）</w:t>
            </w:r>
          </w:p>
        </w:tc>
        <w:tc>
          <w:tcPr>
            <w:tcW w:w="1302" w:type="dxa"/>
            <w:gridSpan w:val="2"/>
            <w:vAlign w:val="center"/>
          </w:tcPr>
          <w:p w14:paraId="68E9EC1F">
            <w:pPr>
              <w:widowControl/>
              <w:kinsoku w:val="0"/>
              <w:autoSpaceDE w:val="0"/>
              <w:autoSpaceDN w:val="0"/>
              <w:adjustRightInd w:val="0"/>
              <w:snapToGrid w:val="0"/>
              <w:spacing w:line="288" w:lineRule="auto"/>
              <w:textAlignment w:val="baseline"/>
              <w:rPr>
                <w:rFonts w:hint="eastAsia"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移动电话</w:t>
            </w:r>
          </w:p>
        </w:tc>
        <w:tc>
          <w:tcPr>
            <w:tcW w:w="2730" w:type="dxa"/>
            <w:gridSpan w:val="2"/>
            <w:vAlign w:val="center"/>
          </w:tcPr>
          <w:p w14:paraId="18DF6179">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r>
      <w:tr w14:paraId="57AE7D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031" w:type="dxa"/>
            <w:vMerge w:val="restart"/>
            <w:tcBorders>
              <w:bottom w:val="nil"/>
            </w:tcBorders>
            <w:vAlign w:val="center"/>
          </w:tcPr>
          <w:p w14:paraId="39DBE7D7">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联系人</w:t>
            </w:r>
          </w:p>
        </w:tc>
        <w:tc>
          <w:tcPr>
            <w:tcW w:w="1139" w:type="dxa"/>
            <w:vAlign w:val="center"/>
          </w:tcPr>
          <w:p w14:paraId="61960920">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姓名</w:t>
            </w:r>
          </w:p>
        </w:tc>
        <w:tc>
          <w:tcPr>
            <w:tcW w:w="1805" w:type="dxa"/>
            <w:vAlign w:val="center"/>
          </w:tcPr>
          <w:p w14:paraId="61226D61">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1207" w:type="dxa"/>
            <w:gridSpan w:val="2"/>
            <w:vAlign w:val="center"/>
          </w:tcPr>
          <w:p w14:paraId="284C3770">
            <w:pPr>
              <w:widowControl/>
              <w:kinsoku w:val="0"/>
              <w:autoSpaceDE w:val="0"/>
              <w:autoSpaceDN w:val="0"/>
              <w:adjustRightInd w:val="0"/>
              <w:snapToGrid w:val="0"/>
              <w:spacing w:line="288" w:lineRule="auto"/>
              <w:textAlignment w:val="baseline"/>
              <w:rPr>
                <w:rFonts w:hint="eastAsia"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电子邮箱</w:t>
            </w:r>
          </w:p>
        </w:tc>
        <w:tc>
          <w:tcPr>
            <w:tcW w:w="4032" w:type="dxa"/>
            <w:gridSpan w:val="4"/>
            <w:vAlign w:val="center"/>
          </w:tcPr>
          <w:p w14:paraId="2B5EB258">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（政务邮/E-mail）</w:t>
            </w:r>
          </w:p>
        </w:tc>
      </w:tr>
      <w:tr w14:paraId="0E2B99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031" w:type="dxa"/>
            <w:vMerge w:val="continue"/>
            <w:tcBorders>
              <w:top w:val="nil"/>
            </w:tcBorders>
            <w:vAlign w:val="center"/>
          </w:tcPr>
          <w:p w14:paraId="1E93CEAB">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1139" w:type="dxa"/>
            <w:vAlign w:val="center"/>
          </w:tcPr>
          <w:p w14:paraId="4157C18B">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固定电话</w:t>
            </w:r>
          </w:p>
        </w:tc>
        <w:tc>
          <w:tcPr>
            <w:tcW w:w="1805" w:type="dxa"/>
            <w:vAlign w:val="center"/>
          </w:tcPr>
          <w:p w14:paraId="76D9A082">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1207" w:type="dxa"/>
            <w:gridSpan w:val="2"/>
            <w:vAlign w:val="center"/>
          </w:tcPr>
          <w:p w14:paraId="0CA29C03">
            <w:pPr>
              <w:widowControl/>
              <w:kinsoku w:val="0"/>
              <w:autoSpaceDE w:val="0"/>
              <w:autoSpaceDN w:val="0"/>
              <w:adjustRightInd w:val="0"/>
              <w:snapToGrid w:val="0"/>
              <w:spacing w:line="288" w:lineRule="auto"/>
              <w:textAlignment w:val="baseline"/>
              <w:rPr>
                <w:rFonts w:hint="eastAsia"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移动电话</w:t>
            </w:r>
          </w:p>
        </w:tc>
        <w:tc>
          <w:tcPr>
            <w:tcW w:w="4032" w:type="dxa"/>
            <w:gridSpan w:val="4"/>
            <w:vAlign w:val="center"/>
          </w:tcPr>
          <w:p w14:paraId="6EABE256">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r>
    </w:tbl>
    <w:p w14:paraId="1E179F14">
      <w:pPr>
        <w:spacing w:line="440" w:lineRule="exact"/>
        <w:jc w:val="center"/>
        <w:rPr>
          <w:rFonts w:hint="eastAsia" w:ascii="宋体" w:hAnsi="宋体"/>
          <w:color w:val="auto"/>
          <w:highlight w:val="none"/>
        </w:rPr>
      </w:pPr>
    </w:p>
    <w:p w14:paraId="7AD50B18">
      <w:pPr>
        <w:spacing w:line="480" w:lineRule="auto"/>
        <w:ind w:firstLine="2851" w:firstLineChars="1358"/>
        <w:rPr>
          <w:rFonts w:hint="eastAsia" w:ascii="宋体" w:hAnsi="宋体"/>
          <w:color w:val="auto"/>
          <w:highlight w:val="none"/>
        </w:rPr>
      </w:pPr>
    </w:p>
    <w:tbl>
      <w:tblPr>
        <w:tblStyle w:val="127"/>
        <w:tblW w:w="89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3"/>
        <w:gridCol w:w="7946"/>
      </w:tblGrid>
      <w:tr w14:paraId="54E6AC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9" w:hRule="atLeast"/>
        </w:trPr>
        <w:tc>
          <w:tcPr>
            <w:tcW w:w="993" w:type="dxa"/>
            <w:vAlign w:val="center"/>
          </w:tcPr>
          <w:p w14:paraId="5B4565FF">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 w:val="24"/>
                <w:szCs w:val="24"/>
                <w:highlight w:val="none"/>
                <w:lang w:eastAsia="en-US"/>
              </w:rPr>
            </w:pPr>
            <w:r>
              <w:rPr>
                <w:rFonts w:ascii="宋体" w:hAnsi="宋体" w:cs="仿宋"/>
                <w:snapToGrid w:val="0"/>
                <w:color w:val="auto"/>
                <w:spacing w:val="-23"/>
                <w:kern w:val="0"/>
                <w:sz w:val="24"/>
                <w:szCs w:val="24"/>
                <w:highlight w:val="none"/>
                <w:lang w:eastAsia="en-US"/>
              </w:rPr>
              <w:t>团队</w:t>
            </w:r>
            <w:r>
              <w:rPr>
                <w:rFonts w:ascii="宋体" w:hAnsi="宋体" w:cs="仿宋"/>
                <w:snapToGrid w:val="0"/>
                <w:color w:val="auto"/>
                <w:spacing w:val="-15"/>
                <w:kern w:val="0"/>
                <w:sz w:val="24"/>
                <w:szCs w:val="24"/>
                <w:highlight w:val="none"/>
                <w:lang w:eastAsia="en-US"/>
              </w:rPr>
              <w:t>简介</w:t>
            </w:r>
          </w:p>
        </w:tc>
        <w:tc>
          <w:tcPr>
            <w:tcW w:w="7946" w:type="dxa"/>
          </w:tcPr>
          <w:p w14:paraId="5531CC0C">
            <w:pPr>
              <w:widowControl/>
              <w:autoSpaceDE w:val="0"/>
              <w:autoSpaceDN w:val="0"/>
              <w:adjustRightInd w:val="0"/>
              <w:snapToGrid w:val="0"/>
              <w:spacing w:line="288" w:lineRule="auto"/>
              <w:jc w:val="center"/>
              <w:textAlignment w:val="baseline"/>
              <w:rPr>
                <w:rFonts w:hint="eastAsia" w:ascii="宋体" w:hAnsi="宋体" w:cs="仿宋"/>
                <w:snapToGrid w:val="0"/>
                <w:color w:val="auto"/>
                <w:kern w:val="0"/>
                <w:sz w:val="24"/>
                <w:szCs w:val="24"/>
                <w:highlight w:val="none"/>
                <w:lang w:eastAsia="en-US"/>
              </w:rPr>
            </w:pPr>
            <w:r>
              <w:rPr>
                <w:rFonts w:ascii="宋体" w:hAnsi="宋体" w:cs="仿宋"/>
                <w:snapToGrid w:val="0"/>
                <w:color w:val="auto"/>
                <w:spacing w:val="-12"/>
                <w:kern w:val="0"/>
                <w:sz w:val="24"/>
                <w:szCs w:val="24"/>
                <w:highlight w:val="none"/>
                <w:lang w:eastAsia="en-US"/>
              </w:rPr>
              <w:t>（包括主要研发人员学术背景、攻关基础以及依托单位配套情况等）</w:t>
            </w:r>
          </w:p>
        </w:tc>
      </w:tr>
      <w:tr w14:paraId="0D4DDB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9" w:hRule="atLeast"/>
        </w:trPr>
        <w:tc>
          <w:tcPr>
            <w:tcW w:w="993" w:type="dxa"/>
            <w:vAlign w:val="center"/>
          </w:tcPr>
          <w:p w14:paraId="5BC6DC0A">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spacing w:val="-23"/>
                <w:kern w:val="0"/>
                <w:sz w:val="24"/>
                <w:szCs w:val="24"/>
                <w:highlight w:val="none"/>
                <w:lang w:eastAsia="en-US"/>
              </w:rPr>
            </w:pPr>
            <w:r>
              <w:rPr>
                <w:rFonts w:hint="eastAsia" w:ascii="宋体" w:hAnsi="宋体" w:cs="仿宋"/>
                <w:snapToGrid w:val="0"/>
                <w:color w:val="auto"/>
                <w:spacing w:val="-14"/>
                <w:kern w:val="0"/>
                <w:sz w:val="24"/>
                <w:szCs w:val="24"/>
                <w:highlight w:val="none"/>
                <w:lang w:eastAsia="en-US"/>
              </w:rPr>
              <w:t>相关业绩</w:t>
            </w:r>
          </w:p>
        </w:tc>
        <w:tc>
          <w:tcPr>
            <w:tcW w:w="7946" w:type="dxa"/>
          </w:tcPr>
          <w:p w14:paraId="76A3F651">
            <w:pPr>
              <w:pStyle w:val="15"/>
              <w:rPr>
                <w:rFonts w:hint="eastAsia" w:ascii="宋体" w:hAnsi="宋体" w:cs="仿宋"/>
                <w:snapToGrid w:val="0"/>
                <w:color w:val="auto"/>
                <w:spacing w:val="-12"/>
                <w:kern w:val="0"/>
                <w:sz w:val="24"/>
                <w:szCs w:val="24"/>
                <w:highlight w:val="none"/>
                <w:lang w:eastAsia="en-US"/>
              </w:rPr>
            </w:pPr>
          </w:p>
        </w:tc>
      </w:tr>
      <w:tr w14:paraId="44705D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1" w:hRule="atLeast"/>
        </w:trPr>
        <w:tc>
          <w:tcPr>
            <w:tcW w:w="993" w:type="dxa"/>
            <w:vAlign w:val="center"/>
          </w:tcPr>
          <w:p w14:paraId="0CCBED43">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 w:val="24"/>
                <w:szCs w:val="24"/>
                <w:highlight w:val="none"/>
                <w:lang w:eastAsia="en-US"/>
              </w:rPr>
            </w:pPr>
            <w:r>
              <w:rPr>
                <w:rFonts w:ascii="宋体" w:hAnsi="宋体" w:cs="仿宋"/>
                <w:snapToGrid w:val="0"/>
                <w:color w:val="auto"/>
                <w:spacing w:val="-13"/>
                <w:kern w:val="0"/>
                <w:sz w:val="24"/>
                <w:szCs w:val="24"/>
                <w:highlight w:val="none"/>
                <w:lang w:eastAsia="en-US"/>
              </w:rPr>
              <w:t>技术</w:t>
            </w:r>
            <w:r>
              <w:rPr>
                <w:rFonts w:ascii="宋体" w:hAnsi="宋体" w:cs="仿宋"/>
                <w:snapToGrid w:val="0"/>
                <w:color w:val="auto"/>
                <w:spacing w:val="-14"/>
                <w:kern w:val="0"/>
                <w:sz w:val="24"/>
                <w:szCs w:val="24"/>
                <w:highlight w:val="none"/>
                <w:lang w:eastAsia="en-US"/>
              </w:rPr>
              <w:t>路线</w:t>
            </w:r>
          </w:p>
        </w:tc>
        <w:tc>
          <w:tcPr>
            <w:tcW w:w="7946" w:type="dxa"/>
          </w:tcPr>
          <w:p w14:paraId="2B01B8FC">
            <w:pPr>
              <w:widowControl/>
              <w:autoSpaceDE w:val="0"/>
              <w:autoSpaceDN w:val="0"/>
              <w:adjustRightInd w:val="0"/>
              <w:snapToGrid w:val="0"/>
              <w:spacing w:line="288" w:lineRule="auto"/>
              <w:jc w:val="center"/>
              <w:textAlignment w:val="baseline"/>
              <w:rPr>
                <w:rFonts w:hint="eastAsia" w:ascii="宋体" w:hAnsi="宋体" w:cs="仿宋"/>
                <w:snapToGrid w:val="0"/>
                <w:color w:val="auto"/>
                <w:kern w:val="0"/>
                <w:sz w:val="24"/>
                <w:szCs w:val="24"/>
                <w:highlight w:val="none"/>
                <w:lang w:eastAsia="en-US"/>
              </w:rPr>
            </w:pPr>
            <w:r>
              <w:rPr>
                <w:rFonts w:hint="eastAsia" w:ascii="宋体" w:hAnsi="宋体" w:cs="仿宋"/>
                <w:snapToGrid w:val="0"/>
                <w:color w:val="auto"/>
                <w:spacing w:val="-12"/>
                <w:kern w:val="0"/>
                <w:sz w:val="24"/>
                <w:szCs w:val="24"/>
                <w:highlight w:val="none"/>
                <w:lang w:eastAsia="en-US"/>
              </w:rPr>
              <w:t>（围绕对要达到榜单攻关</w:t>
            </w:r>
            <w:r>
              <w:rPr>
                <w:rFonts w:ascii="宋体" w:hAnsi="宋体" w:cs="仿宋"/>
                <w:snapToGrid w:val="0"/>
                <w:color w:val="auto"/>
                <w:spacing w:val="-12"/>
                <w:kern w:val="0"/>
                <w:sz w:val="24"/>
                <w:szCs w:val="24"/>
                <w:highlight w:val="none"/>
                <w:lang w:eastAsia="en-US"/>
              </w:rPr>
              <w:t>任务目标采取的技术手段、具体步骤及解决关</w:t>
            </w:r>
            <w:r>
              <w:rPr>
                <w:rFonts w:ascii="宋体" w:hAnsi="宋体" w:cs="仿宋"/>
                <w:snapToGrid w:val="0"/>
                <w:color w:val="auto"/>
                <w:spacing w:val="-13"/>
                <w:kern w:val="0"/>
                <w:sz w:val="24"/>
                <w:szCs w:val="24"/>
                <w:highlight w:val="none"/>
                <w:lang w:eastAsia="en-US"/>
              </w:rPr>
              <w:t>键性</w:t>
            </w:r>
            <w:r>
              <w:rPr>
                <w:rFonts w:ascii="宋体" w:hAnsi="宋体" w:cs="仿宋"/>
                <w:snapToGrid w:val="0"/>
                <w:color w:val="auto"/>
                <w:spacing w:val="-14"/>
                <w:kern w:val="0"/>
                <w:sz w:val="24"/>
                <w:szCs w:val="24"/>
                <w:highlight w:val="none"/>
                <w:lang w:eastAsia="en-US"/>
              </w:rPr>
              <w:t>问题的方法等研究途径进行说明）</w:t>
            </w:r>
          </w:p>
        </w:tc>
      </w:tr>
      <w:tr w14:paraId="589F8E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7" w:hRule="atLeast"/>
        </w:trPr>
        <w:tc>
          <w:tcPr>
            <w:tcW w:w="993" w:type="dxa"/>
            <w:vAlign w:val="center"/>
          </w:tcPr>
          <w:p w14:paraId="60D0DB86">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spacing w:val="-13"/>
                <w:kern w:val="0"/>
                <w:sz w:val="24"/>
                <w:szCs w:val="24"/>
                <w:highlight w:val="none"/>
                <w:lang w:eastAsia="en-US"/>
              </w:rPr>
            </w:pPr>
            <w:r>
              <w:rPr>
                <w:rFonts w:hint="eastAsia" w:ascii="Times New Roman" w:hAnsi="Times New Roman" w:cs="Arial"/>
                <w:snapToGrid w:val="0"/>
                <w:color w:val="auto"/>
                <w:sz w:val="24"/>
                <w:szCs w:val="24"/>
                <w:highlight w:val="none"/>
                <w:lang w:eastAsia="en-US"/>
              </w:rPr>
              <w:t>攻关技术创新性</w:t>
            </w:r>
          </w:p>
        </w:tc>
        <w:tc>
          <w:tcPr>
            <w:tcW w:w="7946" w:type="dxa"/>
          </w:tcPr>
          <w:p w14:paraId="24C3214B">
            <w:pPr>
              <w:widowControl/>
              <w:kinsoku w:val="0"/>
              <w:autoSpaceDE w:val="0"/>
              <w:autoSpaceDN w:val="0"/>
              <w:adjustRightInd w:val="0"/>
              <w:snapToGrid w:val="0"/>
              <w:spacing w:line="214" w:lineRule="auto"/>
              <w:ind w:left="1212" w:hanging="372"/>
              <w:jc w:val="center"/>
              <w:textAlignment w:val="baseline"/>
              <w:rPr>
                <w:rFonts w:hint="eastAsia" w:ascii="宋体" w:hAnsi="宋体" w:cs="仿宋"/>
                <w:snapToGrid w:val="0"/>
                <w:color w:val="auto"/>
                <w:spacing w:val="-12"/>
                <w:kern w:val="0"/>
                <w:sz w:val="24"/>
                <w:szCs w:val="24"/>
                <w:highlight w:val="none"/>
                <w:lang w:eastAsia="en-US"/>
              </w:rPr>
            </w:pPr>
            <w:r>
              <w:rPr>
                <w:rFonts w:hint="eastAsia" w:ascii="Times New Roman" w:hAnsi="Times New Roman" w:cs="Arial"/>
                <w:snapToGrid w:val="0"/>
                <w:color w:val="auto"/>
                <w:sz w:val="24"/>
                <w:szCs w:val="24"/>
                <w:highlight w:val="none"/>
                <w:lang w:eastAsia="en-US"/>
              </w:rPr>
              <w:t>关键技术前沿性、预期成果指标、成果应用前景</w:t>
            </w:r>
          </w:p>
        </w:tc>
      </w:tr>
      <w:tr w14:paraId="66F4DD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1" w:hRule="atLeast"/>
        </w:trPr>
        <w:tc>
          <w:tcPr>
            <w:tcW w:w="993" w:type="dxa"/>
            <w:vAlign w:val="center"/>
          </w:tcPr>
          <w:p w14:paraId="1084DD0F">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spacing w:val="-13"/>
                <w:kern w:val="0"/>
                <w:sz w:val="24"/>
                <w:szCs w:val="24"/>
                <w:highlight w:val="none"/>
                <w:lang w:eastAsia="en-US"/>
              </w:rPr>
            </w:pPr>
            <w:r>
              <w:rPr>
                <w:rFonts w:hint="eastAsia" w:ascii="Times New Roman" w:hAnsi="Times New Roman" w:cs="Arial"/>
                <w:snapToGrid w:val="0"/>
                <w:color w:val="auto"/>
                <w:sz w:val="24"/>
                <w:szCs w:val="24"/>
                <w:highlight w:val="none"/>
                <w:lang w:eastAsia="en-US"/>
              </w:rPr>
              <w:t>技术路线可行性</w:t>
            </w:r>
          </w:p>
        </w:tc>
        <w:tc>
          <w:tcPr>
            <w:tcW w:w="7946" w:type="dxa"/>
          </w:tcPr>
          <w:p w14:paraId="4ED5F2FC">
            <w:pPr>
              <w:widowControl/>
              <w:kinsoku w:val="0"/>
              <w:autoSpaceDE w:val="0"/>
              <w:autoSpaceDN w:val="0"/>
              <w:adjustRightInd w:val="0"/>
              <w:snapToGrid w:val="0"/>
              <w:spacing w:line="214" w:lineRule="auto"/>
              <w:ind w:left="1212" w:hanging="372"/>
              <w:jc w:val="center"/>
              <w:textAlignment w:val="baseline"/>
              <w:rPr>
                <w:rFonts w:hint="eastAsia" w:ascii="宋体" w:hAnsi="宋体" w:cs="仿宋"/>
                <w:snapToGrid w:val="0"/>
                <w:color w:val="auto"/>
                <w:spacing w:val="-12"/>
                <w:kern w:val="0"/>
                <w:sz w:val="24"/>
                <w:szCs w:val="24"/>
                <w:highlight w:val="none"/>
                <w:lang w:eastAsia="en-US"/>
              </w:rPr>
            </w:pPr>
            <w:r>
              <w:rPr>
                <w:rFonts w:hint="eastAsia" w:cs="Arial"/>
                <w:snapToGrid w:val="0"/>
                <w:color w:val="auto"/>
                <w:sz w:val="24"/>
                <w:highlight w:val="none"/>
                <w:lang w:eastAsia="en-US"/>
              </w:rPr>
              <w:t>技术手段适应性、解决关键性问题的可行性和效果</w:t>
            </w:r>
          </w:p>
        </w:tc>
      </w:tr>
      <w:tr w14:paraId="2F3F10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9" w:hRule="atLeast"/>
        </w:trPr>
        <w:tc>
          <w:tcPr>
            <w:tcW w:w="993" w:type="dxa"/>
            <w:vAlign w:val="center"/>
          </w:tcPr>
          <w:p w14:paraId="02DDF75B">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 w:val="24"/>
                <w:szCs w:val="24"/>
                <w:highlight w:val="none"/>
                <w:lang w:eastAsia="en-US"/>
              </w:rPr>
            </w:pPr>
            <w:r>
              <w:rPr>
                <w:rFonts w:hint="eastAsia" w:ascii="宋体" w:hAnsi="宋体" w:cs="仿宋"/>
                <w:snapToGrid w:val="0"/>
                <w:color w:val="auto"/>
                <w:spacing w:val="-12"/>
                <w:kern w:val="0"/>
                <w:sz w:val="24"/>
                <w:szCs w:val="24"/>
                <w:highlight w:val="none"/>
                <w:lang w:eastAsia="en-US"/>
              </w:rPr>
              <w:t>实施</w:t>
            </w:r>
            <w:r>
              <w:rPr>
                <w:rFonts w:ascii="宋体" w:hAnsi="宋体" w:cs="仿宋"/>
                <w:snapToGrid w:val="0"/>
                <w:color w:val="auto"/>
                <w:spacing w:val="-13"/>
                <w:kern w:val="0"/>
                <w:sz w:val="24"/>
                <w:szCs w:val="24"/>
                <w:highlight w:val="none"/>
                <w:lang w:eastAsia="en-US"/>
              </w:rPr>
              <w:t>方案</w:t>
            </w:r>
          </w:p>
        </w:tc>
        <w:tc>
          <w:tcPr>
            <w:tcW w:w="7946" w:type="dxa"/>
          </w:tcPr>
          <w:p w14:paraId="7ADF6E91">
            <w:pPr>
              <w:widowControl/>
              <w:autoSpaceDE w:val="0"/>
              <w:autoSpaceDN w:val="0"/>
              <w:adjustRightInd w:val="0"/>
              <w:snapToGrid w:val="0"/>
              <w:spacing w:line="288" w:lineRule="auto"/>
              <w:jc w:val="center"/>
              <w:textAlignment w:val="baseline"/>
              <w:rPr>
                <w:rFonts w:hint="eastAsia" w:ascii="宋体" w:hAnsi="宋体" w:cs="仿宋"/>
                <w:snapToGrid w:val="0"/>
                <w:color w:val="auto"/>
                <w:kern w:val="0"/>
                <w:sz w:val="24"/>
                <w:szCs w:val="24"/>
                <w:highlight w:val="none"/>
                <w:lang w:eastAsia="en-US"/>
              </w:rPr>
            </w:pPr>
            <w:r>
              <w:rPr>
                <w:rFonts w:ascii="宋体" w:hAnsi="宋体" w:cs="仿宋"/>
                <w:snapToGrid w:val="0"/>
                <w:color w:val="auto"/>
                <w:spacing w:val="-12"/>
                <w:kern w:val="0"/>
                <w:sz w:val="24"/>
                <w:szCs w:val="24"/>
                <w:highlight w:val="none"/>
                <w:lang w:eastAsia="en-US"/>
              </w:rPr>
              <w:t>（围绕榜单攻关任务目标和关键技术指标实现进行详细阐述）</w:t>
            </w:r>
          </w:p>
        </w:tc>
      </w:tr>
      <w:tr w14:paraId="54AE82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9" w:hRule="atLeast"/>
        </w:trPr>
        <w:tc>
          <w:tcPr>
            <w:tcW w:w="993" w:type="dxa"/>
            <w:vAlign w:val="center"/>
          </w:tcPr>
          <w:p w14:paraId="653E1703">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spacing w:val="-12"/>
                <w:kern w:val="0"/>
                <w:sz w:val="24"/>
                <w:szCs w:val="24"/>
                <w:highlight w:val="none"/>
                <w:lang w:eastAsia="en-US"/>
              </w:rPr>
            </w:pPr>
            <w:r>
              <w:rPr>
                <w:rFonts w:ascii="宋体" w:hAnsi="宋体" w:cs="仿宋"/>
                <w:snapToGrid w:val="0"/>
                <w:color w:val="auto"/>
                <w:spacing w:val="-14"/>
                <w:kern w:val="0"/>
                <w:sz w:val="24"/>
                <w:szCs w:val="24"/>
                <w:highlight w:val="none"/>
                <w:lang w:eastAsia="en-US"/>
              </w:rPr>
              <w:t>计划</w:t>
            </w:r>
            <w:r>
              <w:rPr>
                <w:rFonts w:ascii="宋体" w:hAnsi="宋体" w:cs="仿宋"/>
                <w:snapToGrid w:val="0"/>
                <w:color w:val="auto"/>
                <w:spacing w:val="-11"/>
                <w:kern w:val="0"/>
                <w:sz w:val="24"/>
                <w:szCs w:val="24"/>
                <w:highlight w:val="none"/>
                <w:lang w:eastAsia="en-US"/>
              </w:rPr>
              <w:t>进度</w:t>
            </w:r>
          </w:p>
        </w:tc>
        <w:tc>
          <w:tcPr>
            <w:tcW w:w="7946" w:type="dxa"/>
          </w:tcPr>
          <w:p w14:paraId="4420CE13">
            <w:pPr>
              <w:widowControl/>
              <w:autoSpaceDE w:val="0"/>
              <w:autoSpaceDN w:val="0"/>
              <w:adjustRightInd w:val="0"/>
              <w:snapToGrid w:val="0"/>
              <w:spacing w:line="288" w:lineRule="auto"/>
              <w:jc w:val="center"/>
              <w:textAlignment w:val="baseline"/>
              <w:rPr>
                <w:rFonts w:hint="eastAsia" w:ascii="宋体" w:hAnsi="宋体" w:cs="仿宋"/>
                <w:snapToGrid w:val="0"/>
                <w:color w:val="auto"/>
                <w:spacing w:val="-12"/>
                <w:kern w:val="0"/>
                <w:sz w:val="24"/>
                <w:szCs w:val="24"/>
                <w:highlight w:val="none"/>
                <w:lang w:eastAsia="en-US"/>
              </w:rPr>
            </w:pPr>
            <w:r>
              <w:rPr>
                <w:rFonts w:ascii="宋体" w:hAnsi="宋体" w:cs="仿宋"/>
                <w:snapToGrid w:val="0"/>
                <w:color w:val="auto"/>
                <w:spacing w:val="-12"/>
                <w:kern w:val="0"/>
                <w:sz w:val="24"/>
                <w:szCs w:val="24"/>
                <w:highlight w:val="none"/>
                <w:lang w:eastAsia="en-US"/>
              </w:rPr>
              <w:t>（制定研发计划进度，分解落实考核指标和里程碑考核节点）</w:t>
            </w:r>
          </w:p>
        </w:tc>
      </w:tr>
      <w:tr w14:paraId="1CF286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9" w:hRule="atLeast"/>
        </w:trPr>
        <w:tc>
          <w:tcPr>
            <w:tcW w:w="993" w:type="dxa"/>
            <w:vAlign w:val="center"/>
          </w:tcPr>
          <w:p w14:paraId="3D2CBE52">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spacing w:val="-14"/>
                <w:kern w:val="0"/>
                <w:sz w:val="24"/>
                <w:szCs w:val="24"/>
                <w:highlight w:val="none"/>
                <w:lang w:eastAsia="en-US"/>
              </w:rPr>
            </w:pPr>
            <w:r>
              <w:rPr>
                <w:rFonts w:hint="eastAsia" w:ascii="宋体" w:hAnsi="宋体" w:cs="仿宋"/>
                <w:snapToGrid w:val="0"/>
                <w:color w:val="auto"/>
                <w:spacing w:val="-14"/>
                <w:kern w:val="0"/>
                <w:sz w:val="24"/>
                <w:szCs w:val="24"/>
                <w:highlight w:val="none"/>
                <w:lang w:eastAsia="en-US"/>
              </w:rPr>
              <w:t>提供设备详细描述</w:t>
            </w:r>
          </w:p>
        </w:tc>
        <w:tc>
          <w:tcPr>
            <w:tcW w:w="7946" w:type="dxa"/>
          </w:tcPr>
          <w:p w14:paraId="7FD3996A">
            <w:pPr>
              <w:widowControl/>
              <w:autoSpaceDE w:val="0"/>
              <w:autoSpaceDN w:val="0"/>
              <w:adjustRightInd w:val="0"/>
              <w:snapToGrid w:val="0"/>
              <w:spacing w:line="288" w:lineRule="auto"/>
              <w:jc w:val="center"/>
              <w:textAlignment w:val="baseline"/>
              <w:rPr>
                <w:rFonts w:hint="eastAsia" w:ascii="宋体" w:hAnsi="宋体" w:cs="仿宋"/>
                <w:snapToGrid w:val="0"/>
                <w:color w:val="auto"/>
                <w:spacing w:val="-12"/>
                <w:kern w:val="0"/>
                <w:sz w:val="24"/>
                <w:szCs w:val="24"/>
                <w:highlight w:val="none"/>
                <w:lang w:eastAsia="en-US"/>
              </w:rPr>
            </w:pPr>
            <w:r>
              <w:rPr>
                <w:rFonts w:ascii="宋体" w:hAnsi="宋体" w:cs="仿宋"/>
                <w:snapToGrid w:val="0"/>
                <w:color w:val="auto"/>
                <w:spacing w:val="-12"/>
                <w:kern w:val="0"/>
                <w:sz w:val="24"/>
                <w:szCs w:val="24"/>
                <w:highlight w:val="none"/>
                <w:lang w:eastAsia="en-US"/>
              </w:rPr>
              <w:t>（</w:t>
            </w:r>
            <w:r>
              <w:rPr>
                <w:rFonts w:hint="eastAsia" w:ascii="宋体" w:hAnsi="宋体" w:cs="仿宋"/>
                <w:snapToGrid w:val="0"/>
                <w:color w:val="auto"/>
                <w:spacing w:val="-12"/>
                <w:kern w:val="0"/>
                <w:sz w:val="24"/>
                <w:szCs w:val="24"/>
                <w:highlight w:val="none"/>
                <w:lang w:eastAsia="en-US"/>
              </w:rPr>
              <w:t>提供设备的整体介绍、生产厂家、品牌、型号及详细技术指标</w:t>
            </w:r>
            <w:r>
              <w:rPr>
                <w:rFonts w:ascii="宋体" w:hAnsi="宋体" w:cs="仿宋"/>
                <w:snapToGrid w:val="0"/>
                <w:color w:val="auto"/>
                <w:spacing w:val="-12"/>
                <w:kern w:val="0"/>
                <w:sz w:val="24"/>
                <w:szCs w:val="24"/>
                <w:highlight w:val="none"/>
                <w:lang w:eastAsia="en-US"/>
              </w:rPr>
              <w:t>）</w:t>
            </w:r>
          </w:p>
        </w:tc>
      </w:tr>
      <w:tr w14:paraId="18ED55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9" w:hRule="atLeast"/>
        </w:trPr>
        <w:tc>
          <w:tcPr>
            <w:tcW w:w="993" w:type="dxa"/>
            <w:vAlign w:val="center"/>
          </w:tcPr>
          <w:p w14:paraId="3CC5F3A7">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spacing w:val="-14"/>
                <w:kern w:val="0"/>
                <w:sz w:val="24"/>
                <w:szCs w:val="24"/>
                <w:highlight w:val="none"/>
                <w:lang w:eastAsia="en-US"/>
              </w:rPr>
            </w:pPr>
            <w:r>
              <w:rPr>
                <w:rFonts w:ascii="宋体" w:hAnsi="宋体" w:cs="仿宋"/>
                <w:snapToGrid w:val="0"/>
                <w:color w:val="auto"/>
                <w:spacing w:val="-14"/>
                <w:kern w:val="0"/>
                <w:sz w:val="24"/>
                <w:szCs w:val="24"/>
                <w:highlight w:val="none"/>
                <w:lang w:eastAsia="en-US"/>
              </w:rPr>
              <w:t>效益</w:t>
            </w:r>
            <w:r>
              <w:rPr>
                <w:rFonts w:ascii="宋体" w:hAnsi="宋体" w:cs="仿宋"/>
                <w:snapToGrid w:val="0"/>
                <w:color w:val="auto"/>
                <w:spacing w:val="-12"/>
                <w:kern w:val="0"/>
                <w:sz w:val="24"/>
                <w:szCs w:val="24"/>
                <w:highlight w:val="none"/>
                <w:lang w:eastAsia="en-US"/>
              </w:rPr>
              <w:t>分配</w:t>
            </w:r>
          </w:p>
        </w:tc>
        <w:tc>
          <w:tcPr>
            <w:tcW w:w="7946" w:type="dxa"/>
          </w:tcPr>
          <w:p w14:paraId="58B386B6">
            <w:pPr>
              <w:widowControl/>
              <w:autoSpaceDE w:val="0"/>
              <w:autoSpaceDN w:val="0"/>
              <w:adjustRightInd w:val="0"/>
              <w:snapToGrid w:val="0"/>
              <w:spacing w:line="288" w:lineRule="auto"/>
              <w:jc w:val="center"/>
              <w:textAlignment w:val="baseline"/>
              <w:rPr>
                <w:rFonts w:hint="eastAsia" w:ascii="宋体" w:hAnsi="宋体" w:cs="仿宋"/>
                <w:snapToGrid w:val="0"/>
                <w:color w:val="auto"/>
                <w:spacing w:val="-12"/>
                <w:kern w:val="0"/>
                <w:sz w:val="24"/>
                <w:szCs w:val="24"/>
                <w:highlight w:val="none"/>
                <w:lang w:eastAsia="en-US"/>
              </w:rPr>
            </w:pPr>
            <w:r>
              <w:rPr>
                <w:rFonts w:ascii="宋体" w:hAnsi="宋体" w:cs="仿宋"/>
                <w:snapToGrid w:val="0"/>
                <w:color w:val="auto"/>
                <w:spacing w:val="-12"/>
                <w:kern w:val="0"/>
                <w:sz w:val="24"/>
                <w:szCs w:val="24"/>
                <w:highlight w:val="none"/>
                <w:lang w:eastAsia="en-US"/>
              </w:rPr>
              <w:t>（知识产权对策、成果管理及合作权益分配）</w:t>
            </w:r>
          </w:p>
        </w:tc>
      </w:tr>
      <w:tr w14:paraId="1CAFA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9" w:hRule="atLeast"/>
        </w:trPr>
        <w:tc>
          <w:tcPr>
            <w:tcW w:w="993" w:type="dxa"/>
            <w:vAlign w:val="center"/>
          </w:tcPr>
          <w:p w14:paraId="2EE1A406">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spacing w:val="-14"/>
                <w:kern w:val="0"/>
                <w:sz w:val="24"/>
                <w:szCs w:val="24"/>
                <w:highlight w:val="none"/>
                <w:lang w:eastAsia="en-US"/>
              </w:rPr>
            </w:pPr>
            <w:r>
              <w:rPr>
                <w:rFonts w:hint="eastAsia" w:ascii="宋体" w:hAnsi="宋体" w:cs="仿宋"/>
                <w:snapToGrid w:val="0"/>
                <w:color w:val="auto"/>
                <w:spacing w:val="-14"/>
                <w:kern w:val="0"/>
                <w:sz w:val="24"/>
                <w:szCs w:val="24"/>
                <w:highlight w:val="none"/>
                <w:lang w:eastAsia="en-US"/>
              </w:rPr>
              <w:t>市场前景</w:t>
            </w:r>
          </w:p>
        </w:tc>
        <w:tc>
          <w:tcPr>
            <w:tcW w:w="7946" w:type="dxa"/>
          </w:tcPr>
          <w:p w14:paraId="03C8C857">
            <w:pPr>
              <w:widowControl/>
              <w:autoSpaceDE w:val="0"/>
              <w:autoSpaceDN w:val="0"/>
              <w:adjustRightInd w:val="0"/>
              <w:snapToGrid w:val="0"/>
              <w:spacing w:line="288" w:lineRule="auto"/>
              <w:jc w:val="center"/>
              <w:textAlignment w:val="baseline"/>
              <w:rPr>
                <w:rFonts w:hint="eastAsia" w:ascii="宋体" w:hAnsi="宋体" w:cs="仿宋"/>
                <w:snapToGrid w:val="0"/>
                <w:color w:val="auto"/>
                <w:spacing w:val="-12"/>
                <w:kern w:val="0"/>
                <w:sz w:val="24"/>
                <w:szCs w:val="24"/>
                <w:highlight w:val="none"/>
                <w:lang w:eastAsia="en-US"/>
              </w:rPr>
            </w:pPr>
            <w:r>
              <w:rPr>
                <w:rFonts w:ascii="宋体" w:hAnsi="宋体" w:cs="仿宋"/>
                <w:snapToGrid w:val="0"/>
                <w:color w:val="auto"/>
                <w:spacing w:val="-12"/>
                <w:kern w:val="0"/>
                <w:sz w:val="24"/>
                <w:szCs w:val="24"/>
                <w:highlight w:val="none"/>
                <w:lang w:eastAsia="en-US"/>
              </w:rPr>
              <w:t>（围绕成果业务应用落地能力、市场推广价值详细论述）</w:t>
            </w:r>
          </w:p>
        </w:tc>
      </w:tr>
      <w:tr w14:paraId="13309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5" w:hRule="atLeast"/>
        </w:trPr>
        <w:tc>
          <w:tcPr>
            <w:tcW w:w="993" w:type="dxa"/>
            <w:vAlign w:val="center"/>
          </w:tcPr>
          <w:p w14:paraId="3961CAF5">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spacing w:val="-14"/>
                <w:kern w:val="0"/>
                <w:sz w:val="24"/>
                <w:szCs w:val="24"/>
                <w:highlight w:val="none"/>
                <w:lang w:eastAsia="en-US"/>
              </w:rPr>
            </w:pPr>
            <w:r>
              <w:rPr>
                <w:rFonts w:hint="eastAsia" w:ascii="宋体" w:hAnsi="宋体" w:cs="仿宋"/>
                <w:snapToGrid w:val="0"/>
                <w:color w:val="auto"/>
                <w:spacing w:val="-14"/>
                <w:kern w:val="0"/>
                <w:sz w:val="24"/>
                <w:szCs w:val="24"/>
                <w:highlight w:val="none"/>
                <w:lang w:eastAsia="en-US"/>
              </w:rPr>
              <w:t>备注</w:t>
            </w:r>
          </w:p>
        </w:tc>
        <w:tc>
          <w:tcPr>
            <w:tcW w:w="7946" w:type="dxa"/>
          </w:tcPr>
          <w:p w14:paraId="0BE61CE4">
            <w:pPr>
              <w:widowControl/>
              <w:kinsoku w:val="0"/>
              <w:autoSpaceDE w:val="0"/>
              <w:autoSpaceDN w:val="0"/>
              <w:adjustRightInd w:val="0"/>
              <w:snapToGrid w:val="0"/>
              <w:spacing w:line="214" w:lineRule="auto"/>
              <w:ind w:left="1212" w:hanging="372"/>
              <w:jc w:val="center"/>
              <w:textAlignment w:val="baseline"/>
              <w:rPr>
                <w:rFonts w:hint="eastAsia" w:ascii="宋体" w:hAnsi="宋体" w:cs="仿宋"/>
                <w:snapToGrid w:val="0"/>
                <w:color w:val="auto"/>
                <w:spacing w:val="-12"/>
                <w:kern w:val="0"/>
                <w:sz w:val="24"/>
                <w:szCs w:val="24"/>
                <w:highlight w:val="none"/>
                <w:lang w:eastAsia="en-US"/>
              </w:rPr>
            </w:pPr>
          </w:p>
        </w:tc>
      </w:tr>
    </w:tbl>
    <w:p w14:paraId="323D4592">
      <w:pPr>
        <w:widowControl/>
        <w:kinsoku w:val="0"/>
        <w:autoSpaceDE w:val="0"/>
        <w:autoSpaceDN w:val="0"/>
        <w:adjustRightInd w:val="0"/>
        <w:snapToGrid w:val="0"/>
        <w:spacing w:line="243" w:lineRule="auto"/>
        <w:jc w:val="left"/>
        <w:textAlignment w:val="baseline"/>
        <w:rPr>
          <w:rFonts w:hint="eastAsia" w:ascii="宋体" w:hAnsi="宋体" w:cs="Arial"/>
          <w:snapToGrid w:val="0"/>
          <w:color w:val="auto"/>
          <w:kern w:val="0"/>
          <w:sz w:val="24"/>
          <w:szCs w:val="24"/>
          <w:highlight w:val="none"/>
          <w:lang w:eastAsia="en-US"/>
        </w:rPr>
      </w:pPr>
    </w:p>
    <w:p w14:paraId="4E71EA08">
      <w:pPr>
        <w:rPr>
          <w:rFonts w:hint="eastAsia" w:ascii="宋体" w:hAnsi="宋体" w:cs="黑体"/>
          <w:snapToGrid w:val="0"/>
          <w:color w:val="auto"/>
          <w:spacing w:val="-12"/>
          <w:kern w:val="0"/>
          <w:sz w:val="24"/>
          <w:szCs w:val="24"/>
          <w:highlight w:val="none"/>
        </w:rPr>
      </w:pPr>
      <w:r>
        <w:rPr>
          <w:rFonts w:ascii="宋体" w:hAnsi="宋体" w:cs="黑体"/>
          <w:snapToGrid w:val="0"/>
          <w:color w:val="auto"/>
          <w:spacing w:val="-12"/>
          <w:kern w:val="0"/>
          <w:sz w:val="24"/>
          <w:szCs w:val="24"/>
          <w:highlight w:val="none"/>
        </w:rPr>
        <w:br w:type="page"/>
      </w:r>
    </w:p>
    <w:p w14:paraId="6D4255AB">
      <w:pPr>
        <w:widowControl/>
        <w:kinsoku w:val="0"/>
        <w:autoSpaceDE w:val="0"/>
        <w:autoSpaceDN w:val="0"/>
        <w:adjustRightInd w:val="0"/>
        <w:snapToGrid w:val="0"/>
        <w:spacing w:line="360" w:lineRule="auto"/>
        <w:jc w:val="left"/>
        <w:textAlignment w:val="baseline"/>
        <w:rPr>
          <w:rFonts w:hint="eastAsia" w:ascii="宋体" w:hAnsi="宋体" w:cs="黑体"/>
          <w:snapToGrid w:val="0"/>
          <w:color w:val="auto"/>
          <w:spacing w:val="-6"/>
          <w:kern w:val="0"/>
          <w:sz w:val="24"/>
          <w:szCs w:val="24"/>
          <w:highlight w:val="none"/>
        </w:rPr>
      </w:pPr>
      <w:r>
        <w:rPr>
          <w:rFonts w:ascii="宋体" w:hAnsi="宋体" w:cs="黑体"/>
          <w:snapToGrid w:val="0"/>
          <w:color w:val="auto"/>
          <w:spacing w:val="-12"/>
          <w:kern w:val="0"/>
          <w:sz w:val="24"/>
          <w:szCs w:val="24"/>
          <w:highlight w:val="none"/>
        </w:rPr>
        <w:t>项目实施必要资质证明材料（对应榜单中对</w:t>
      </w:r>
      <w:r>
        <w:rPr>
          <w:rFonts w:hint="eastAsia" w:ascii="宋体" w:hAnsi="宋体" w:cs="黑体"/>
          <w:snapToGrid w:val="0"/>
          <w:color w:val="auto"/>
          <w:spacing w:val="-12"/>
          <w:kern w:val="0"/>
          <w:sz w:val="24"/>
          <w:szCs w:val="24"/>
          <w:highlight w:val="none"/>
        </w:rPr>
        <w:t>揭榜人</w:t>
      </w:r>
      <w:r>
        <w:rPr>
          <w:rFonts w:ascii="宋体" w:hAnsi="宋体" w:cs="黑体"/>
          <w:snapToGrid w:val="0"/>
          <w:color w:val="auto"/>
          <w:spacing w:val="-12"/>
          <w:kern w:val="0"/>
          <w:sz w:val="24"/>
          <w:szCs w:val="24"/>
          <w:highlight w:val="none"/>
        </w:rPr>
        <w:t>要求，如有</w:t>
      </w:r>
      <w:r>
        <w:rPr>
          <w:rFonts w:ascii="宋体" w:hAnsi="宋体" w:cs="黑体"/>
          <w:snapToGrid w:val="0"/>
          <w:color w:val="auto"/>
          <w:spacing w:val="-13"/>
          <w:kern w:val="0"/>
          <w:sz w:val="24"/>
          <w:szCs w:val="24"/>
          <w:highlight w:val="none"/>
        </w:rPr>
        <w:t>必要提供</w:t>
      </w:r>
      <w:r>
        <w:rPr>
          <w:rFonts w:ascii="宋体" w:hAnsi="宋体" w:cs="黑体"/>
          <w:snapToGrid w:val="0"/>
          <w:color w:val="auto"/>
          <w:spacing w:val="-6"/>
          <w:kern w:val="0"/>
          <w:sz w:val="24"/>
          <w:szCs w:val="24"/>
          <w:highlight w:val="none"/>
        </w:rPr>
        <w:t>）</w:t>
      </w:r>
      <w:r>
        <w:rPr>
          <w:rFonts w:hint="eastAsia" w:ascii="宋体" w:hAnsi="宋体" w:cs="黑体"/>
          <w:snapToGrid w:val="0"/>
          <w:color w:val="auto"/>
          <w:spacing w:val="-6"/>
          <w:kern w:val="0"/>
          <w:sz w:val="24"/>
          <w:szCs w:val="24"/>
          <w:highlight w:val="none"/>
        </w:rPr>
        <w:t>，包括但不限于：</w:t>
      </w:r>
    </w:p>
    <w:p w14:paraId="5136B0B1">
      <w:pPr>
        <w:widowControl/>
        <w:kinsoku w:val="0"/>
        <w:autoSpaceDE w:val="0"/>
        <w:autoSpaceDN w:val="0"/>
        <w:adjustRightInd w:val="0"/>
        <w:spacing w:after="0" w:line="360" w:lineRule="auto"/>
        <w:jc w:val="left"/>
        <w:textAlignment w:val="baseline"/>
        <w:rPr>
          <w:rFonts w:hint="eastAsia" w:ascii="宋体" w:hAnsi="宋体" w:cs="黑体"/>
          <w:snapToGrid w:val="0"/>
          <w:color w:val="auto"/>
          <w:spacing w:val="-6"/>
          <w:kern w:val="0"/>
          <w:sz w:val="24"/>
          <w:szCs w:val="24"/>
          <w:highlight w:val="none"/>
        </w:rPr>
      </w:pPr>
      <w:r>
        <w:rPr>
          <w:rFonts w:hint="eastAsia" w:ascii="宋体" w:hAnsi="宋体" w:cs="黑体"/>
          <w:snapToGrid w:val="0"/>
          <w:color w:val="auto"/>
          <w:spacing w:val="-6"/>
          <w:kern w:val="0"/>
          <w:sz w:val="24"/>
          <w:szCs w:val="24"/>
          <w:highlight w:val="none"/>
        </w:rPr>
        <w:t>（1）营业执照副本或事业单位法人证书复印件；</w:t>
      </w:r>
    </w:p>
    <w:p w14:paraId="3AF503EF">
      <w:pPr>
        <w:widowControl/>
        <w:kinsoku w:val="0"/>
        <w:autoSpaceDE w:val="0"/>
        <w:autoSpaceDN w:val="0"/>
        <w:adjustRightInd w:val="0"/>
        <w:spacing w:after="0" w:line="360" w:lineRule="auto"/>
        <w:jc w:val="left"/>
        <w:textAlignment w:val="baseline"/>
        <w:rPr>
          <w:rFonts w:hint="eastAsia" w:ascii="宋体" w:hAnsi="宋体" w:cs="黑体"/>
          <w:snapToGrid w:val="0"/>
          <w:color w:val="auto"/>
          <w:spacing w:val="-6"/>
          <w:kern w:val="0"/>
          <w:sz w:val="24"/>
          <w:szCs w:val="24"/>
          <w:highlight w:val="none"/>
        </w:rPr>
      </w:pPr>
      <w:r>
        <w:rPr>
          <w:rFonts w:hint="eastAsia" w:ascii="宋体" w:hAnsi="宋体" w:cs="黑体"/>
          <w:snapToGrid w:val="0"/>
          <w:color w:val="auto"/>
          <w:spacing w:val="-6"/>
          <w:kern w:val="0"/>
          <w:sz w:val="24"/>
          <w:szCs w:val="24"/>
          <w:highlight w:val="none"/>
        </w:rPr>
        <w:t>（2）承诺书（格式后附）；</w:t>
      </w:r>
    </w:p>
    <w:p w14:paraId="423CA090">
      <w:pPr>
        <w:widowControl/>
        <w:kinsoku w:val="0"/>
        <w:autoSpaceDE w:val="0"/>
        <w:autoSpaceDN w:val="0"/>
        <w:adjustRightInd w:val="0"/>
        <w:spacing w:after="0" w:line="360" w:lineRule="auto"/>
        <w:jc w:val="left"/>
        <w:textAlignment w:val="baseline"/>
        <w:rPr>
          <w:rFonts w:hint="eastAsia" w:ascii="宋体" w:hAnsi="宋体" w:cs="黑体"/>
          <w:snapToGrid w:val="0"/>
          <w:color w:val="auto"/>
          <w:spacing w:val="-6"/>
          <w:kern w:val="0"/>
          <w:sz w:val="24"/>
          <w:szCs w:val="24"/>
          <w:highlight w:val="none"/>
        </w:rPr>
      </w:pPr>
      <w:r>
        <w:rPr>
          <w:rFonts w:hint="eastAsia" w:ascii="宋体" w:hAnsi="宋体" w:cs="黑体"/>
          <w:snapToGrid w:val="0"/>
          <w:color w:val="auto"/>
          <w:spacing w:val="-6"/>
          <w:kern w:val="0"/>
          <w:sz w:val="24"/>
          <w:szCs w:val="24"/>
          <w:highlight w:val="none"/>
        </w:rPr>
        <w:t>（3）团队人员证件：应附身份证、职称证、学位证，项目负责人在本单位近一年连续缴纳6个月的社保证明材料或劳动合同。</w:t>
      </w:r>
    </w:p>
    <w:p w14:paraId="79A6F525">
      <w:pPr>
        <w:widowControl/>
        <w:kinsoku w:val="0"/>
        <w:autoSpaceDE w:val="0"/>
        <w:autoSpaceDN w:val="0"/>
        <w:adjustRightInd w:val="0"/>
        <w:spacing w:after="0" w:line="360" w:lineRule="auto"/>
        <w:jc w:val="left"/>
        <w:textAlignment w:val="baseline"/>
        <w:rPr>
          <w:rFonts w:hint="eastAsia" w:ascii="宋体" w:hAnsi="宋体" w:cs="黑体"/>
          <w:snapToGrid w:val="0"/>
          <w:color w:val="auto"/>
          <w:spacing w:val="-6"/>
          <w:kern w:val="0"/>
          <w:sz w:val="24"/>
          <w:szCs w:val="24"/>
          <w:highlight w:val="none"/>
        </w:rPr>
      </w:pPr>
      <w:r>
        <w:rPr>
          <w:rFonts w:hint="eastAsia" w:ascii="宋体" w:hAnsi="宋体" w:cs="黑体"/>
          <w:snapToGrid w:val="0"/>
          <w:color w:val="auto"/>
          <w:spacing w:val="-6"/>
          <w:kern w:val="0"/>
          <w:sz w:val="24"/>
          <w:szCs w:val="24"/>
          <w:highlight w:val="none"/>
        </w:rPr>
        <w:t>（4）业绩证明资料：业绩须提供承揽过类似项目的合同（或任务书）的复印件以及成果验收或鉴定证书或已完成成果 登记的证明材料复印件。</w:t>
      </w:r>
    </w:p>
    <w:p w14:paraId="331CCAC8">
      <w:pPr>
        <w:widowControl/>
        <w:kinsoku w:val="0"/>
        <w:autoSpaceDE w:val="0"/>
        <w:autoSpaceDN w:val="0"/>
        <w:adjustRightInd w:val="0"/>
        <w:spacing w:after="0" w:line="360" w:lineRule="auto"/>
        <w:jc w:val="left"/>
        <w:textAlignment w:val="baseline"/>
        <w:rPr>
          <w:rFonts w:hint="eastAsia" w:ascii="宋体" w:hAnsi="宋体" w:cs="黑体"/>
          <w:snapToGrid w:val="0"/>
          <w:color w:val="auto"/>
          <w:spacing w:val="-6"/>
          <w:kern w:val="0"/>
          <w:sz w:val="24"/>
          <w:szCs w:val="24"/>
          <w:highlight w:val="none"/>
        </w:rPr>
      </w:pPr>
      <w:r>
        <w:rPr>
          <w:rFonts w:hint="eastAsia" w:ascii="宋体" w:hAnsi="宋体" w:cs="黑体"/>
          <w:snapToGrid w:val="0"/>
          <w:color w:val="auto"/>
          <w:spacing w:val="-6"/>
          <w:kern w:val="0"/>
          <w:sz w:val="24"/>
          <w:szCs w:val="24"/>
          <w:highlight w:val="none"/>
        </w:rPr>
        <w:t>（5）揭榜人投资参股的关联企业情况表</w:t>
      </w:r>
    </w:p>
    <w:p w14:paraId="34D81DEB">
      <w:pPr>
        <w:widowControl/>
        <w:kinsoku w:val="0"/>
        <w:autoSpaceDE w:val="0"/>
        <w:autoSpaceDN w:val="0"/>
        <w:adjustRightInd w:val="0"/>
        <w:spacing w:after="0" w:line="360" w:lineRule="auto"/>
        <w:jc w:val="left"/>
        <w:textAlignment w:val="baseline"/>
        <w:rPr>
          <w:rFonts w:hint="eastAsia" w:ascii="宋体" w:hAnsi="宋体" w:cs="黑体"/>
          <w:snapToGrid w:val="0"/>
          <w:color w:val="auto"/>
          <w:spacing w:val="-6"/>
          <w:kern w:val="0"/>
          <w:sz w:val="24"/>
          <w:szCs w:val="24"/>
          <w:highlight w:val="none"/>
        </w:rPr>
      </w:pPr>
      <w:r>
        <w:rPr>
          <w:rFonts w:hint="eastAsia" w:ascii="宋体" w:hAnsi="宋体" w:cs="黑体"/>
          <w:snapToGrid w:val="0"/>
          <w:color w:val="auto"/>
          <w:spacing w:val="-6"/>
          <w:kern w:val="0"/>
          <w:sz w:val="24"/>
          <w:szCs w:val="24"/>
          <w:highlight w:val="none"/>
        </w:rPr>
        <w:t>（6）揭榜人在“国家企业信用信息公示系统（http://www.gsxt.gov.cn/)”中基础信息的网页截图（体现股东及出资详细信息），事业单位不适用；</w:t>
      </w:r>
    </w:p>
    <w:p w14:paraId="688F477D">
      <w:pPr>
        <w:widowControl/>
        <w:kinsoku w:val="0"/>
        <w:autoSpaceDE w:val="0"/>
        <w:autoSpaceDN w:val="0"/>
        <w:adjustRightInd w:val="0"/>
        <w:spacing w:after="0" w:line="360" w:lineRule="auto"/>
        <w:jc w:val="left"/>
        <w:textAlignment w:val="baseline"/>
        <w:rPr>
          <w:rFonts w:hint="eastAsia" w:ascii="宋体" w:hAnsi="宋体" w:cs="黑体"/>
          <w:snapToGrid w:val="0"/>
          <w:color w:val="auto"/>
          <w:spacing w:val="-6"/>
          <w:kern w:val="0"/>
          <w:sz w:val="24"/>
          <w:szCs w:val="24"/>
          <w:highlight w:val="none"/>
        </w:rPr>
      </w:pPr>
      <w:r>
        <w:rPr>
          <w:rFonts w:hint="eastAsia" w:ascii="宋体" w:hAnsi="宋体" w:cs="黑体"/>
          <w:snapToGrid w:val="0"/>
          <w:color w:val="auto"/>
          <w:spacing w:val="-6"/>
          <w:kern w:val="0"/>
          <w:sz w:val="24"/>
          <w:szCs w:val="24"/>
          <w:highlight w:val="none"/>
        </w:rPr>
        <w:t>（7）在国家企业信用信息公示系统（http：//www.gsxt.gov.cn/）中未被列入严重违法失信名单（黑名单）信息（不含分公司，事业单位不适用）的网页截图；</w:t>
      </w:r>
    </w:p>
    <w:p w14:paraId="20B198AE">
      <w:pPr>
        <w:widowControl/>
        <w:kinsoku w:val="0"/>
        <w:autoSpaceDE w:val="0"/>
        <w:autoSpaceDN w:val="0"/>
        <w:adjustRightInd w:val="0"/>
        <w:spacing w:after="0" w:line="360" w:lineRule="auto"/>
        <w:jc w:val="left"/>
        <w:textAlignment w:val="baseline"/>
        <w:rPr>
          <w:rFonts w:hint="eastAsia" w:ascii="宋体" w:hAnsi="宋体" w:cs="黑体"/>
          <w:snapToGrid w:val="0"/>
          <w:color w:val="auto"/>
          <w:spacing w:val="-6"/>
          <w:kern w:val="0"/>
          <w:sz w:val="24"/>
          <w:szCs w:val="24"/>
          <w:highlight w:val="none"/>
        </w:rPr>
      </w:pPr>
      <w:r>
        <w:rPr>
          <w:rFonts w:hint="eastAsia" w:ascii="宋体" w:hAnsi="宋体" w:cs="黑体"/>
          <w:snapToGrid w:val="0"/>
          <w:color w:val="auto"/>
          <w:spacing w:val="-6"/>
          <w:kern w:val="0"/>
          <w:sz w:val="24"/>
          <w:szCs w:val="24"/>
          <w:highlight w:val="none"/>
        </w:rPr>
        <w:t>（8）在“信用中国”网站(http://www.creditchina.gov.cn/)中未被列入失信被执行人、经营(活动)异常名录、重大税收违法失信主体、政府采购严重违法失信行为记录名单（均不含分公司）的网页截图；</w:t>
      </w:r>
    </w:p>
    <w:p w14:paraId="0B90DC08">
      <w:pPr>
        <w:widowControl/>
        <w:kinsoku w:val="0"/>
        <w:autoSpaceDE w:val="0"/>
        <w:autoSpaceDN w:val="0"/>
        <w:adjustRightInd w:val="0"/>
        <w:spacing w:after="0" w:line="360" w:lineRule="auto"/>
        <w:jc w:val="left"/>
        <w:textAlignment w:val="baseline"/>
        <w:rPr>
          <w:rFonts w:hint="eastAsia" w:ascii="宋体" w:hAnsi="宋体" w:cs="黑体"/>
          <w:snapToGrid w:val="0"/>
          <w:color w:val="auto"/>
          <w:spacing w:val="-6"/>
          <w:kern w:val="0"/>
          <w:sz w:val="24"/>
          <w:szCs w:val="24"/>
          <w:highlight w:val="none"/>
        </w:rPr>
      </w:pPr>
      <w:r>
        <w:rPr>
          <w:rFonts w:hint="eastAsia" w:ascii="宋体" w:hAnsi="宋体" w:cs="黑体"/>
          <w:snapToGrid w:val="0"/>
          <w:color w:val="auto"/>
          <w:spacing w:val="-6"/>
          <w:kern w:val="0"/>
          <w:sz w:val="24"/>
          <w:szCs w:val="24"/>
          <w:highlight w:val="none"/>
        </w:rPr>
        <w:t>（9）其他资料。</w:t>
      </w:r>
    </w:p>
    <w:p w14:paraId="5F15A48A">
      <w:pPr>
        <w:widowControl/>
        <w:kinsoku w:val="0"/>
        <w:autoSpaceDE w:val="0"/>
        <w:autoSpaceDN w:val="0"/>
        <w:adjustRightInd w:val="0"/>
        <w:spacing w:after="0" w:line="360" w:lineRule="auto"/>
        <w:jc w:val="left"/>
        <w:textAlignment w:val="baseline"/>
        <w:rPr>
          <w:rFonts w:hint="eastAsia" w:ascii="宋体" w:hAnsi="宋体" w:cs="黑体"/>
          <w:snapToGrid w:val="0"/>
          <w:color w:val="auto"/>
          <w:spacing w:val="-6"/>
          <w:kern w:val="0"/>
          <w:sz w:val="24"/>
          <w:szCs w:val="24"/>
          <w:highlight w:val="none"/>
        </w:rPr>
      </w:pPr>
    </w:p>
    <w:p w14:paraId="41AE0B98">
      <w:pPr>
        <w:widowControl/>
        <w:kinsoku w:val="0"/>
        <w:autoSpaceDE w:val="0"/>
        <w:autoSpaceDN w:val="0"/>
        <w:adjustRightInd w:val="0"/>
        <w:spacing w:after="0" w:line="360" w:lineRule="auto"/>
        <w:jc w:val="left"/>
        <w:textAlignment w:val="baseline"/>
        <w:rPr>
          <w:rFonts w:hint="eastAsia" w:ascii="宋体" w:hAnsi="宋体" w:cs="黑体"/>
          <w:snapToGrid w:val="0"/>
          <w:color w:val="auto"/>
          <w:spacing w:val="-6"/>
          <w:kern w:val="0"/>
          <w:sz w:val="24"/>
          <w:szCs w:val="24"/>
          <w:highlight w:val="none"/>
        </w:rPr>
      </w:pPr>
    </w:p>
    <w:p w14:paraId="2EF3E5B4">
      <w:pPr>
        <w:jc w:val="center"/>
        <w:rPr>
          <w:rFonts w:hint="eastAsia" w:ascii="宋体" w:hAnsi="宋体"/>
          <w:b/>
          <w:bCs/>
          <w:color w:val="auto"/>
          <w:sz w:val="30"/>
          <w:szCs w:val="30"/>
          <w:highlight w:val="none"/>
        </w:rPr>
        <w:sectPr>
          <w:pgSz w:w="11905" w:h="16838"/>
          <w:pgMar w:top="1423" w:right="1446" w:bottom="1463" w:left="1446" w:header="0" w:footer="952" w:gutter="0"/>
          <w:cols w:space="0" w:num="1"/>
          <w:docGrid w:linePitch="285" w:charSpace="0"/>
        </w:sectPr>
      </w:pPr>
    </w:p>
    <w:p w14:paraId="60CEED75">
      <w:pPr>
        <w:spacing w:line="360" w:lineRule="auto"/>
        <w:jc w:val="center"/>
        <w:rPr>
          <w:color w:val="auto"/>
          <w:highlight w:val="none"/>
        </w:rPr>
      </w:pPr>
      <w:r>
        <w:rPr>
          <w:rFonts w:hint="eastAsia"/>
          <w:b/>
          <w:bCs/>
          <w:color w:val="auto"/>
          <w:sz w:val="28"/>
          <w:szCs w:val="28"/>
          <w:highlight w:val="none"/>
        </w:rPr>
        <w:t>3-1 揭榜</w:t>
      </w:r>
      <w:r>
        <w:rPr>
          <w:b/>
          <w:bCs/>
          <w:color w:val="auto"/>
          <w:sz w:val="28"/>
          <w:szCs w:val="28"/>
          <w:highlight w:val="none"/>
        </w:rPr>
        <w:t>人投资参股的关联企业情况表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9"/>
      </w:tblGrid>
      <w:tr w14:paraId="0720A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8" w:hRule="atLeast"/>
          <w:jc w:val="center"/>
        </w:trPr>
        <w:tc>
          <w:tcPr>
            <w:tcW w:w="9259" w:type="dxa"/>
            <w:tcBorders>
              <w:top w:val="single" w:color="auto" w:sz="4" w:space="0"/>
              <w:left w:val="single" w:color="auto" w:sz="4" w:space="0"/>
              <w:bottom w:val="single" w:color="auto" w:sz="4" w:space="0"/>
              <w:right w:val="single" w:color="auto" w:sz="4" w:space="0"/>
            </w:tcBorders>
          </w:tcPr>
          <w:p w14:paraId="7D787977">
            <w:pPr>
              <w:wordWrap w:val="0"/>
              <w:rPr>
                <w:color w:val="auto"/>
                <w:highlight w:val="none"/>
              </w:rPr>
            </w:pPr>
          </w:p>
          <w:p w14:paraId="11D8D3E0">
            <w:pPr>
              <w:wordWrap w:val="0"/>
              <w:adjustRightInd w:val="0"/>
              <w:snapToGrid w:val="0"/>
              <w:spacing w:line="360" w:lineRule="auto"/>
              <w:ind w:firstLine="420" w:firstLineChars="200"/>
              <w:rPr>
                <w:color w:val="auto"/>
                <w:highlight w:val="none"/>
              </w:rPr>
            </w:pPr>
            <w:r>
              <w:rPr>
                <w:rFonts w:hint="eastAsia"/>
                <w:color w:val="auto"/>
                <w:highlight w:val="none"/>
              </w:rPr>
              <w:t>揭榜人</w:t>
            </w:r>
            <w:r>
              <w:rPr>
                <w:color w:val="auto"/>
                <w:highlight w:val="none"/>
              </w:rPr>
              <w:t>应提供关联企业情况，包括：</w:t>
            </w:r>
          </w:p>
          <w:p w14:paraId="464505C7">
            <w:pPr>
              <w:wordWrap w:val="0"/>
              <w:adjustRightInd w:val="0"/>
              <w:snapToGrid w:val="0"/>
              <w:spacing w:line="360" w:lineRule="auto"/>
              <w:ind w:firstLine="420" w:firstLineChars="200"/>
              <w:rPr>
                <w:color w:val="auto"/>
                <w:highlight w:val="none"/>
              </w:rPr>
            </w:pPr>
            <w:r>
              <w:rPr>
                <w:color w:val="auto"/>
                <w:highlight w:val="none"/>
              </w:rPr>
              <w:t>（1）</w:t>
            </w:r>
            <w:r>
              <w:rPr>
                <w:rFonts w:hint="eastAsia"/>
                <w:color w:val="auto"/>
                <w:highlight w:val="none"/>
              </w:rPr>
              <w:t>与本</w:t>
            </w:r>
            <w:r>
              <w:rPr>
                <w:color w:val="auto"/>
                <w:highlight w:val="none"/>
              </w:rPr>
              <w:t>单位负责人为同一人的</w:t>
            </w:r>
            <w:r>
              <w:rPr>
                <w:rFonts w:hint="eastAsia"/>
                <w:color w:val="auto"/>
                <w:highlight w:val="none"/>
              </w:rPr>
              <w:t>其他</w:t>
            </w:r>
            <w:r>
              <w:rPr>
                <w:color w:val="auto"/>
                <w:highlight w:val="none"/>
              </w:rPr>
              <w:t>单位名单：</w:t>
            </w:r>
            <w:r>
              <w:rPr>
                <w:color w:val="auto"/>
                <w:highlight w:val="none"/>
                <w:u w:val="single"/>
              </w:rPr>
              <w:t xml:space="preserve">       </w:t>
            </w:r>
            <w:r>
              <w:rPr>
                <w:color w:val="auto"/>
                <w:highlight w:val="none"/>
              </w:rPr>
              <w:t>；</w:t>
            </w:r>
          </w:p>
          <w:p w14:paraId="60FB6F1E">
            <w:pPr>
              <w:wordWrap w:val="0"/>
              <w:adjustRightInd w:val="0"/>
              <w:snapToGrid w:val="0"/>
              <w:spacing w:line="360" w:lineRule="auto"/>
              <w:ind w:firstLine="420" w:firstLineChars="200"/>
              <w:rPr>
                <w:color w:val="auto"/>
                <w:highlight w:val="none"/>
              </w:rPr>
            </w:pPr>
            <w:r>
              <w:rPr>
                <w:color w:val="auto"/>
                <w:highlight w:val="none"/>
              </w:rPr>
              <w:t>（2）</w:t>
            </w:r>
            <w:r>
              <w:rPr>
                <w:rFonts w:hint="eastAsia"/>
                <w:color w:val="auto"/>
                <w:highlight w:val="none"/>
              </w:rPr>
              <w:t>对本单位</w:t>
            </w:r>
            <w:r>
              <w:rPr>
                <w:color w:val="auto"/>
                <w:highlight w:val="none"/>
              </w:rPr>
              <w:t>存在控股、管理关系的</w:t>
            </w:r>
            <w:r>
              <w:rPr>
                <w:rFonts w:hint="eastAsia"/>
                <w:color w:val="auto"/>
                <w:highlight w:val="none"/>
              </w:rPr>
              <w:t>其他</w:t>
            </w:r>
            <w:r>
              <w:rPr>
                <w:color w:val="auto"/>
                <w:highlight w:val="none"/>
              </w:rPr>
              <w:t>单位名单：</w:t>
            </w:r>
            <w:r>
              <w:rPr>
                <w:color w:val="auto"/>
                <w:highlight w:val="none"/>
                <w:u w:val="single"/>
              </w:rPr>
              <w:t xml:space="preserve">       </w:t>
            </w:r>
            <w:r>
              <w:rPr>
                <w:color w:val="auto"/>
                <w:highlight w:val="none"/>
              </w:rPr>
              <w:t>；</w:t>
            </w:r>
          </w:p>
          <w:p w14:paraId="28E2CB36">
            <w:pPr>
              <w:wordWrap w:val="0"/>
              <w:adjustRightInd w:val="0"/>
              <w:snapToGrid w:val="0"/>
              <w:spacing w:line="360" w:lineRule="auto"/>
              <w:ind w:firstLine="420" w:firstLineChars="200"/>
              <w:rPr>
                <w:color w:val="auto"/>
                <w:highlight w:val="none"/>
              </w:rPr>
            </w:pPr>
            <w:r>
              <w:rPr>
                <w:color w:val="auto"/>
                <w:highlight w:val="none"/>
              </w:rPr>
              <w:t>（3）本单位对其他单位存在控股、管理关系的名单：</w:t>
            </w:r>
            <w:r>
              <w:rPr>
                <w:color w:val="auto"/>
                <w:highlight w:val="none"/>
                <w:u w:val="single"/>
              </w:rPr>
              <w:t xml:space="preserve">       </w:t>
            </w:r>
            <w:r>
              <w:rPr>
                <w:color w:val="auto"/>
                <w:highlight w:val="none"/>
              </w:rPr>
              <w:t>。</w:t>
            </w:r>
          </w:p>
          <w:p w14:paraId="1F9A8D04">
            <w:pPr>
              <w:wordWrap w:val="0"/>
              <w:ind w:firstLine="4830" w:firstLineChars="2300"/>
              <w:rPr>
                <w:color w:val="auto"/>
                <w:highlight w:val="none"/>
              </w:rPr>
            </w:pPr>
          </w:p>
        </w:tc>
      </w:tr>
    </w:tbl>
    <w:p w14:paraId="0AC0D375">
      <w:pPr>
        <w:wordWrap w:val="0"/>
        <w:autoSpaceDE w:val="0"/>
        <w:autoSpaceDN w:val="0"/>
        <w:adjustRightInd w:val="0"/>
        <w:spacing w:line="383" w:lineRule="exact"/>
        <w:ind w:left="237" w:right="-20"/>
        <w:jc w:val="left"/>
        <w:rPr>
          <w:b/>
          <w:color w:val="auto"/>
          <w:highlight w:val="none"/>
        </w:rPr>
      </w:pPr>
      <w:r>
        <w:rPr>
          <w:b/>
          <w:color w:val="auto"/>
          <w:highlight w:val="none"/>
        </w:rPr>
        <w:t>注：1、</w:t>
      </w:r>
      <w:r>
        <w:rPr>
          <w:rFonts w:hint="eastAsia"/>
          <w:b/>
          <w:color w:val="auto"/>
          <w:highlight w:val="none"/>
        </w:rPr>
        <w:t>揭榜人</w:t>
      </w:r>
      <w:r>
        <w:rPr>
          <w:b/>
          <w:color w:val="auto"/>
          <w:highlight w:val="none"/>
        </w:rPr>
        <w:t>应如实填报此表，因其影响</w:t>
      </w:r>
      <w:r>
        <w:rPr>
          <w:rFonts w:hint="eastAsia"/>
          <w:b/>
          <w:color w:val="auto"/>
          <w:highlight w:val="none"/>
        </w:rPr>
        <w:t>揭榜</w:t>
      </w:r>
      <w:r>
        <w:rPr>
          <w:b/>
          <w:color w:val="auto"/>
          <w:highlight w:val="none"/>
        </w:rPr>
        <w:t>公正性的，其自身及相关</w:t>
      </w:r>
      <w:r>
        <w:rPr>
          <w:rFonts w:hint="eastAsia"/>
          <w:b/>
          <w:color w:val="auto"/>
          <w:highlight w:val="none"/>
        </w:rPr>
        <w:t>揭榜</w:t>
      </w:r>
      <w:r>
        <w:rPr>
          <w:b/>
          <w:color w:val="auto"/>
          <w:highlight w:val="none"/>
        </w:rPr>
        <w:t>均无效。</w:t>
      </w:r>
    </w:p>
    <w:p w14:paraId="30EE2610">
      <w:pPr>
        <w:wordWrap w:val="0"/>
        <w:autoSpaceDE w:val="0"/>
        <w:autoSpaceDN w:val="0"/>
        <w:adjustRightInd w:val="0"/>
        <w:spacing w:line="383" w:lineRule="exact"/>
        <w:ind w:left="237" w:right="-20"/>
        <w:jc w:val="left"/>
        <w:rPr>
          <w:b/>
          <w:color w:val="auto"/>
          <w:highlight w:val="none"/>
        </w:rPr>
      </w:pPr>
    </w:p>
    <w:p w14:paraId="31B23D97">
      <w:pPr>
        <w:rPr>
          <w:rFonts w:hint="eastAsia" w:ascii="宋体" w:hAnsi="宋体"/>
          <w:b/>
          <w:bCs/>
          <w:color w:val="auto"/>
          <w:sz w:val="30"/>
          <w:szCs w:val="30"/>
          <w:highlight w:val="none"/>
        </w:rPr>
      </w:pPr>
      <w:r>
        <w:rPr>
          <w:rFonts w:hint="eastAsia" w:ascii="宋体" w:hAnsi="宋体"/>
          <w:b/>
          <w:bCs/>
          <w:color w:val="auto"/>
          <w:sz w:val="30"/>
          <w:szCs w:val="30"/>
          <w:highlight w:val="none"/>
        </w:rPr>
        <w:br w:type="page"/>
      </w:r>
    </w:p>
    <w:p w14:paraId="3EE2EB02">
      <w:pPr>
        <w:jc w:val="center"/>
        <w:rPr>
          <w:rFonts w:hint="eastAsia" w:ascii="宋体" w:hAnsi="宋体"/>
          <w:b/>
          <w:bCs/>
          <w:color w:val="auto"/>
          <w:sz w:val="30"/>
          <w:szCs w:val="30"/>
          <w:highlight w:val="none"/>
        </w:rPr>
      </w:pPr>
      <w:r>
        <w:rPr>
          <w:rFonts w:hint="eastAsia" w:ascii="宋体" w:hAnsi="宋体"/>
          <w:b/>
          <w:bCs/>
          <w:color w:val="auto"/>
          <w:sz w:val="30"/>
          <w:szCs w:val="30"/>
          <w:highlight w:val="none"/>
        </w:rPr>
        <w:t>3-2 承诺书</w:t>
      </w:r>
    </w:p>
    <w:p w14:paraId="4DF928F8">
      <w:pPr>
        <w:rPr>
          <w:rFonts w:hint="eastAsia" w:ascii="宋体" w:hAnsi="宋体"/>
          <w:color w:val="auto"/>
          <w:highlight w:val="none"/>
        </w:rPr>
      </w:pPr>
    </w:p>
    <w:p w14:paraId="415EAAD7">
      <w:pPr>
        <w:pStyle w:val="15"/>
        <w:spacing w:after="0" w:line="48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致：</w:t>
      </w:r>
      <w:r>
        <w:rPr>
          <w:rFonts w:hint="eastAsia" w:ascii="宋体" w:hAnsi="宋体"/>
          <w:color w:val="auto"/>
          <w:sz w:val="24"/>
          <w:szCs w:val="24"/>
          <w:highlight w:val="none"/>
          <w:u w:val="single"/>
        </w:rPr>
        <w:t xml:space="preserve">            （用户单位）</w:t>
      </w:r>
    </w:p>
    <w:p w14:paraId="3EC77FEC">
      <w:pPr>
        <w:pStyle w:val="15"/>
        <w:spacing w:after="0" w:line="48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u w:val="single"/>
        </w:rPr>
        <w:t xml:space="preserve">         （揭榜人名称）</w:t>
      </w:r>
      <w:r>
        <w:rPr>
          <w:rFonts w:hint="eastAsia" w:ascii="宋体" w:hAnsi="宋体"/>
          <w:color w:val="auto"/>
          <w:sz w:val="24"/>
          <w:szCs w:val="24"/>
          <w:highlight w:val="none"/>
        </w:rPr>
        <w:t>在参加</w:t>
      </w:r>
      <w:r>
        <w:rPr>
          <w:rFonts w:hint="eastAsia" w:ascii="宋体" w:hAnsi="宋体"/>
          <w:color w:val="auto"/>
          <w:sz w:val="24"/>
          <w:szCs w:val="24"/>
          <w:highlight w:val="none"/>
          <w:u w:val="single"/>
        </w:rPr>
        <w:t xml:space="preserve">       （项目名称） </w:t>
      </w:r>
      <w:r>
        <w:rPr>
          <w:rFonts w:hint="eastAsia" w:ascii="宋体" w:hAnsi="宋体"/>
          <w:color w:val="auto"/>
          <w:sz w:val="24"/>
          <w:szCs w:val="24"/>
          <w:highlight w:val="none"/>
        </w:rPr>
        <w:t>项目中承诺如下：</w:t>
      </w:r>
    </w:p>
    <w:p w14:paraId="28619B29">
      <w:pPr>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（1）能够积极响应用户需求，提出技术研发的可行性方案，对于所提供的技术或成果具有自主知识产权；</w:t>
      </w:r>
    </w:p>
    <w:p w14:paraId="035A0FC6">
      <w:pPr>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（2）能够按照“军令状”（合同）约定，推进项目任务落实，交付约定成果，协助用户单位完成技术应用落地实施；</w:t>
      </w:r>
    </w:p>
    <w:p w14:paraId="2C874142">
      <w:pPr>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（3）诚信状况良好，无在惩戒执行期内的科研严重失信行为记录和相关社会领域信用“黑名单”记录；</w:t>
      </w:r>
    </w:p>
    <w:p w14:paraId="2B5439EF">
      <w:pPr>
        <w:pStyle w:val="15"/>
        <w:spacing w:after="0" w:line="48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（4）与其他揭榜人不存在单位负责人为同一人或者存在控股、管理关系；与用户单位不存在可能影响揭榜公正性的利害关系；</w:t>
      </w:r>
    </w:p>
    <w:p w14:paraId="783FE1AD">
      <w:pPr>
        <w:pStyle w:val="15"/>
        <w:spacing w:after="0" w:line="48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（5）未被责令停业，暂扣或者吊销执照或许可证，或吊销资质证书；</w:t>
      </w:r>
    </w:p>
    <w:p w14:paraId="3385CA46">
      <w:pPr>
        <w:pStyle w:val="15"/>
        <w:spacing w:after="0" w:line="48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（6）未进入清算程序，或被宣告破产，或其他丧失履约能力的情形；</w:t>
      </w:r>
    </w:p>
    <w:p w14:paraId="0F311AAB">
      <w:pPr>
        <w:pStyle w:val="15"/>
        <w:spacing w:after="0" w:line="48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（7）近3年内（2023年</w:t>
      </w:r>
      <w:r>
        <w:rPr>
          <w:rFonts w:hint="eastAsia" w:ascii="宋体" w:hAnsi="宋体"/>
          <w:color w:val="auto"/>
          <w:sz w:val="24"/>
          <w:szCs w:val="24"/>
          <w:highlight w:val="none"/>
          <w:lang w:eastAsia="zh-CN"/>
        </w:rPr>
        <w:t>7月1日</w:t>
      </w:r>
      <w:r>
        <w:rPr>
          <w:rFonts w:hint="eastAsia" w:ascii="宋体" w:hAnsi="宋体"/>
          <w:color w:val="auto"/>
          <w:sz w:val="24"/>
          <w:szCs w:val="24"/>
          <w:highlight w:val="none"/>
        </w:rPr>
        <w:t>至今）在申请各级各类科研课题中无不良信用记录，无行政处罚或违法记录，无不良科研诚信记录。</w:t>
      </w:r>
    </w:p>
    <w:p w14:paraId="3AEEE278">
      <w:pPr>
        <w:pStyle w:val="15"/>
        <w:spacing w:after="0" w:line="48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（8）如被选聘为合作单位，则双方正式合同签订后，研究过程中形成的相关知识产权归河北高速公路集团有限公司所有。</w:t>
      </w:r>
    </w:p>
    <w:p w14:paraId="5920F367">
      <w:pPr>
        <w:pStyle w:val="15"/>
        <w:spacing w:after="0" w:line="48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特此承诺。</w:t>
      </w:r>
    </w:p>
    <w:p w14:paraId="0E71A776">
      <w:pPr>
        <w:pStyle w:val="15"/>
        <w:spacing w:after="0" w:line="480" w:lineRule="auto"/>
        <w:ind w:firstLine="480" w:firstLineChars="200"/>
        <w:rPr>
          <w:rFonts w:hint="eastAsia" w:ascii="宋体" w:hAnsi="宋体"/>
          <w:color w:val="auto"/>
          <w:sz w:val="24"/>
          <w:szCs w:val="24"/>
          <w:highlight w:val="none"/>
        </w:rPr>
      </w:pPr>
    </w:p>
    <w:p w14:paraId="3FC2206F">
      <w:pPr>
        <w:pStyle w:val="15"/>
        <w:spacing w:after="0" w:line="480" w:lineRule="auto"/>
        <w:ind w:firstLine="6000" w:firstLineChars="2500"/>
        <w:rPr>
          <w:rFonts w:hint="eastAsia" w:ascii="宋体" w:hAnsi="宋体"/>
          <w:color w:val="auto"/>
          <w:sz w:val="24"/>
          <w:szCs w:val="24"/>
          <w:highlight w:val="none"/>
        </w:rPr>
      </w:pPr>
      <w:r>
        <w:rPr>
          <w:rFonts w:hint="eastAsia" w:ascii="宋体" w:hAnsi="宋体"/>
          <w:color w:val="auto"/>
          <w:sz w:val="24"/>
          <w:szCs w:val="24"/>
          <w:highlight w:val="none"/>
        </w:rPr>
        <w:t>揭榜人：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（盖章）</w:t>
      </w:r>
    </w:p>
    <w:p w14:paraId="5195E38B">
      <w:pPr>
        <w:pStyle w:val="15"/>
        <w:spacing w:after="0" w:line="480" w:lineRule="auto"/>
        <w:ind w:firstLine="6480" w:firstLineChars="2700"/>
        <w:rPr>
          <w:rFonts w:hint="eastAsia" w:ascii="宋体" w:hAnsi="宋体"/>
          <w:color w:val="auto"/>
          <w:sz w:val="24"/>
          <w:szCs w:val="24"/>
          <w:highlight w:val="none"/>
        </w:rPr>
      </w:pPr>
      <w:r>
        <w:rPr>
          <w:rFonts w:ascii="宋体" w:hAnsi="宋体"/>
          <w:color w:val="auto"/>
          <w:sz w:val="24"/>
          <w:szCs w:val="24"/>
          <w:highlight w:val="none"/>
          <w:u w:val="single"/>
        </w:rPr>
        <w:tab/>
      </w:r>
      <w:r>
        <w:rPr>
          <w:rFonts w:hint="eastAsia" w:ascii="宋体" w:hAnsi="宋体"/>
          <w:color w:val="auto"/>
          <w:sz w:val="24"/>
          <w:szCs w:val="24"/>
          <w:highlight w:val="none"/>
          <w:u w:val="single"/>
        </w:rPr>
        <w:t xml:space="preserve"> </w:t>
      </w:r>
      <w:r>
        <w:rPr>
          <w:rFonts w:hint="eastAsia" w:ascii="宋体" w:hAnsi="宋体" w:cs="宋体"/>
          <w:color w:val="auto"/>
          <w:sz w:val="24"/>
          <w:szCs w:val="24"/>
          <w:highlight w:val="none"/>
        </w:rPr>
        <w:t>年</w:t>
      </w:r>
      <w:r>
        <w:rPr>
          <w:rFonts w:ascii="宋体" w:hAnsi="宋体"/>
          <w:color w:val="auto"/>
          <w:sz w:val="24"/>
          <w:szCs w:val="24"/>
          <w:highlight w:val="none"/>
          <w:u w:val="single"/>
        </w:rPr>
        <w:tab/>
      </w:r>
      <w:r>
        <w:rPr>
          <w:rFonts w:hint="eastAsia" w:ascii="宋体" w:hAnsi="宋体"/>
          <w:color w:val="auto"/>
          <w:sz w:val="24"/>
          <w:szCs w:val="24"/>
          <w:highlight w:val="none"/>
          <w:u w:val="single"/>
        </w:rPr>
        <w:t xml:space="preserve">  </w:t>
      </w:r>
      <w:r>
        <w:rPr>
          <w:rFonts w:hint="eastAsia" w:ascii="宋体" w:hAnsi="宋体" w:cs="宋体"/>
          <w:color w:val="auto"/>
          <w:sz w:val="24"/>
          <w:szCs w:val="24"/>
          <w:highlight w:val="none"/>
        </w:rPr>
        <w:t>月</w:t>
      </w:r>
      <w:r>
        <w:rPr>
          <w:rFonts w:ascii="宋体" w:hAnsi="宋体"/>
          <w:color w:val="auto"/>
          <w:sz w:val="24"/>
          <w:szCs w:val="24"/>
          <w:highlight w:val="none"/>
          <w:u w:val="single"/>
        </w:rPr>
        <w:tab/>
      </w:r>
      <w:r>
        <w:rPr>
          <w:rFonts w:hint="eastAsia" w:ascii="宋体" w:hAnsi="宋体" w:cs="宋体"/>
          <w:color w:val="auto"/>
          <w:sz w:val="24"/>
          <w:szCs w:val="24"/>
          <w:highlight w:val="none"/>
        </w:rPr>
        <w:t>日</w:t>
      </w:r>
    </w:p>
    <w:p w14:paraId="45493572">
      <w:pPr>
        <w:pStyle w:val="35"/>
        <w:rPr>
          <w:color w:val="auto"/>
          <w:highlight w:val="none"/>
        </w:rPr>
      </w:pPr>
    </w:p>
    <w:p w14:paraId="5B9DA260">
      <w:pPr>
        <w:rPr>
          <w:color w:val="auto"/>
          <w:highlight w:val="none"/>
        </w:rPr>
        <w:sectPr>
          <w:pgSz w:w="11905" w:h="16838"/>
          <w:pgMar w:top="1423" w:right="1446" w:bottom="1463" w:left="1446" w:header="0" w:footer="952" w:gutter="0"/>
          <w:cols w:space="0" w:num="1"/>
          <w:docGrid w:linePitch="285" w:charSpace="0"/>
        </w:sectPr>
      </w:pPr>
    </w:p>
    <w:p w14:paraId="5D352087">
      <w:pPr>
        <w:widowControl/>
        <w:kinsoku w:val="0"/>
        <w:autoSpaceDE w:val="0"/>
        <w:autoSpaceDN w:val="0"/>
        <w:adjustRightInd w:val="0"/>
        <w:snapToGrid w:val="0"/>
        <w:spacing w:line="258" w:lineRule="auto"/>
        <w:jc w:val="left"/>
        <w:textAlignment w:val="baseline"/>
        <w:rPr>
          <w:rFonts w:hint="eastAsia" w:ascii="宋体" w:hAnsi="宋体" w:cs="Arial"/>
          <w:snapToGrid w:val="0"/>
          <w:color w:val="auto"/>
          <w:kern w:val="0"/>
          <w:szCs w:val="21"/>
          <w:highlight w:val="none"/>
        </w:rPr>
      </w:pPr>
    </w:p>
    <w:p w14:paraId="3B6D4FB1">
      <w:pPr>
        <w:widowControl/>
        <w:kinsoku w:val="0"/>
        <w:autoSpaceDE w:val="0"/>
        <w:autoSpaceDN w:val="0"/>
        <w:adjustRightInd w:val="0"/>
        <w:snapToGrid w:val="0"/>
        <w:spacing w:line="222" w:lineRule="auto"/>
        <w:jc w:val="center"/>
        <w:textAlignment w:val="baseline"/>
        <w:rPr>
          <w:rFonts w:hint="eastAsia" w:ascii="宋体" w:hAnsi="宋体" w:cs="黑体"/>
          <w:b/>
          <w:bCs/>
          <w:snapToGrid w:val="0"/>
          <w:color w:val="auto"/>
          <w:kern w:val="0"/>
          <w:sz w:val="24"/>
          <w:szCs w:val="24"/>
          <w:highlight w:val="none"/>
        </w:rPr>
      </w:pPr>
      <w:r>
        <w:rPr>
          <w:rFonts w:hint="eastAsia" w:ascii="宋体" w:hAnsi="宋体" w:cs="黑体"/>
          <w:b/>
          <w:bCs/>
          <w:snapToGrid w:val="0"/>
          <w:color w:val="auto"/>
          <w:spacing w:val="-11"/>
          <w:kern w:val="0"/>
          <w:sz w:val="24"/>
          <w:szCs w:val="24"/>
          <w:highlight w:val="none"/>
        </w:rPr>
        <w:t xml:space="preserve">3-3 </w:t>
      </w:r>
      <w:r>
        <w:rPr>
          <w:rFonts w:ascii="宋体" w:hAnsi="宋体" w:cs="黑体"/>
          <w:b/>
          <w:bCs/>
          <w:snapToGrid w:val="0"/>
          <w:color w:val="auto"/>
          <w:spacing w:val="-11"/>
          <w:kern w:val="0"/>
          <w:sz w:val="24"/>
          <w:szCs w:val="24"/>
          <w:highlight w:val="none"/>
        </w:rPr>
        <w:t>参加人员基本情况表</w:t>
      </w:r>
    </w:p>
    <w:p w14:paraId="1534AE7D">
      <w:pPr>
        <w:widowControl/>
        <w:kinsoku w:val="0"/>
        <w:autoSpaceDE w:val="0"/>
        <w:autoSpaceDN w:val="0"/>
        <w:adjustRightInd w:val="0"/>
        <w:snapToGrid w:val="0"/>
        <w:spacing w:line="172" w:lineRule="exact"/>
        <w:jc w:val="left"/>
        <w:textAlignment w:val="baseline"/>
        <w:rPr>
          <w:rFonts w:hint="eastAsia" w:ascii="宋体" w:hAnsi="宋体" w:cs="Arial"/>
          <w:snapToGrid w:val="0"/>
          <w:color w:val="auto"/>
          <w:kern w:val="0"/>
          <w:szCs w:val="21"/>
          <w:highlight w:val="none"/>
        </w:rPr>
      </w:pPr>
    </w:p>
    <w:tbl>
      <w:tblPr>
        <w:tblStyle w:val="128"/>
        <w:tblW w:w="94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51"/>
        <w:gridCol w:w="645"/>
        <w:gridCol w:w="634"/>
        <w:gridCol w:w="640"/>
        <w:gridCol w:w="1259"/>
        <w:gridCol w:w="616"/>
        <w:gridCol w:w="1283"/>
        <w:gridCol w:w="1259"/>
        <w:gridCol w:w="2493"/>
      </w:tblGrid>
      <w:tr w14:paraId="77FA32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0" w:type="auto"/>
            <w:gridSpan w:val="9"/>
            <w:vAlign w:val="center"/>
          </w:tcPr>
          <w:p w14:paraId="7D131BE5">
            <w:pPr>
              <w:widowControl/>
              <w:kinsoku w:val="0"/>
              <w:autoSpaceDE w:val="0"/>
              <w:autoSpaceDN w:val="0"/>
              <w:adjustRightInd w:val="0"/>
              <w:snapToGrid w:val="0"/>
              <w:spacing w:line="288" w:lineRule="auto"/>
              <w:jc w:val="left"/>
              <w:textAlignment w:val="baseline"/>
              <w:rPr>
                <w:rFonts w:hint="eastAsia" w:ascii="宋体" w:hAnsi="宋体" w:cs="仿宋"/>
                <w:snapToGrid w:val="0"/>
                <w:color w:val="auto"/>
                <w:kern w:val="0"/>
                <w:szCs w:val="21"/>
                <w:highlight w:val="none"/>
                <w:lang w:eastAsia="en-US"/>
              </w:rPr>
            </w:pPr>
            <w:r>
              <w:rPr>
                <w:rFonts w:ascii="宋体" w:hAnsi="宋体" w:cs="仿宋"/>
                <w:snapToGrid w:val="0"/>
                <w:color w:val="auto"/>
                <w:spacing w:val="-10"/>
                <w:kern w:val="0"/>
                <w:szCs w:val="21"/>
                <w:highlight w:val="none"/>
                <w:lang w:eastAsia="en-US"/>
              </w:rPr>
              <w:t>项目负责人</w:t>
            </w:r>
          </w:p>
        </w:tc>
      </w:tr>
      <w:tr w14:paraId="05AE8A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2" w:hRule="atLeast"/>
        </w:trPr>
        <w:tc>
          <w:tcPr>
            <w:tcW w:w="0" w:type="auto"/>
            <w:vAlign w:val="center"/>
          </w:tcPr>
          <w:p w14:paraId="4DE78E8C">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Cs w:val="21"/>
                <w:highlight w:val="none"/>
                <w:lang w:eastAsia="en-US"/>
              </w:rPr>
            </w:pPr>
            <w:r>
              <w:rPr>
                <w:rFonts w:ascii="宋体" w:hAnsi="宋体" w:cs="仿宋"/>
                <w:snapToGrid w:val="0"/>
                <w:color w:val="auto"/>
                <w:spacing w:val="1"/>
                <w:kern w:val="0"/>
                <w:szCs w:val="21"/>
                <w:highlight w:val="none"/>
                <w:lang w:eastAsia="en-US"/>
              </w:rPr>
              <w:t>序号</w:t>
            </w:r>
          </w:p>
        </w:tc>
        <w:tc>
          <w:tcPr>
            <w:tcW w:w="0" w:type="auto"/>
            <w:vAlign w:val="center"/>
          </w:tcPr>
          <w:p w14:paraId="3384BD9F">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Cs w:val="21"/>
                <w:highlight w:val="none"/>
                <w:lang w:eastAsia="en-US"/>
              </w:rPr>
            </w:pPr>
            <w:r>
              <w:rPr>
                <w:rFonts w:ascii="宋体" w:hAnsi="宋体" w:cs="仿宋"/>
                <w:snapToGrid w:val="0"/>
                <w:color w:val="auto"/>
                <w:kern w:val="0"/>
                <w:szCs w:val="21"/>
                <w:highlight w:val="none"/>
                <w:lang w:eastAsia="en-US"/>
              </w:rPr>
              <w:t>姓名</w:t>
            </w:r>
          </w:p>
        </w:tc>
        <w:tc>
          <w:tcPr>
            <w:tcW w:w="0" w:type="auto"/>
            <w:vAlign w:val="center"/>
          </w:tcPr>
          <w:p w14:paraId="401B3703">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Cs w:val="21"/>
                <w:highlight w:val="none"/>
                <w:lang w:eastAsia="en-US"/>
              </w:rPr>
            </w:pPr>
            <w:r>
              <w:rPr>
                <w:rFonts w:ascii="宋体" w:hAnsi="宋体" w:cs="仿宋"/>
                <w:snapToGrid w:val="0"/>
                <w:color w:val="auto"/>
                <w:spacing w:val="-2"/>
                <w:kern w:val="0"/>
                <w:szCs w:val="21"/>
                <w:highlight w:val="none"/>
                <w:lang w:eastAsia="en-US"/>
              </w:rPr>
              <w:t>性别</w:t>
            </w:r>
          </w:p>
        </w:tc>
        <w:tc>
          <w:tcPr>
            <w:tcW w:w="0" w:type="auto"/>
            <w:vAlign w:val="center"/>
          </w:tcPr>
          <w:p w14:paraId="1DB30996">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Cs w:val="21"/>
                <w:highlight w:val="none"/>
                <w:lang w:eastAsia="en-US"/>
              </w:rPr>
            </w:pPr>
            <w:r>
              <w:rPr>
                <w:rFonts w:ascii="宋体" w:hAnsi="宋体" w:cs="仿宋"/>
                <w:snapToGrid w:val="0"/>
                <w:color w:val="auto"/>
                <w:spacing w:val="-1"/>
                <w:kern w:val="0"/>
                <w:szCs w:val="21"/>
                <w:highlight w:val="none"/>
                <w:lang w:eastAsia="en-US"/>
              </w:rPr>
              <w:t>年龄</w:t>
            </w:r>
          </w:p>
        </w:tc>
        <w:tc>
          <w:tcPr>
            <w:tcW w:w="0" w:type="auto"/>
            <w:vAlign w:val="center"/>
          </w:tcPr>
          <w:p w14:paraId="6119AB8B">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Cs w:val="21"/>
                <w:highlight w:val="none"/>
                <w:lang w:eastAsia="en-US"/>
              </w:rPr>
            </w:pPr>
            <w:r>
              <w:rPr>
                <w:rFonts w:ascii="宋体" w:hAnsi="宋体" w:cs="仿宋"/>
                <w:snapToGrid w:val="0"/>
                <w:color w:val="auto"/>
                <w:spacing w:val="-2"/>
                <w:kern w:val="0"/>
                <w:szCs w:val="21"/>
                <w:highlight w:val="none"/>
                <w:lang w:eastAsia="en-US"/>
              </w:rPr>
              <w:t>所在单位</w:t>
            </w:r>
          </w:p>
        </w:tc>
        <w:tc>
          <w:tcPr>
            <w:tcW w:w="0" w:type="auto"/>
            <w:vAlign w:val="center"/>
          </w:tcPr>
          <w:p w14:paraId="4AB8EF70">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Cs w:val="21"/>
                <w:highlight w:val="none"/>
                <w:lang w:eastAsia="en-US"/>
              </w:rPr>
            </w:pPr>
            <w:r>
              <w:rPr>
                <w:rFonts w:ascii="宋体" w:hAnsi="宋体" w:cs="仿宋"/>
                <w:snapToGrid w:val="0"/>
                <w:color w:val="auto"/>
                <w:spacing w:val="-5"/>
                <w:kern w:val="0"/>
                <w:szCs w:val="21"/>
                <w:highlight w:val="none"/>
                <w:lang w:eastAsia="en-US"/>
              </w:rPr>
              <w:t>职称</w:t>
            </w:r>
          </w:p>
        </w:tc>
        <w:tc>
          <w:tcPr>
            <w:tcW w:w="0" w:type="auto"/>
            <w:vAlign w:val="center"/>
          </w:tcPr>
          <w:p w14:paraId="74AC0D52">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Cs w:val="21"/>
                <w:highlight w:val="none"/>
                <w:lang w:eastAsia="en-US"/>
              </w:rPr>
            </w:pPr>
            <w:r>
              <w:rPr>
                <w:rFonts w:ascii="宋体" w:hAnsi="宋体" w:cs="仿宋"/>
                <w:snapToGrid w:val="0"/>
                <w:color w:val="auto"/>
                <w:kern w:val="0"/>
                <w:szCs w:val="21"/>
                <w:highlight w:val="none"/>
                <w:lang w:eastAsia="en-US"/>
              </w:rPr>
              <w:t>研究方向</w:t>
            </w:r>
          </w:p>
        </w:tc>
        <w:tc>
          <w:tcPr>
            <w:tcW w:w="0" w:type="auto"/>
            <w:vAlign w:val="center"/>
          </w:tcPr>
          <w:p w14:paraId="4C845536">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Cs w:val="21"/>
                <w:highlight w:val="none"/>
                <w:lang w:eastAsia="en-US"/>
              </w:rPr>
            </w:pPr>
            <w:r>
              <w:rPr>
                <w:rFonts w:ascii="宋体" w:hAnsi="宋体" w:cs="仿宋"/>
                <w:snapToGrid w:val="0"/>
                <w:color w:val="auto"/>
                <w:spacing w:val="-2"/>
                <w:kern w:val="0"/>
                <w:szCs w:val="21"/>
                <w:highlight w:val="none"/>
                <w:lang w:eastAsia="en-US"/>
              </w:rPr>
              <w:t>任务分工</w:t>
            </w:r>
          </w:p>
        </w:tc>
        <w:tc>
          <w:tcPr>
            <w:tcW w:w="0" w:type="auto"/>
            <w:vAlign w:val="center"/>
          </w:tcPr>
          <w:p w14:paraId="56676F83">
            <w:pPr>
              <w:widowControl/>
              <w:kinsoku w:val="0"/>
              <w:autoSpaceDE w:val="0"/>
              <w:autoSpaceDN w:val="0"/>
              <w:adjustRightInd w:val="0"/>
              <w:snapToGrid w:val="0"/>
              <w:spacing w:line="288" w:lineRule="auto"/>
              <w:ind w:firstLine="14"/>
              <w:jc w:val="center"/>
              <w:textAlignment w:val="baseline"/>
              <w:rPr>
                <w:rFonts w:hint="eastAsia" w:ascii="宋体" w:hAnsi="宋体" w:cs="仿宋"/>
                <w:snapToGrid w:val="0"/>
                <w:color w:val="auto"/>
                <w:kern w:val="0"/>
                <w:szCs w:val="21"/>
                <w:highlight w:val="none"/>
                <w:lang w:eastAsia="en-US"/>
              </w:rPr>
            </w:pPr>
            <w:r>
              <w:rPr>
                <w:rFonts w:ascii="宋体" w:hAnsi="宋体" w:cs="仿宋"/>
                <w:snapToGrid w:val="0"/>
                <w:color w:val="auto"/>
                <w:spacing w:val="-5"/>
                <w:kern w:val="0"/>
                <w:szCs w:val="21"/>
                <w:highlight w:val="none"/>
                <w:lang w:eastAsia="en-US"/>
              </w:rPr>
              <w:t>累计工作</w:t>
            </w:r>
            <w:r>
              <w:rPr>
                <w:rFonts w:ascii="宋体" w:hAnsi="宋体" w:cs="仿宋"/>
                <w:snapToGrid w:val="0"/>
                <w:color w:val="auto"/>
                <w:spacing w:val="-2"/>
                <w:kern w:val="0"/>
                <w:szCs w:val="21"/>
                <w:highlight w:val="none"/>
                <w:lang w:eastAsia="en-US"/>
              </w:rPr>
              <w:t>（人月）</w:t>
            </w:r>
          </w:p>
        </w:tc>
      </w:tr>
      <w:tr w14:paraId="6C94B4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0" w:type="auto"/>
            <w:vAlign w:val="center"/>
          </w:tcPr>
          <w:p w14:paraId="4F44CFE1">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0" w:type="auto"/>
            <w:vAlign w:val="center"/>
          </w:tcPr>
          <w:p w14:paraId="27363962">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0" w:type="auto"/>
            <w:vAlign w:val="center"/>
          </w:tcPr>
          <w:p w14:paraId="671B2C8C">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0" w:type="auto"/>
            <w:vAlign w:val="center"/>
          </w:tcPr>
          <w:p w14:paraId="5525AD96">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0" w:type="auto"/>
            <w:vAlign w:val="center"/>
          </w:tcPr>
          <w:p w14:paraId="7065A1E8">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0" w:type="auto"/>
            <w:vAlign w:val="center"/>
          </w:tcPr>
          <w:p w14:paraId="0FE0E136">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0" w:type="auto"/>
            <w:vAlign w:val="center"/>
          </w:tcPr>
          <w:p w14:paraId="3B86D69F">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0" w:type="auto"/>
            <w:vAlign w:val="center"/>
          </w:tcPr>
          <w:p w14:paraId="76AC5621">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0" w:type="auto"/>
            <w:vAlign w:val="center"/>
          </w:tcPr>
          <w:p w14:paraId="4B37E98A">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r>
      <w:tr w14:paraId="1CAA94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0" w:type="auto"/>
            <w:gridSpan w:val="9"/>
            <w:vAlign w:val="center"/>
          </w:tcPr>
          <w:p w14:paraId="5AF54C92">
            <w:pPr>
              <w:widowControl/>
              <w:kinsoku w:val="0"/>
              <w:autoSpaceDE w:val="0"/>
              <w:autoSpaceDN w:val="0"/>
              <w:adjustRightInd w:val="0"/>
              <w:snapToGrid w:val="0"/>
              <w:spacing w:line="288" w:lineRule="auto"/>
              <w:jc w:val="left"/>
              <w:textAlignment w:val="baseline"/>
              <w:rPr>
                <w:rFonts w:hint="eastAsia" w:ascii="宋体" w:hAnsi="宋体" w:cs="仿宋"/>
                <w:snapToGrid w:val="0"/>
                <w:color w:val="auto"/>
                <w:kern w:val="0"/>
                <w:szCs w:val="21"/>
                <w:highlight w:val="none"/>
                <w:lang w:eastAsia="en-US"/>
              </w:rPr>
            </w:pPr>
            <w:r>
              <w:rPr>
                <w:rFonts w:ascii="宋体" w:hAnsi="宋体" w:cs="仿宋"/>
                <w:snapToGrid w:val="0"/>
                <w:color w:val="auto"/>
                <w:spacing w:val="-12"/>
                <w:kern w:val="0"/>
                <w:szCs w:val="21"/>
                <w:highlight w:val="none"/>
                <w:lang w:eastAsia="en-US"/>
              </w:rPr>
              <w:t>承担研发任务</w:t>
            </w:r>
            <w:r>
              <w:rPr>
                <w:rFonts w:hint="eastAsia" w:ascii="宋体" w:hAnsi="宋体" w:cs="仿宋"/>
                <w:snapToGrid w:val="0"/>
                <w:color w:val="auto"/>
                <w:spacing w:val="-12"/>
                <w:kern w:val="0"/>
                <w:szCs w:val="21"/>
                <w:highlight w:val="none"/>
                <w:lang w:eastAsia="en-US"/>
              </w:rPr>
              <w:t>人员</w:t>
            </w:r>
          </w:p>
        </w:tc>
      </w:tr>
      <w:tr w14:paraId="06BE9B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0" w:type="auto"/>
            <w:vAlign w:val="center"/>
          </w:tcPr>
          <w:p w14:paraId="6EF58863">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0" w:type="auto"/>
            <w:vAlign w:val="center"/>
          </w:tcPr>
          <w:p w14:paraId="1E2AF5D0">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0" w:type="auto"/>
            <w:vAlign w:val="center"/>
          </w:tcPr>
          <w:p w14:paraId="6005A04B">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0" w:type="auto"/>
            <w:vAlign w:val="center"/>
          </w:tcPr>
          <w:p w14:paraId="23AA7EFC">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0" w:type="auto"/>
            <w:vAlign w:val="center"/>
          </w:tcPr>
          <w:p w14:paraId="10919CB6">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0" w:type="auto"/>
            <w:vAlign w:val="center"/>
          </w:tcPr>
          <w:p w14:paraId="0BA78B3E">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0" w:type="auto"/>
            <w:vAlign w:val="center"/>
          </w:tcPr>
          <w:p w14:paraId="0213A49A">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0" w:type="auto"/>
            <w:vAlign w:val="center"/>
          </w:tcPr>
          <w:p w14:paraId="6CF232B8">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0" w:type="auto"/>
            <w:vAlign w:val="center"/>
          </w:tcPr>
          <w:p w14:paraId="437A59B0">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r>
      <w:tr w14:paraId="1EF279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0" w:type="auto"/>
            <w:vAlign w:val="center"/>
          </w:tcPr>
          <w:p w14:paraId="4EEA7855">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0" w:type="auto"/>
            <w:vAlign w:val="center"/>
          </w:tcPr>
          <w:p w14:paraId="2DFE405B">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0" w:type="auto"/>
            <w:vAlign w:val="center"/>
          </w:tcPr>
          <w:p w14:paraId="54C0FF80">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0" w:type="auto"/>
            <w:vAlign w:val="center"/>
          </w:tcPr>
          <w:p w14:paraId="4371814E">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0" w:type="auto"/>
            <w:vAlign w:val="center"/>
          </w:tcPr>
          <w:p w14:paraId="4FEE89DC">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0" w:type="auto"/>
            <w:vAlign w:val="center"/>
          </w:tcPr>
          <w:p w14:paraId="40051591">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0" w:type="auto"/>
            <w:vAlign w:val="center"/>
          </w:tcPr>
          <w:p w14:paraId="0BD284AB">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0" w:type="auto"/>
            <w:vAlign w:val="center"/>
          </w:tcPr>
          <w:p w14:paraId="113066BA">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0" w:type="auto"/>
            <w:vAlign w:val="center"/>
          </w:tcPr>
          <w:p w14:paraId="1017B431">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r>
      <w:tr w14:paraId="5319B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0" w:type="auto"/>
            <w:vAlign w:val="center"/>
          </w:tcPr>
          <w:p w14:paraId="5B7946E0">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0" w:type="auto"/>
            <w:vAlign w:val="center"/>
          </w:tcPr>
          <w:p w14:paraId="099BE114">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0" w:type="auto"/>
            <w:vAlign w:val="center"/>
          </w:tcPr>
          <w:p w14:paraId="4B16B5C4">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0" w:type="auto"/>
            <w:vAlign w:val="center"/>
          </w:tcPr>
          <w:p w14:paraId="49617C04">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0" w:type="auto"/>
            <w:vAlign w:val="center"/>
          </w:tcPr>
          <w:p w14:paraId="124EB37C">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0" w:type="auto"/>
            <w:vAlign w:val="center"/>
          </w:tcPr>
          <w:p w14:paraId="1CEA453D">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0" w:type="auto"/>
            <w:vAlign w:val="center"/>
          </w:tcPr>
          <w:p w14:paraId="062C5852">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0" w:type="auto"/>
            <w:vAlign w:val="center"/>
          </w:tcPr>
          <w:p w14:paraId="32A24969">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0" w:type="auto"/>
            <w:vAlign w:val="center"/>
          </w:tcPr>
          <w:p w14:paraId="09D20D92">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r>
      <w:tr w14:paraId="161786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0" w:type="auto"/>
            <w:vAlign w:val="center"/>
          </w:tcPr>
          <w:p w14:paraId="1FB55179">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0" w:type="auto"/>
            <w:vAlign w:val="center"/>
          </w:tcPr>
          <w:p w14:paraId="27A72651">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0" w:type="auto"/>
            <w:vAlign w:val="center"/>
          </w:tcPr>
          <w:p w14:paraId="3E1F8FF3">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0" w:type="auto"/>
            <w:vAlign w:val="center"/>
          </w:tcPr>
          <w:p w14:paraId="45BF1A5A">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0" w:type="auto"/>
            <w:vAlign w:val="center"/>
          </w:tcPr>
          <w:p w14:paraId="60AA7CE0">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0" w:type="auto"/>
            <w:vAlign w:val="center"/>
          </w:tcPr>
          <w:p w14:paraId="2337C28F">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0" w:type="auto"/>
            <w:vAlign w:val="center"/>
          </w:tcPr>
          <w:p w14:paraId="3EA49B19">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0" w:type="auto"/>
            <w:vAlign w:val="center"/>
          </w:tcPr>
          <w:p w14:paraId="56190FD3">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0" w:type="auto"/>
            <w:vAlign w:val="center"/>
          </w:tcPr>
          <w:p w14:paraId="7C526374">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r>
      <w:tr w14:paraId="1AB467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0" w:type="auto"/>
            <w:vAlign w:val="center"/>
          </w:tcPr>
          <w:p w14:paraId="70128270">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0" w:type="auto"/>
            <w:vAlign w:val="center"/>
          </w:tcPr>
          <w:p w14:paraId="5FBF2096">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0" w:type="auto"/>
            <w:vAlign w:val="center"/>
          </w:tcPr>
          <w:p w14:paraId="4E522C8A">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0" w:type="auto"/>
            <w:vAlign w:val="center"/>
          </w:tcPr>
          <w:p w14:paraId="38FE16A2">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0" w:type="auto"/>
            <w:vAlign w:val="center"/>
          </w:tcPr>
          <w:p w14:paraId="0EBEB895">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0" w:type="auto"/>
            <w:vAlign w:val="center"/>
          </w:tcPr>
          <w:p w14:paraId="0F53D2AF">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0" w:type="auto"/>
            <w:vAlign w:val="center"/>
          </w:tcPr>
          <w:p w14:paraId="2F9C6418">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0" w:type="auto"/>
            <w:vAlign w:val="center"/>
          </w:tcPr>
          <w:p w14:paraId="28C0614D">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0" w:type="auto"/>
            <w:vAlign w:val="center"/>
          </w:tcPr>
          <w:p w14:paraId="3F7683D6">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r>
    </w:tbl>
    <w:p w14:paraId="49CA5773">
      <w:pPr>
        <w:widowControl/>
        <w:kinsoku w:val="0"/>
        <w:autoSpaceDE w:val="0"/>
        <w:autoSpaceDN w:val="0"/>
        <w:adjustRightInd w:val="0"/>
        <w:snapToGrid w:val="0"/>
        <w:jc w:val="left"/>
        <w:textAlignment w:val="baseline"/>
        <w:rPr>
          <w:rFonts w:hint="eastAsia" w:ascii="宋体" w:hAnsi="宋体" w:cs="Arial"/>
          <w:snapToGrid w:val="0"/>
          <w:color w:val="auto"/>
          <w:kern w:val="0"/>
          <w:szCs w:val="21"/>
          <w:highlight w:val="none"/>
        </w:rPr>
      </w:pPr>
    </w:p>
    <w:p w14:paraId="678FD1A5">
      <w:pPr>
        <w:widowControl/>
        <w:kinsoku w:val="0"/>
        <w:autoSpaceDE w:val="0"/>
        <w:autoSpaceDN w:val="0"/>
        <w:adjustRightInd w:val="0"/>
        <w:snapToGrid w:val="0"/>
        <w:spacing w:line="480" w:lineRule="auto"/>
        <w:jc w:val="left"/>
        <w:textAlignment w:val="baseline"/>
        <w:rPr>
          <w:rFonts w:hint="eastAsia" w:ascii="宋体" w:hAnsi="宋体" w:cs="黑体"/>
          <w:snapToGrid w:val="0"/>
          <w:color w:val="auto"/>
          <w:kern w:val="0"/>
          <w:sz w:val="24"/>
          <w:szCs w:val="24"/>
          <w:highlight w:val="none"/>
        </w:rPr>
      </w:pPr>
      <w:r>
        <w:rPr>
          <w:rFonts w:ascii="宋体" w:hAnsi="宋体" w:cs="黑体"/>
          <w:snapToGrid w:val="0"/>
          <w:color w:val="auto"/>
          <w:spacing w:val="-4"/>
          <w:kern w:val="0"/>
          <w:sz w:val="24"/>
          <w:szCs w:val="24"/>
          <w:highlight w:val="none"/>
        </w:rPr>
        <w:t>申报书各方签章</w:t>
      </w:r>
    </w:p>
    <w:p w14:paraId="48AC96FA">
      <w:pPr>
        <w:widowControl/>
        <w:kinsoku w:val="0"/>
        <w:autoSpaceDE w:val="0"/>
        <w:autoSpaceDN w:val="0"/>
        <w:adjustRightInd w:val="0"/>
        <w:snapToGrid w:val="0"/>
        <w:spacing w:line="480" w:lineRule="auto"/>
        <w:jc w:val="left"/>
        <w:textAlignment w:val="baseline"/>
        <w:rPr>
          <w:rFonts w:hint="eastAsia" w:ascii="宋体" w:hAnsi="宋体" w:cs="仿宋"/>
          <w:snapToGrid w:val="0"/>
          <w:color w:val="auto"/>
          <w:kern w:val="0"/>
          <w:sz w:val="24"/>
          <w:szCs w:val="24"/>
          <w:highlight w:val="none"/>
        </w:rPr>
      </w:pPr>
      <w:r>
        <w:rPr>
          <w:rFonts w:hint="eastAsia" w:ascii="宋体" w:hAnsi="宋体"/>
          <w:color w:val="auto"/>
          <w:sz w:val="24"/>
          <w:szCs w:val="24"/>
          <w:highlight w:val="none"/>
        </w:rPr>
        <w:t>揭榜人</w:t>
      </w:r>
      <w:r>
        <w:rPr>
          <w:rFonts w:ascii="宋体" w:hAnsi="宋体" w:cs="仿宋"/>
          <w:snapToGrid w:val="0"/>
          <w:color w:val="auto"/>
          <w:spacing w:val="-11"/>
          <w:kern w:val="0"/>
          <w:sz w:val="24"/>
          <w:szCs w:val="24"/>
          <w:highlight w:val="none"/>
        </w:rPr>
        <w:t>：</w:t>
      </w:r>
      <w:r>
        <w:rPr>
          <w:rFonts w:hint="eastAsia" w:ascii="宋体" w:hAnsi="宋体" w:cs="仿宋"/>
          <w:snapToGrid w:val="0"/>
          <w:color w:val="auto"/>
          <w:spacing w:val="-11"/>
          <w:kern w:val="0"/>
          <w:sz w:val="24"/>
          <w:szCs w:val="24"/>
          <w:highlight w:val="none"/>
          <w:u w:val="single"/>
        </w:rPr>
        <w:t xml:space="preserve">                 </w:t>
      </w:r>
      <w:r>
        <w:rPr>
          <w:rFonts w:ascii="宋体" w:hAnsi="宋体" w:cs="仿宋"/>
          <w:snapToGrid w:val="0"/>
          <w:color w:val="auto"/>
          <w:spacing w:val="-24"/>
          <w:kern w:val="0"/>
          <w:sz w:val="24"/>
          <w:szCs w:val="24"/>
          <w:highlight w:val="none"/>
        </w:rPr>
        <w:t>（</w:t>
      </w:r>
      <w:r>
        <w:rPr>
          <w:rFonts w:ascii="宋体" w:hAnsi="宋体" w:cs="仿宋"/>
          <w:snapToGrid w:val="0"/>
          <w:color w:val="auto"/>
          <w:spacing w:val="7"/>
          <w:kern w:val="0"/>
          <w:sz w:val="24"/>
          <w:szCs w:val="24"/>
          <w:highlight w:val="none"/>
        </w:rPr>
        <w:t>公章）</w:t>
      </w:r>
    </w:p>
    <w:p w14:paraId="4A2595B6">
      <w:pPr>
        <w:widowControl/>
        <w:kinsoku w:val="0"/>
        <w:autoSpaceDE w:val="0"/>
        <w:autoSpaceDN w:val="0"/>
        <w:adjustRightInd w:val="0"/>
        <w:snapToGrid w:val="0"/>
        <w:spacing w:line="480" w:lineRule="auto"/>
        <w:ind w:firstLine="4248" w:firstLineChars="1800"/>
        <w:textAlignment w:val="baseline"/>
        <w:rPr>
          <w:rFonts w:hint="eastAsia" w:ascii="宋体" w:hAnsi="宋体" w:cs="仿宋"/>
          <w:snapToGrid w:val="0"/>
          <w:color w:val="auto"/>
          <w:spacing w:val="1"/>
          <w:kern w:val="0"/>
          <w:sz w:val="24"/>
          <w:szCs w:val="24"/>
          <w:highlight w:val="none"/>
          <w:u w:val="single"/>
        </w:rPr>
      </w:pPr>
      <w:r>
        <w:rPr>
          <w:rFonts w:ascii="宋体" w:hAnsi="宋体" w:cs="仿宋"/>
          <w:snapToGrid w:val="0"/>
          <w:color w:val="auto"/>
          <w:spacing w:val="-2"/>
          <w:kern w:val="0"/>
          <w:sz w:val="24"/>
          <w:szCs w:val="24"/>
          <w:highlight w:val="none"/>
        </w:rPr>
        <w:t>项目负责人（</w:t>
      </w:r>
      <w:r>
        <w:rPr>
          <w:rFonts w:hint="eastAsia" w:ascii="宋体" w:hAnsi="宋体" w:cs="仿宋"/>
          <w:snapToGrid w:val="0"/>
          <w:color w:val="auto"/>
          <w:spacing w:val="-2"/>
          <w:kern w:val="0"/>
          <w:sz w:val="24"/>
          <w:szCs w:val="24"/>
          <w:highlight w:val="none"/>
        </w:rPr>
        <w:t>签字</w:t>
      </w:r>
      <w:r>
        <w:rPr>
          <w:rFonts w:ascii="宋体" w:hAnsi="宋体" w:cs="仿宋"/>
          <w:snapToGrid w:val="0"/>
          <w:color w:val="auto"/>
          <w:spacing w:val="1"/>
          <w:kern w:val="0"/>
          <w:sz w:val="24"/>
          <w:szCs w:val="24"/>
          <w:highlight w:val="none"/>
        </w:rPr>
        <w:t>）：</w:t>
      </w:r>
      <w:r>
        <w:rPr>
          <w:rFonts w:hint="eastAsia" w:ascii="宋体" w:hAnsi="宋体" w:cs="仿宋"/>
          <w:snapToGrid w:val="0"/>
          <w:color w:val="auto"/>
          <w:spacing w:val="1"/>
          <w:kern w:val="0"/>
          <w:sz w:val="24"/>
          <w:szCs w:val="24"/>
          <w:highlight w:val="none"/>
          <w:u w:val="single"/>
        </w:rPr>
        <w:t xml:space="preserve">       </w:t>
      </w:r>
      <w:bookmarkStart w:id="91" w:name="OLE_LINK21"/>
      <w:bookmarkStart w:id="92" w:name="OLE_LINK20"/>
    </w:p>
    <w:p w14:paraId="1510EDF2">
      <w:pPr>
        <w:widowControl/>
        <w:kinsoku w:val="0"/>
        <w:autoSpaceDE w:val="0"/>
        <w:autoSpaceDN w:val="0"/>
        <w:adjustRightInd w:val="0"/>
        <w:snapToGrid w:val="0"/>
        <w:spacing w:line="480" w:lineRule="auto"/>
        <w:ind w:firstLine="4198" w:firstLineChars="1653"/>
        <w:jc w:val="right"/>
        <w:textAlignment w:val="baseline"/>
        <w:rPr>
          <w:rFonts w:hint="eastAsia" w:ascii="宋体" w:hAnsi="宋体" w:cs="仿宋"/>
          <w:snapToGrid w:val="0"/>
          <w:color w:val="auto"/>
          <w:spacing w:val="-13"/>
          <w:kern w:val="0"/>
          <w:sz w:val="24"/>
          <w:szCs w:val="24"/>
          <w:highlight w:val="none"/>
        </w:rPr>
      </w:pPr>
      <w:r>
        <w:rPr>
          <w:rFonts w:hint="eastAsia" w:ascii="宋体" w:hAnsi="宋体" w:cs="仿宋"/>
          <w:snapToGrid w:val="0"/>
          <w:color w:val="auto"/>
          <w:spacing w:val="7"/>
          <w:kern w:val="0"/>
          <w:sz w:val="24"/>
          <w:szCs w:val="24"/>
          <w:highlight w:val="none"/>
        </w:rPr>
        <w:t>法定代表人（</w:t>
      </w:r>
      <w:r>
        <w:rPr>
          <w:rFonts w:ascii="宋体" w:hAnsi="宋体" w:cs="仿宋"/>
          <w:snapToGrid w:val="0"/>
          <w:color w:val="auto"/>
          <w:spacing w:val="7"/>
          <w:kern w:val="0"/>
          <w:sz w:val="24"/>
          <w:szCs w:val="24"/>
          <w:highlight w:val="none"/>
        </w:rPr>
        <w:t>负责人</w:t>
      </w:r>
      <w:r>
        <w:rPr>
          <w:rFonts w:hint="eastAsia" w:ascii="宋体" w:hAnsi="宋体" w:cs="仿宋"/>
          <w:snapToGrid w:val="0"/>
          <w:color w:val="auto"/>
          <w:spacing w:val="7"/>
          <w:kern w:val="0"/>
          <w:sz w:val="24"/>
          <w:szCs w:val="24"/>
          <w:highlight w:val="none"/>
        </w:rPr>
        <w:t>）</w:t>
      </w:r>
      <w:r>
        <w:rPr>
          <w:rFonts w:ascii="宋体" w:hAnsi="宋体" w:cs="仿宋"/>
          <w:snapToGrid w:val="0"/>
          <w:color w:val="auto"/>
          <w:spacing w:val="7"/>
          <w:kern w:val="0"/>
          <w:sz w:val="24"/>
          <w:szCs w:val="24"/>
          <w:highlight w:val="none"/>
        </w:rPr>
        <w:t>（</w:t>
      </w:r>
      <w:r>
        <w:rPr>
          <w:rFonts w:hint="eastAsia" w:ascii="宋体" w:hAnsi="宋体" w:cs="仿宋"/>
          <w:snapToGrid w:val="0"/>
          <w:color w:val="auto"/>
          <w:spacing w:val="7"/>
          <w:kern w:val="0"/>
          <w:sz w:val="24"/>
          <w:szCs w:val="24"/>
          <w:highlight w:val="none"/>
        </w:rPr>
        <w:t>签字</w:t>
      </w:r>
      <w:r>
        <w:rPr>
          <w:rFonts w:ascii="宋体" w:hAnsi="宋体" w:cs="仿宋"/>
          <w:snapToGrid w:val="0"/>
          <w:color w:val="auto"/>
          <w:spacing w:val="-24"/>
          <w:kern w:val="0"/>
          <w:sz w:val="24"/>
          <w:szCs w:val="24"/>
          <w:highlight w:val="none"/>
        </w:rPr>
        <w:t>）：</w:t>
      </w:r>
      <w:r>
        <w:rPr>
          <w:rFonts w:hint="eastAsia" w:ascii="宋体" w:hAnsi="宋体" w:cs="仿宋"/>
          <w:snapToGrid w:val="0"/>
          <w:color w:val="auto"/>
          <w:spacing w:val="-24"/>
          <w:kern w:val="0"/>
          <w:sz w:val="24"/>
          <w:szCs w:val="24"/>
          <w:highlight w:val="none"/>
          <w:u w:val="single"/>
        </w:rPr>
        <w:t xml:space="preserve">           </w:t>
      </w:r>
      <w:bookmarkEnd w:id="91"/>
      <w:bookmarkEnd w:id="92"/>
      <w:r>
        <w:rPr>
          <w:rFonts w:ascii="宋体" w:hAnsi="宋体"/>
          <w:color w:val="auto"/>
          <w:sz w:val="24"/>
          <w:szCs w:val="24"/>
          <w:highlight w:val="none"/>
          <w:u w:val="single"/>
        </w:rPr>
        <w:tab/>
      </w:r>
      <w:r>
        <w:rPr>
          <w:rFonts w:hint="eastAsia" w:ascii="宋体" w:hAnsi="宋体"/>
          <w:color w:val="auto"/>
          <w:sz w:val="24"/>
          <w:szCs w:val="24"/>
          <w:highlight w:val="none"/>
          <w:u w:val="single"/>
        </w:rPr>
        <w:t xml:space="preserve"> </w:t>
      </w:r>
      <w:r>
        <w:rPr>
          <w:rFonts w:hint="eastAsia" w:ascii="宋体" w:hAnsi="宋体" w:cs="宋体"/>
          <w:color w:val="auto"/>
          <w:sz w:val="24"/>
          <w:szCs w:val="24"/>
          <w:highlight w:val="none"/>
        </w:rPr>
        <w:t>年</w:t>
      </w:r>
      <w:r>
        <w:rPr>
          <w:rFonts w:ascii="宋体" w:hAnsi="宋体"/>
          <w:color w:val="auto"/>
          <w:sz w:val="24"/>
          <w:szCs w:val="24"/>
          <w:highlight w:val="none"/>
          <w:u w:val="single"/>
        </w:rPr>
        <w:tab/>
      </w:r>
      <w:r>
        <w:rPr>
          <w:rFonts w:hint="eastAsia" w:ascii="宋体" w:hAnsi="宋体"/>
          <w:color w:val="auto"/>
          <w:sz w:val="24"/>
          <w:szCs w:val="24"/>
          <w:highlight w:val="none"/>
          <w:u w:val="single"/>
        </w:rPr>
        <w:t xml:space="preserve">  </w:t>
      </w:r>
      <w:r>
        <w:rPr>
          <w:rFonts w:hint="eastAsia" w:ascii="宋体" w:hAnsi="宋体" w:cs="宋体"/>
          <w:color w:val="auto"/>
          <w:sz w:val="24"/>
          <w:szCs w:val="24"/>
          <w:highlight w:val="none"/>
        </w:rPr>
        <w:t>月</w:t>
      </w:r>
      <w:r>
        <w:rPr>
          <w:rFonts w:ascii="宋体" w:hAnsi="宋体"/>
          <w:color w:val="auto"/>
          <w:sz w:val="24"/>
          <w:szCs w:val="24"/>
          <w:highlight w:val="none"/>
          <w:u w:val="single"/>
        </w:rPr>
        <w:tab/>
      </w:r>
      <w:r>
        <w:rPr>
          <w:rFonts w:hint="eastAsia" w:ascii="宋体" w:hAnsi="宋体" w:cs="宋体"/>
          <w:color w:val="auto"/>
          <w:sz w:val="24"/>
          <w:szCs w:val="24"/>
          <w:highlight w:val="none"/>
        </w:rPr>
        <w:t>日</w:t>
      </w:r>
    </w:p>
    <w:p w14:paraId="45742A4E">
      <w:pPr>
        <w:widowControl/>
        <w:spacing w:line="240" w:lineRule="auto"/>
        <w:jc w:val="left"/>
        <w:rPr>
          <w:rFonts w:hint="eastAsia" w:ascii="宋体" w:hAnsi="宋体" w:cs="黑体"/>
          <w:b/>
          <w:bCs/>
          <w:snapToGrid w:val="0"/>
          <w:color w:val="auto"/>
          <w:spacing w:val="-11"/>
          <w:kern w:val="0"/>
          <w:sz w:val="24"/>
          <w:szCs w:val="24"/>
          <w:highlight w:val="none"/>
        </w:rPr>
      </w:pPr>
    </w:p>
    <w:p w14:paraId="544A17EC">
      <w:pPr>
        <w:spacing w:line="440" w:lineRule="exact"/>
        <w:jc w:val="center"/>
        <w:rPr>
          <w:rFonts w:hint="eastAsia" w:ascii="宋体" w:hAnsi="宋体"/>
          <w:color w:val="auto"/>
          <w:sz w:val="20"/>
          <w:highlight w:val="none"/>
        </w:rPr>
      </w:pPr>
      <w:r>
        <w:rPr>
          <w:rFonts w:ascii="宋体" w:hAnsi="宋体"/>
          <w:color w:val="auto"/>
          <w:sz w:val="20"/>
          <w:highlight w:val="none"/>
        </w:rPr>
        <w:br w:type="page"/>
      </w:r>
    </w:p>
    <w:p w14:paraId="07380B1B">
      <w:pPr>
        <w:pStyle w:val="3"/>
        <w:jc w:val="center"/>
        <w:rPr>
          <w:rFonts w:hint="eastAsia" w:ascii="宋体" w:hAnsi="宋体" w:eastAsia="宋体"/>
          <w:color w:val="auto"/>
          <w:highlight w:val="none"/>
        </w:rPr>
      </w:pPr>
      <w:bookmarkStart w:id="93" w:name="_Toc492300724"/>
      <w:bookmarkStart w:id="94" w:name="_Toc23438"/>
      <w:bookmarkStart w:id="95" w:name="_Toc166486151"/>
      <w:bookmarkStart w:id="96" w:name="_Toc27549"/>
      <w:bookmarkStart w:id="97" w:name="_Toc5889"/>
      <w:r>
        <w:rPr>
          <w:rFonts w:hint="eastAsia" w:ascii="宋体" w:hAnsi="宋体" w:eastAsia="宋体"/>
          <w:color w:val="auto"/>
          <w:highlight w:val="none"/>
        </w:rPr>
        <w:t>4</w:t>
      </w:r>
      <w:r>
        <w:rPr>
          <w:rFonts w:ascii="宋体" w:hAnsi="宋体" w:eastAsia="宋体"/>
          <w:color w:val="auto"/>
          <w:highlight w:val="none"/>
        </w:rPr>
        <w:t>、</w:t>
      </w:r>
      <w:bookmarkEnd w:id="93"/>
      <w:bookmarkEnd w:id="94"/>
      <w:bookmarkEnd w:id="95"/>
      <w:bookmarkEnd w:id="96"/>
      <w:bookmarkStart w:id="98" w:name="OLE_LINK45"/>
      <w:bookmarkStart w:id="99" w:name="OLE_LINK44"/>
      <w:r>
        <w:rPr>
          <w:rFonts w:hint="eastAsia" w:ascii="宋体" w:hAnsi="宋体" w:eastAsia="宋体"/>
          <w:color w:val="auto"/>
          <w:highlight w:val="none"/>
        </w:rPr>
        <w:t>揭榜团队负责人和成员承诺书</w:t>
      </w:r>
      <w:bookmarkEnd w:id="97"/>
      <w:bookmarkEnd w:id="98"/>
      <w:bookmarkEnd w:id="99"/>
    </w:p>
    <w:p w14:paraId="45A86F65">
      <w:pPr>
        <w:spacing w:line="440" w:lineRule="exact"/>
        <w:rPr>
          <w:rFonts w:hint="eastAsia" w:ascii="宋体" w:hAnsi="宋体"/>
          <w:color w:val="auto"/>
          <w:highlight w:val="none"/>
        </w:rPr>
      </w:pPr>
    </w:p>
    <w:p w14:paraId="257689AE">
      <w:pPr>
        <w:autoSpaceDE w:val="0"/>
        <w:autoSpaceDN w:val="0"/>
        <w:spacing w:line="360" w:lineRule="auto"/>
        <w:ind w:firstLine="480" w:firstLineChars="200"/>
        <w:jc w:val="left"/>
        <w:rPr>
          <w:rFonts w:hint="eastAsia" w:ascii="宋体" w:hAnsi="宋体"/>
          <w:color w:val="auto"/>
          <w:sz w:val="24"/>
          <w:szCs w:val="24"/>
          <w:highlight w:val="none"/>
        </w:rPr>
      </w:pPr>
      <w:bookmarkStart w:id="100" w:name="OLE_LINK25"/>
      <w:bookmarkStart w:id="101" w:name="OLE_LINK24"/>
      <w:r>
        <w:rPr>
          <w:rFonts w:hint="eastAsia" w:ascii="宋体" w:hAnsi="宋体"/>
          <w:color w:val="auto"/>
          <w:sz w:val="24"/>
          <w:szCs w:val="24"/>
          <w:highlight w:val="none"/>
        </w:rPr>
        <w:t>揭榜人</w:t>
      </w:r>
      <w:bookmarkEnd w:id="100"/>
      <w:bookmarkEnd w:id="101"/>
      <w:r>
        <w:rPr>
          <w:rFonts w:ascii="宋体" w:hAnsi="宋体"/>
          <w:color w:val="auto"/>
          <w:sz w:val="24"/>
          <w:szCs w:val="24"/>
          <w:highlight w:val="none"/>
          <w:u w:val="single"/>
        </w:rPr>
        <w:tab/>
      </w:r>
      <w:r>
        <w:rPr>
          <w:rFonts w:ascii="宋体" w:hAnsi="宋体"/>
          <w:color w:val="auto"/>
          <w:sz w:val="24"/>
          <w:szCs w:val="24"/>
          <w:highlight w:val="none"/>
          <w:u w:val="single"/>
        </w:rPr>
        <w:tab/>
      </w:r>
      <w:r>
        <w:rPr>
          <w:rFonts w:hint="eastAsia" w:ascii="宋体" w:hAnsi="宋体" w:cs="宋体"/>
          <w:color w:val="auto"/>
          <w:kern w:val="0"/>
          <w:sz w:val="24"/>
          <w:szCs w:val="24"/>
          <w:highlight w:val="none"/>
        </w:rPr>
        <w:t>现委托</w:t>
      </w:r>
      <w:r>
        <w:rPr>
          <w:rFonts w:ascii="宋体" w:hAnsi="宋体"/>
          <w:color w:val="auto"/>
          <w:sz w:val="24"/>
          <w:szCs w:val="24"/>
          <w:highlight w:val="none"/>
          <w:u w:val="single"/>
        </w:rPr>
        <w:tab/>
      </w:r>
      <w:r>
        <w:rPr>
          <w:rFonts w:ascii="宋体" w:hAnsi="宋体"/>
          <w:color w:val="auto"/>
          <w:sz w:val="24"/>
          <w:szCs w:val="24"/>
          <w:highlight w:val="none"/>
          <w:u w:val="single"/>
        </w:rPr>
        <w:tab/>
      </w:r>
      <w:r>
        <w:rPr>
          <w:rFonts w:hint="eastAsia" w:ascii="宋体" w:hAnsi="宋体" w:cs="宋体"/>
          <w:color w:val="auto"/>
          <w:kern w:val="0"/>
          <w:sz w:val="24"/>
          <w:szCs w:val="24"/>
          <w:highlight w:val="none"/>
        </w:rPr>
        <w:t>（姓名）为我方参与</w:t>
      </w:r>
      <w:r>
        <w:rPr>
          <w:rFonts w:hint="eastAsia" w:ascii="宋体" w:hAnsi="宋体" w:cs="宋体"/>
          <w:color w:val="auto"/>
          <w:kern w:val="0"/>
          <w:sz w:val="24"/>
          <w:szCs w:val="24"/>
          <w:highlight w:val="none"/>
          <w:u w:val="single"/>
        </w:rPr>
        <w:t xml:space="preserve">    （项目名称）</w:t>
      </w:r>
      <w:r>
        <w:rPr>
          <w:rFonts w:hint="eastAsia" w:ascii="宋体" w:hAnsi="宋体" w:cs="宋体"/>
          <w:color w:val="auto"/>
          <w:kern w:val="0"/>
          <w:sz w:val="24"/>
          <w:szCs w:val="24"/>
          <w:highlight w:val="none"/>
        </w:rPr>
        <w:t>的项目负责人。</w:t>
      </w:r>
      <w:r>
        <w:rPr>
          <w:rFonts w:hint="eastAsia" w:ascii="宋体" w:hAnsi="宋体"/>
          <w:color w:val="auto"/>
          <w:sz w:val="24"/>
          <w:szCs w:val="24"/>
          <w:highlight w:val="none"/>
        </w:rPr>
        <w:t>项目负责人根据授权，以我方名义签署、澄清确认、递交、撤回、修改</w:t>
      </w:r>
      <w:r>
        <w:rPr>
          <w:rFonts w:hint="eastAsia" w:ascii="宋体" w:hAnsi="宋体"/>
          <w:color w:val="auto"/>
          <w:sz w:val="24"/>
          <w:szCs w:val="24"/>
          <w:highlight w:val="none"/>
          <w:u w:val="single"/>
        </w:rPr>
        <w:t xml:space="preserve">    （项目名称）</w:t>
      </w:r>
      <w:r>
        <w:rPr>
          <w:rFonts w:hint="eastAsia" w:ascii="宋体" w:hAnsi="宋体"/>
          <w:color w:val="auto"/>
          <w:sz w:val="24"/>
          <w:szCs w:val="24"/>
          <w:highlight w:val="none"/>
        </w:rPr>
        <w:t>项目申报书、签订合同和处理有关事宜，其法律后果由我方承担。</w:t>
      </w:r>
    </w:p>
    <w:p w14:paraId="435E3AE2">
      <w:pPr>
        <w:autoSpaceDE w:val="0"/>
        <w:autoSpaceDN w:val="0"/>
        <w:adjustRightInd w:val="0"/>
        <w:snapToGrid w:val="0"/>
        <w:spacing w:line="360" w:lineRule="auto"/>
        <w:ind w:firstLine="480" w:firstLineChars="200"/>
        <w:jc w:val="left"/>
        <w:rPr>
          <w:rFonts w:hint="eastAsia" w:ascii="宋体" w:hAnsi="宋体"/>
          <w:color w:val="auto"/>
          <w:sz w:val="24"/>
          <w:szCs w:val="28"/>
          <w:highlight w:val="none"/>
        </w:rPr>
      </w:pPr>
      <w:bookmarkStart w:id="102" w:name="OLE_LINK22"/>
      <w:bookmarkStart w:id="103" w:name="OLE_LINK23"/>
      <w:r>
        <w:rPr>
          <w:rFonts w:hint="eastAsia" w:ascii="宋体" w:hAnsi="宋体"/>
          <w:color w:val="auto"/>
          <w:sz w:val="24"/>
          <w:szCs w:val="28"/>
          <w:highlight w:val="none"/>
        </w:rPr>
        <w:t>揭榜团队负责人和成员</w:t>
      </w:r>
      <w:bookmarkEnd w:id="102"/>
      <w:bookmarkEnd w:id="103"/>
      <w:r>
        <w:rPr>
          <w:rFonts w:hint="eastAsia" w:ascii="宋体" w:hAnsi="宋体"/>
          <w:color w:val="auto"/>
          <w:sz w:val="24"/>
          <w:szCs w:val="28"/>
          <w:highlight w:val="none"/>
        </w:rPr>
        <w:t>不受年龄、职称、学位、奖项等限制，但符合以下条件：</w:t>
      </w:r>
    </w:p>
    <w:p w14:paraId="0597FD4A">
      <w:pPr>
        <w:autoSpaceDE w:val="0"/>
        <w:autoSpaceDN w:val="0"/>
        <w:adjustRightInd w:val="0"/>
        <w:snapToGrid w:val="0"/>
        <w:spacing w:line="360" w:lineRule="auto"/>
        <w:ind w:firstLine="480" w:firstLineChars="200"/>
        <w:jc w:val="left"/>
        <w:rPr>
          <w:rFonts w:hint="eastAsia" w:ascii="宋体" w:hAnsi="宋体"/>
          <w:color w:val="auto"/>
          <w:sz w:val="24"/>
          <w:szCs w:val="28"/>
          <w:highlight w:val="none"/>
        </w:rPr>
      </w:pPr>
      <w:r>
        <w:rPr>
          <w:rFonts w:hint="eastAsia" w:ascii="宋体" w:hAnsi="宋体"/>
          <w:color w:val="auto"/>
          <w:sz w:val="24"/>
          <w:szCs w:val="28"/>
          <w:highlight w:val="none"/>
        </w:rPr>
        <w:t>（1）能够积极响应用户需求，提出技术研发的可行性方案，对于所提供的技术或成果具有自主知识产权；</w:t>
      </w:r>
    </w:p>
    <w:p w14:paraId="0A520D5C">
      <w:pPr>
        <w:autoSpaceDE w:val="0"/>
        <w:autoSpaceDN w:val="0"/>
        <w:adjustRightInd w:val="0"/>
        <w:snapToGrid w:val="0"/>
        <w:spacing w:line="360" w:lineRule="auto"/>
        <w:ind w:firstLine="480" w:firstLineChars="200"/>
        <w:jc w:val="left"/>
        <w:rPr>
          <w:rFonts w:hint="eastAsia" w:ascii="宋体" w:hAnsi="宋体"/>
          <w:color w:val="auto"/>
          <w:sz w:val="24"/>
          <w:szCs w:val="28"/>
          <w:highlight w:val="none"/>
        </w:rPr>
      </w:pPr>
      <w:r>
        <w:rPr>
          <w:rFonts w:hint="eastAsia" w:ascii="宋体" w:hAnsi="宋体"/>
          <w:color w:val="auto"/>
          <w:sz w:val="24"/>
          <w:szCs w:val="28"/>
          <w:highlight w:val="none"/>
        </w:rPr>
        <w:t>（2）能够按照“军令状”（合同）约定，推进项目任务落实，交付约定成果，协助用户单位完成技术应用落地实施；</w:t>
      </w:r>
    </w:p>
    <w:p w14:paraId="7728EF9A">
      <w:pPr>
        <w:autoSpaceDE w:val="0"/>
        <w:autoSpaceDN w:val="0"/>
        <w:adjustRightInd w:val="0"/>
        <w:snapToGrid w:val="0"/>
        <w:spacing w:line="360" w:lineRule="auto"/>
        <w:ind w:firstLine="480" w:firstLineChars="200"/>
        <w:jc w:val="left"/>
        <w:rPr>
          <w:rFonts w:hint="eastAsia" w:ascii="宋体" w:hAnsi="宋体"/>
          <w:color w:val="auto"/>
          <w:sz w:val="24"/>
          <w:szCs w:val="28"/>
          <w:highlight w:val="none"/>
        </w:rPr>
      </w:pPr>
      <w:r>
        <w:rPr>
          <w:rFonts w:hint="eastAsia" w:ascii="宋体" w:hAnsi="宋体"/>
          <w:color w:val="auto"/>
          <w:sz w:val="24"/>
          <w:szCs w:val="28"/>
          <w:highlight w:val="none"/>
        </w:rPr>
        <w:t>（3）诚信状况良好，无在惩戒执行期内的科研严重失信行为记录和相关社会领域信用“黑名单”记录；</w:t>
      </w:r>
    </w:p>
    <w:p w14:paraId="21E737CB">
      <w:pPr>
        <w:autoSpaceDE w:val="0"/>
        <w:autoSpaceDN w:val="0"/>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8"/>
          <w:highlight w:val="none"/>
        </w:rPr>
        <w:t>（4）揭榜团队负责人应为项目承担单位在职人员（提供在本单位近一年连续缴纳6个月的社保证明材料或劳动合同），负责项目实施的总体设计、任务分解、方案细化和统筹协调，配合项目承担单位做好过程管理、经费使用和考核验收工作，揭榜攻关期间原则上不得更换和调离。</w:t>
      </w:r>
    </w:p>
    <w:p w14:paraId="12CB014B">
      <w:pPr>
        <w:autoSpaceDE w:val="0"/>
        <w:autoSpaceDN w:val="0"/>
        <w:spacing w:line="360" w:lineRule="auto"/>
        <w:ind w:firstLine="480" w:firstLineChars="200"/>
        <w:jc w:val="left"/>
        <w:rPr>
          <w:rFonts w:hint="eastAsia" w:ascii="宋体" w:hAnsi="宋体"/>
          <w:color w:val="auto"/>
          <w:sz w:val="24"/>
          <w:szCs w:val="24"/>
          <w:highlight w:val="none"/>
        </w:rPr>
      </w:pPr>
    </w:p>
    <w:p w14:paraId="21BEBDA5">
      <w:pPr>
        <w:spacing w:line="480" w:lineRule="auto"/>
        <w:ind w:firstLine="3117" w:firstLineChars="1299"/>
        <w:jc w:val="right"/>
        <w:rPr>
          <w:rFonts w:hint="eastAsia" w:ascii="宋体" w:hAnsi="宋体"/>
          <w:color w:val="auto"/>
          <w:sz w:val="24"/>
          <w:szCs w:val="24"/>
          <w:highlight w:val="none"/>
        </w:rPr>
      </w:pPr>
      <w:r>
        <w:rPr>
          <w:rFonts w:hint="eastAsia" w:ascii="宋体" w:hAnsi="宋体"/>
          <w:color w:val="auto"/>
          <w:sz w:val="24"/>
          <w:szCs w:val="24"/>
          <w:highlight w:val="none"/>
        </w:rPr>
        <w:t>揭榜人</w:t>
      </w:r>
      <w:r>
        <w:rPr>
          <w:rFonts w:ascii="宋体" w:hAnsi="宋体"/>
          <w:color w:val="auto"/>
          <w:sz w:val="24"/>
          <w:szCs w:val="24"/>
          <w:highlight w:val="none"/>
        </w:rPr>
        <w:t>：</w:t>
      </w:r>
      <w:r>
        <w:rPr>
          <w:rFonts w:hint="eastAsia" w:ascii="宋体" w:hAnsi="宋体"/>
          <w:color w:val="auto"/>
          <w:sz w:val="24"/>
          <w:szCs w:val="24"/>
          <w:highlight w:val="none"/>
          <w:u w:val="single"/>
        </w:rPr>
        <w:t xml:space="preserve">          </w:t>
      </w:r>
      <w:r>
        <w:rPr>
          <w:rFonts w:hint="eastAsia" w:ascii="宋体" w:hAnsi="宋体" w:cs="宋体"/>
          <w:color w:val="auto"/>
          <w:sz w:val="24"/>
          <w:szCs w:val="24"/>
          <w:highlight w:val="none"/>
        </w:rPr>
        <w:t>（盖单位章）</w:t>
      </w:r>
    </w:p>
    <w:p w14:paraId="69EBF897">
      <w:pPr>
        <w:spacing w:line="480" w:lineRule="auto"/>
        <w:ind w:firstLine="3076" w:firstLineChars="1282"/>
        <w:jc w:val="right"/>
        <w:rPr>
          <w:rFonts w:hint="eastAsia" w:ascii="宋体" w:hAnsi="宋体"/>
          <w:color w:val="auto"/>
          <w:sz w:val="24"/>
          <w:szCs w:val="24"/>
          <w:highlight w:val="none"/>
          <w:u w:val="single"/>
        </w:rPr>
      </w:pPr>
    </w:p>
    <w:p w14:paraId="68B867C9">
      <w:pPr>
        <w:spacing w:line="480" w:lineRule="auto"/>
        <w:ind w:firstLine="3076" w:firstLineChars="1282"/>
        <w:jc w:val="right"/>
        <w:rPr>
          <w:rFonts w:hint="eastAsia" w:ascii="宋体" w:hAnsi="宋体" w:cs="宋体"/>
          <w:color w:val="auto"/>
          <w:sz w:val="24"/>
          <w:szCs w:val="24"/>
          <w:highlight w:val="none"/>
        </w:rPr>
      </w:pPr>
      <w:r>
        <w:rPr>
          <w:rFonts w:ascii="宋体" w:hAnsi="宋体"/>
          <w:color w:val="auto"/>
          <w:sz w:val="24"/>
          <w:szCs w:val="24"/>
          <w:highlight w:val="none"/>
          <w:u w:val="single"/>
        </w:rPr>
        <w:tab/>
      </w:r>
      <w:r>
        <w:rPr>
          <w:rFonts w:hint="eastAsia" w:ascii="宋体" w:hAnsi="宋体"/>
          <w:color w:val="auto"/>
          <w:sz w:val="24"/>
          <w:szCs w:val="24"/>
          <w:highlight w:val="none"/>
          <w:u w:val="single"/>
        </w:rPr>
        <w:t xml:space="preserve"> </w:t>
      </w:r>
      <w:r>
        <w:rPr>
          <w:rFonts w:hint="eastAsia" w:ascii="宋体" w:hAnsi="宋体" w:cs="宋体"/>
          <w:color w:val="auto"/>
          <w:sz w:val="24"/>
          <w:szCs w:val="24"/>
          <w:highlight w:val="none"/>
        </w:rPr>
        <w:t>年</w:t>
      </w:r>
      <w:r>
        <w:rPr>
          <w:rFonts w:ascii="宋体" w:hAnsi="宋体"/>
          <w:color w:val="auto"/>
          <w:sz w:val="24"/>
          <w:szCs w:val="24"/>
          <w:highlight w:val="none"/>
          <w:u w:val="single"/>
        </w:rPr>
        <w:tab/>
      </w:r>
      <w:r>
        <w:rPr>
          <w:rFonts w:hint="eastAsia" w:ascii="宋体" w:hAnsi="宋体"/>
          <w:color w:val="auto"/>
          <w:sz w:val="24"/>
          <w:szCs w:val="24"/>
          <w:highlight w:val="none"/>
          <w:u w:val="single"/>
        </w:rPr>
        <w:t xml:space="preserve">  </w:t>
      </w:r>
      <w:r>
        <w:rPr>
          <w:rFonts w:hint="eastAsia" w:ascii="宋体" w:hAnsi="宋体" w:cs="宋体"/>
          <w:color w:val="auto"/>
          <w:sz w:val="24"/>
          <w:szCs w:val="24"/>
          <w:highlight w:val="none"/>
        </w:rPr>
        <w:t>月</w:t>
      </w:r>
      <w:r>
        <w:rPr>
          <w:rFonts w:ascii="宋体" w:hAnsi="宋体"/>
          <w:color w:val="auto"/>
          <w:sz w:val="24"/>
          <w:szCs w:val="24"/>
          <w:highlight w:val="none"/>
          <w:u w:val="single"/>
        </w:rPr>
        <w:tab/>
      </w:r>
      <w:r>
        <w:rPr>
          <w:rFonts w:hint="eastAsia" w:ascii="宋体" w:hAnsi="宋体" w:cs="宋体"/>
          <w:color w:val="auto"/>
          <w:sz w:val="24"/>
          <w:szCs w:val="24"/>
          <w:highlight w:val="none"/>
        </w:rPr>
        <w:t>日</w:t>
      </w:r>
    </w:p>
    <w:p w14:paraId="540BD5A6">
      <w:pPr>
        <w:pStyle w:val="15"/>
        <w:rPr>
          <w:rFonts w:hint="eastAsia" w:ascii="宋体" w:hAnsi="宋体"/>
          <w:color w:val="auto"/>
          <w:highlight w:val="none"/>
        </w:rPr>
      </w:pPr>
      <w:r>
        <w:rPr>
          <w:rFonts w:hint="eastAsia" w:ascii="宋体" w:hAnsi="宋体"/>
          <w:color w:val="auto"/>
          <w:highlight w:val="none"/>
        </w:rPr>
        <w:t>注：后附项目负责人在本单位近一年连续缴纳6个月的社保证明材料</w:t>
      </w:r>
      <w:r>
        <w:rPr>
          <w:rFonts w:hint="eastAsia"/>
          <w:color w:val="auto"/>
          <w:highlight w:val="none"/>
        </w:rPr>
        <w:t>或劳动合同。</w:t>
      </w:r>
    </w:p>
    <w:p w14:paraId="5547D2E4">
      <w:pPr>
        <w:rPr>
          <w:color w:val="auto"/>
          <w:highlight w:val="none"/>
        </w:rPr>
      </w:pPr>
    </w:p>
    <w:sectPr>
      <w:headerReference r:id="rId18" w:type="default"/>
      <w:footerReference r:id="rId19" w:type="default"/>
      <w:pgSz w:w="11905" w:h="16838"/>
      <w:pgMar w:top="1423" w:right="1446" w:bottom="1463" w:left="1446" w:header="0" w:footer="952" w:gutter="0"/>
      <w:cols w:space="0" w:num="1"/>
      <w:docGrid w:linePitch="285"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杨云" w:date="2026-04-23T11:41:00Z" w:initials="">
    <w:p w14:paraId="2A6EA89C">
      <w:pPr>
        <w:pStyle w:val="18"/>
      </w:pPr>
      <w:r>
        <w:rPr>
          <w:rFonts w:hint="eastAsia"/>
        </w:rPr>
        <w:t>里程碑与成果对应，时间与预算一致，合同支付条款与里程碑、成果对应</w:t>
      </w:r>
    </w:p>
  </w:comment>
  <w:comment w:id="1" w:author="杨云" w:date="2026-04-23T11:42:00Z" w:initials="">
    <w:p w14:paraId="62804BCA">
      <w:pPr>
        <w:pStyle w:val="18"/>
      </w:pPr>
      <w:r>
        <w:rPr>
          <w:rFonts w:hint="eastAsia"/>
        </w:rPr>
        <w:t>是否能有3家投标单位满足业绩要求</w:t>
      </w:r>
    </w:p>
  </w:comment>
  <w:comment w:id="2" w:author="杨云" w:date="2026-04-23T11:46:00Z" w:initials="">
    <w:p w14:paraId="0ECB1B49">
      <w:pPr>
        <w:pStyle w:val="18"/>
      </w:pPr>
      <w:r>
        <w:rPr>
          <w:rFonts w:hint="eastAsia"/>
        </w:rPr>
        <w:t>与成果对应，如需增加要求在成果后面续编号</w:t>
      </w:r>
    </w:p>
  </w:comment>
  <w:comment w:id="3" w:author="杨云" w:date="2026-04-23T11:49:00Z" w:initials="">
    <w:p w14:paraId="66A383B0">
      <w:pPr>
        <w:pStyle w:val="18"/>
      </w:pPr>
      <w:r>
        <w:rPr>
          <w:rFonts w:hint="eastAsia"/>
        </w:rPr>
        <w:t>报价方式，如何报价，是按投入、成果或者一口价</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A6EA89C" w15:done="1"/>
  <w15:commentEx w15:paraId="62804BCA" w15:done="1"/>
  <w15:commentEx w15:paraId="0ECB1B49" w15:done="0"/>
  <w15:commentEx w15:paraId="66A383B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华文细黑">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F112F">
    <w:pPr>
      <w:pStyle w:val="26"/>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CBE50D">
                          <w:pPr>
                            <w:pStyle w:val="2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9CBE50D">
                    <w:pPr>
                      <w:pStyle w:val="2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0EF8D">
    <w:pPr>
      <w:pStyle w:val="2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E96AA">
    <w:pPr>
      <w:pStyle w:val="26"/>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1A217">
    <w:pPr>
      <w:pStyle w:val="26"/>
      <w:tabs>
        <w:tab w:val="center" w:pos="4702"/>
        <w:tab w:val="clear" w:pos="4153"/>
      </w:tabs>
      <w:jc w:val="both"/>
      <w:rPr>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F213B0">
                          <w:pPr>
                            <w:pStyle w:val="2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AF213B0">
                    <w:pPr>
                      <w:pStyle w:val="2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AA5B4">
    <w:pPr>
      <w:pStyle w:val="15"/>
      <w:spacing w:line="225" w:lineRule="auto"/>
      <w:ind w:left="3948"/>
      <w:rPr>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F049E3">
                          <w:pPr>
                            <w:pStyle w:val="2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73F049E3">
                    <w:pPr>
                      <w:pStyle w:val="2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FE75D">
    <w:pPr>
      <w:pStyle w:val="15"/>
      <w:spacing w:line="225" w:lineRule="auto"/>
      <w:ind w:left="3948"/>
      <w:rPr>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EDFEB4">
                          <w:pPr>
                            <w:pStyle w:val="2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fill on="f" focussize="0,0"/>
              <v:stroke on="f" weight="0.5pt"/>
              <v:imagedata o:title=""/>
              <o:lock v:ext="edit" aspectratio="f"/>
              <v:textbox inset="0mm,0mm,0mm,0mm" style="mso-fit-shape-to-text:t;">
                <w:txbxContent>
                  <w:p w14:paraId="19EDFEB4">
                    <w:pPr>
                      <w:pStyle w:val="2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29A9E">
    <w:pPr>
      <w:pStyle w:val="26"/>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5D688C">
                          <w:pPr>
                            <w:pStyle w:val="2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115D688C">
                    <w:pPr>
                      <w:pStyle w:val="2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7209A">
    <w:pPr>
      <w:pStyle w:val="26"/>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82591C">
                          <w:pPr>
                            <w:pStyle w:val="2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3F82591C">
                    <w:pPr>
                      <w:pStyle w:val="26"/>
                    </w:pPr>
                    <w:r>
                      <w:fldChar w:fldCharType="begin"/>
                    </w:r>
                    <w:r>
                      <w:instrText xml:space="preserve"> PAGE  \* MERGEFORMAT </w:instrText>
                    </w:r>
                    <w:r>
                      <w:fldChar w:fldCharType="separate"/>
                    </w:r>
                    <w:r>
                      <w:t>1</w:t>
                    </w:r>
                    <w:r>
                      <w:fldChar w:fldCharType="end"/>
                    </w:r>
                  </w:p>
                </w:txbxContent>
              </v:textbox>
            </v:shape>
          </w:pict>
        </mc:Fallback>
      </mc:AlternateContent>
    </w:r>
  </w:p>
  <w:p w14:paraId="556A9FB1">
    <w:pPr>
      <w:pStyle w:val="2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FB001">
    <w:pPr>
      <w:pStyle w:val="2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79D04">
    <w:pPr>
      <w:pStyle w:val="2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0BA38">
    <w:pPr>
      <w:pStyle w:val="27"/>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C951E">
    <w:pPr>
      <w:pStyle w:val="27"/>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F2104">
    <w:pPr>
      <w:pStyle w:val="2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797304"/>
    <w:multiLevelType w:val="singleLevel"/>
    <w:tmpl w:val="88797304"/>
    <w:lvl w:ilvl="0" w:tentative="0">
      <w:start w:val="2"/>
      <w:numFmt w:val="decimal"/>
      <w:suff w:val="space"/>
      <w:lvlText w:val="%1."/>
      <w:lvlJc w:val="left"/>
    </w:lvl>
  </w:abstractNum>
  <w:abstractNum w:abstractNumId="1">
    <w:nsid w:val="99F58D17"/>
    <w:multiLevelType w:val="singleLevel"/>
    <w:tmpl w:val="99F58D17"/>
    <w:lvl w:ilvl="0" w:tentative="0">
      <w:start w:val="1"/>
      <w:numFmt w:val="decimal"/>
      <w:suff w:val="nothing"/>
      <w:lvlText w:val="%1．"/>
      <w:lvlJc w:val="left"/>
    </w:lvl>
  </w:abstractNum>
  <w:abstractNum w:abstractNumId="2">
    <w:nsid w:val="CCE35C99"/>
    <w:multiLevelType w:val="singleLevel"/>
    <w:tmpl w:val="CCE35C99"/>
    <w:lvl w:ilvl="0" w:tentative="0">
      <w:start w:val="2"/>
      <w:numFmt w:val="decimal"/>
      <w:suff w:val="nothing"/>
      <w:lvlText w:val="%1、"/>
      <w:lvlJc w:val="left"/>
    </w:lvl>
  </w:abstractNum>
  <w:abstractNum w:abstractNumId="3">
    <w:nsid w:val="EC42D2FF"/>
    <w:multiLevelType w:val="singleLevel"/>
    <w:tmpl w:val="EC42D2FF"/>
    <w:lvl w:ilvl="0" w:tentative="0">
      <w:start w:val="1"/>
      <w:numFmt w:val="decimal"/>
      <w:suff w:val="nothing"/>
      <w:lvlText w:val="（%1）"/>
      <w:lvlJc w:val="left"/>
    </w:lvl>
  </w:abstractNum>
  <w:abstractNum w:abstractNumId="4">
    <w:nsid w:val="30421D96"/>
    <w:multiLevelType w:val="singleLevel"/>
    <w:tmpl w:val="30421D96"/>
    <w:lvl w:ilvl="0" w:tentative="0">
      <w:start w:val="1"/>
      <w:numFmt w:val="decimal"/>
      <w:suff w:val="nothing"/>
      <w:lvlText w:val="（%1）"/>
      <w:lvlJc w:val="left"/>
    </w:lvl>
  </w:abstractNum>
  <w:num w:numId="1">
    <w:abstractNumId w:val="0"/>
  </w:num>
  <w:num w:numId="2">
    <w:abstractNumId w:val="4"/>
  </w:num>
  <w:num w:numId="3">
    <w:abstractNumId w:val="3"/>
  </w:num>
  <w:num w:numId="4">
    <w:abstractNumId w:val="2"/>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杨云">
    <w15:presenceInfo w15:providerId="None" w15:userId="杨云"/>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revisionView w:markup="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RmNzZkNDM5YmRkOWI4ZTViODRjNjliNDg0YzFkZGUifQ=="/>
  </w:docVars>
  <w:rsids>
    <w:rsidRoot w:val="00172A27"/>
    <w:rsid w:val="00002A60"/>
    <w:rsid w:val="000039C0"/>
    <w:rsid w:val="00004603"/>
    <w:rsid w:val="00005DCA"/>
    <w:rsid w:val="00007319"/>
    <w:rsid w:val="00007E5B"/>
    <w:rsid w:val="000106AE"/>
    <w:rsid w:val="000109BA"/>
    <w:rsid w:val="000113EC"/>
    <w:rsid w:val="00011684"/>
    <w:rsid w:val="00012703"/>
    <w:rsid w:val="0001485E"/>
    <w:rsid w:val="0001741E"/>
    <w:rsid w:val="00020140"/>
    <w:rsid w:val="00020F53"/>
    <w:rsid w:val="00020FAA"/>
    <w:rsid w:val="00021BFE"/>
    <w:rsid w:val="00024490"/>
    <w:rsid w:val="000250D6"/>
    <w:rsid w:val="00025ACC"/>
    <w:rsid w:val="00026171"/>
    <w:rsid w:val="00026AA0"/>
    <w:rsid w:val="0002793E"/>
    <w:rsid w:val="00027FC6"/>
    <w:rsid w:val="00030736"/>
    <w:rsid w:val="000325B7"/>
    <w:rsid w:val="00032762"/>
    <w:rsid w:val="00034C97"/>
    <w:rsid w:val="000351AE"/>
    <w:rsid w:val="00041D57"/>
    <w:rsid w:val="00043778"/>
    <w:rsid w:val="00045007"/>
    <w:rsid w:val="00045320"/>
    <w:rsid w:val="00046C42"/>
    <w:rsid w:val="00052394"/>
    <w:rsid w:val="000540D6"/>
    <w:rsid w:val="00054C6A"/>
    <w:rsid w:val="00062A71"/>
    <w:rsid w:val="00062AC6"/>
    <w:rsid w:val="00064D7F"/>
    <w:rsid w:val="00065A9E"/>
    <w:rsid w:val="000668F1"/>
    <w:rsid w:val="00067035"/>
    <w:rsid w:val="00070145"/>
    <w:rsid w:val="0007298C"/>
    <w:rsid w:val="0008132B"/>
    <w:rsid w:val="00081360"/>
    <w:rsid w:val="0008253E"/>
    <w:rsid w:val="00085ECB"/>
    <w:rsid w:val="00087558"/>
    <w:rsid w:val="0009240C"/>
    <w:rsid w:val="000943B0"/>
    <w:rsid w:val="00094C66"/>
    <w:rsid w:val="0009550B"/>
    <w:rsid w:val="00096661"/>
    <w:rsid w:val="000A002F"/>
    <w:rsid w:val="000A118B"/>
    <w:rsid w:val="000A287B"/>
    <w:rsid w:val="000A2EF1"/>
    <w:rsid w:val="000A38ED"/>
    <w:rsid w:val="000A5C81"/>
    <w:rsid w:val="000A76B3"/>
    <w:rsid w:val="000B218F"/>
    <w:rsid w:val="000B5527"/>
    <w:rsid w:val="000B65E2"/>
    <w:rsid w:val="000B676B"/>
    <w:rsid w:val="000C0018"/>
    <w:rsid w:val="000C016C"/>
    <w:rsid w:val="000C0AF1"/>
    <w:rsid w:val="000C1A9B"/>
    <w:rsid w:val="000C2332"/>
    <w:rsid w:val="000C2AB5"/>
    <w:rsid w:val="000C4710"/>
    <w:rsid w:val="000C4924"/>
    <w:rsid w:val="000C5773"/>
    <w:rsid w:val="000C6FFB"/>
    <w:rsid w:val="000C7A74"/>
    <w:rsid w:val="000D204D"/>
    <w:rsid w:val="000D254A"/>
    <w:rsid w:val="000D3177"/>
    <w:rsid w:val="000D4336"/>
    <w:rsid w:val="000D49B4"/>
    <w:rsid w:val="000E08CB"/>
    <w:rsid w:val="000E2EFB"/>
    <w:rsid w:val="000E5673"/>
    <w:rsid w:val="000E7256"/>
    <w:rsid w:val="000E7B1F"/>
    <w:rsid w:val="000F2186"/>
    <w:rsid w:val="000F2A12"/>
    <w:rsid w:val="000F2ECC"/>
    <w:rsid w:val="000F3F88"/>
    <w:rsid w:val="000F44D2"/>
    <w:rsid w:val="001011FC"/>
    <w:rsid w:val="00102618"/>
    <w:rsid w:val="00102F0B"/>
    <w:rsid w:val="00105423"/>
    <w:rsid w:val="0011134B"/>
    <w:rsid w:val="001119B6"/>
    <w:rsid w:val="00111A08"/>
    <w:rsid w:val="00113B6E"/>
    <w:rsid w:val="00115124"/>
    <w:rsid w:val="00117F0F"/>
    <w:rsid w:val="001211C8"/>
    <w:rsid w:val="00123706"/>
    <w:rsid w:val="0012660F"/>
    <w:rsid w:val="001270CD"/>
    <w:rsid w:val="00136E46"/>
    <w:rsid w:val="0014098E"/>
    <w:rsid w:val="001415EA"/>
    <w:rsid w:val="00145049"/>
    <w:rsid w:val="0014508B"/>
    <w:rsid w:val="00146B21"/>
    <w:rsid w:val="001530C6"/>
    <w:rsid w:val="00153421"/>
    <w:rsid w:val="001570FF"/>
    <w:rsid w:val="00160930"/>
    <w:rsid w:val="00170389"/>
    <w:rsid w:val="00172A27"/>
    <w:rsid w:val="001735B4"/>
    <w:rsid w:val="001748A3"/>
    <w:rsid w:val="00182B11"/>
    <w:rsid w:val="00183748"/>
    <w:rsid w:val="00183B4A"/>
    <w:rsid w:val="00186361"/>
    <w:rsid w:val="00187840"/>
    <w:rsid w:val="00193C1D"/>
    <w:rsid w:val="001955BF"/>
    <w:rsid w:val="00197DE6"/>
    <w:rsid w:val="001A067F"/>
    <w:rsid w:val="001A093D"/>
    <w:rsid w:val="001A0CCF"/>
    <w:rsid w:val="001A2562"/>
    <w:rsid w:val="001A2AE0"/>
    <w:rsid w:val="001A2E05"/>
    <w:rsid w:val="001A304A"/>
    <w:rsid w:val="001A412F"/>
    <w:rsid w:val="001A4491"/>
    <w:rsid w:val="001A4684"/>
    <w:rsid w:val="001B1289"/>
    <w:rsid w:val="001B174D"/>
    <w:rsid w:val="001B4065"/>
    <w:rsid w:val="001B5478"/>
    <w:rsid w:val="001B7FEF"/>
    <w:rsid w:val="001C0471"/>
    <w:rsid w:val="001C122A"/>
    <w:rsid w:val="001C30C7"/>
    <w:rsid w:val="001C4420"/>
    <w:rsid w:val="001D414D"/>
    <w:rsid w:val="001D599C"/>
    <w:rsid w:val="001E1433"/>
    <w:rsid w:val="001E2CB1"/>
    <w:rsid w:val="001E43C5"/>
    <w:rsid w:val="001F0295"/>
    <w:rsid w:val="001F1BDC"/>
    <w:rsid w:val="001F2208"/>
    <w:rsid w:val="001F285E"/>
    <w:rsid w:val="001F4134"/>
    <w:rsid w:val="001F45EE"/>
    <w:rsid w:val="001F4850"/>
    <w:rsid w:val="001F524A"/>
    <w:rsid w:val="001F619D"/>
    <w:rsid w:val="002034ED"/>
    <w:rsid w:val="00204A5C"/>
    <w:rsid w:val="00205545"/>
    <w:rsid w:val="00207A0B"/>
    <w:rsid w:val="00210515"/>
    <w:rsid w:val="0021226E"/>
    <w:rsid w:val="00212A53"/>
    <w:rsid w:val="00212CE6"/>
    <w:rsid w:val="0021322F"/>
    <w:rsid w:val="00213B90"/>
    <w:rsid w:val="00214E35"/>
    <w:rsid w:val="00215AF0"/>
    <w:rsid w:val="00216CC6"/>
    <w:rsid w:val="00221FAC"/>
    <w:rsid w:val="002229E2"/>
    <w:rsid w:val="0022434B"/>
    <w:rsid w:val="002249F6"/>
    <w:rsid w:val="00224A42"/>
    <w:rsid w:val="0022537B"/>
    <w:rsid w:val="00230836"/>
    <w:rsid w:val="0023423F"/>
    <w:rsid w:val="00236254"/>
    <w:rsid w:val="00237B0E"/>
    <w:rsid w:val="002430C2"/>
    <w:rsid w:val="00246A0E"/>
    <w:rsid w:val="00250CB7"/>
    <w:rsid w:val="00251A49"/>
    <w:rsid w:val="002521B3"/>
    <w:rsid w:val="0025316D"/>
    <w:rsid w:val="0025460A"/>
    <w:rsid w:val="00255D0D"/>
    <w:rsid w:val="00260C77"/>
    <w:rsid w:val="00261352"/>
    <w:rsid w:val="00263F0B"/>
    <w:rsid w:val="00264EB1"/>
    <w:rsid w:val="00266978"/>
    <w:rsid w:val="00271923"/>
    <w:rsid w:val="0027292C"/>
    <w:rsid w:val="00272A39"/>
    <w:rsid w:val="00276C71"/>
    <w:rsid w:val="00281526"/>
    <w:rsid w:val="0028346F"/>
    <w:rsid w:val="00283A03"/>
    <w:rsid w:val="00285406"/>
    <w:rsid w:val="00294A20"/>
    <w:rsid w:val="002A0ED2"/>
    <w:rsid w:val="002A16F8"/>
    <w:rsid w:val="002A38C6"/>
    <w:rsid w:val="002A4926"/>
    <w:rsid w:val="002A552C"/>
    <w:rsid w:val="002A65ED"/>
    <w:rsid w:val="002C07EC"/>
    <w:rsid w:val="002C0C29"/>
    <w:rsid w:val="002C236C"/>
    <w:rsid w:val="002C31DD"/>
    <w:rsid w:val="002C3365"/>
    <w:rsid w:val="002C3CD8"/>
    <w:rsid w:val="002C636F"/>
    <w:rsid w:val="002C6EC9"/>
    <w:rsid w:val="002C7B9B"/>
    <w:rsid w:val="002D1BD0"/>
    <w:rsid w:val="002D2711"/>
    <w:rsid w:val="002D2B90"/>
    <w:rsid w:val="002D6292"/>
    <w:rsid w:val="002D6F32"/>
    <w:rsid w:val="002D7B78"/>
    <w:rsid w:val="002E1DAC"/>
    <w:rsid w:val="002E38D6"/>
    <w:rsid w:val="002E6D05"/>
    <w:rsid w:val="002F0EEC"/>
    <w:rsid w:val="002F72A0"/>
    <w:rsid w:val="00301EBE"/>
    <w:rsid w:val="003100CB"/>
    <w:rsid w:val="00311324"/>
    <w:rsid w:val="00311BD5"/>
    <w:rsid w:val="003122C4"/>
    <w:rsid w:val="003124F4"/>
    <w:rsid w:val="00314419"/>
    <w:rsid w:val="00314AF6"/>
    <w:rsid w:val="0032031D"/>
    <w:rsid w:val="003214BA"/>
    <w:rsid w:val="00321647"/>
    <w:rsid w:val="00321989"/>
    <w:rsid w:val="00323B1B"/>
    <w:rsid w:val="003243EC"/>
    <w:rsid w:val="003247CD"/>
    <w:rsid w:val="003273D9"/>
    <w:rsid w:val="00330D54"/>
    <w:rsid w:val="00332962"/>
    <w:rsid w:val="0033531B"/>
    <w:rsid w:val="003353AF"/>
    <w:rsid w:val="003362AD"/>
    <w:rsid w:val="00342688"/>
    <w:rsid w:val="0034440E"/>
    <w:rsid w:val="00347899"/>
    <w:rsid w:val="00350F3E"/>
    <w:rsid w:val="0035125A"/>
    <w:rsid w:val="003518D6"/>
    <w:rsid w:val="00354B7A"/>
    <w:rsid w:val="00356D1B"/>
    <w:rsid w:val="00363966"/>
    <w:rsid w:val="00364EDE"/>
    <w:rsid w:val="00370B74"/>
    <w:rsid w:val="003741B0"/>
    <w:rsid w:val="00375481"/>
    <w:rsid w:val="00377978"/>
    <w:rsid w:val="003810F4"/>
    <w:rsid w:val="0038240C"/>
    <w:rsid w:val="0038359A"/>
    <w:rsid w:val="003865F8"/>
    <w:rsid w:val="00386AA0"/>
    <w:rsid w:val="00387996"/>
    <w:rsid w:val="00391F03"/>
    <w:rsid w:val="003937D8"/>
    <w:rsid w:val="0039407B"/>
    <w:rsid w:val="00394476"/>
    <w:rsid w:val="003A2368"/>
    <w:rsid w:val="003A2C19"/>
    <w:rsid w:val="003A593E"/>
    <w:rsid w:val="003A6775"/>
    <w:rsid w:val="003B1B15"/>
    <w:rsid w:val="003B5767"/>
    <w:rsid w:val="003B79DC"/>
    <w:rsid w:val="003C0D7D"/>
    <w:rsid w:val="003C434B"/>
    <w:rsid w:val="003C4858"/>
    <w:rsid w:val="003C486D"/>
    <w:rsid w:val="003C5BB3"/>
    <w:rsid w:val="003D1170"/>
    <w:rsid w:val="003D1B8E"/>
    <w:rsid w:val="003D2D72"/>
    <w:rsid w:val="003D36EE"/>
    <w:rsid w:val="003D4394"/>
    <w:rsid w:val="003D6E0A"/>
    <w:rsid w:val="003E08DA"/>
    <w:rsid w:val="003E26FE"/>
    <w:rsid w:val="003E3945"/>
    <w:rsid w:val="003E675D"/>
    <w:rsid w:val="003F3518"/>
    <w:rsid w:val="003F504F"/>
    <w:rsid w:val="003F5B69"/>
    <w:rsid w:val="003F6FD0"/>
    <w:rsid w:val="00402863"/>
    <w:rsid w:val="004034FD"/>
    <w:rsid w:val="00407637"/>
    <w:rsid w:val="004105EF"/>
    <w:rsid w:val="0041084D"/>
    <w:rsid w:val="00414687"/>
    <w:rsid w:val="00414E7F"/>
    <w:rsid w:val="00415A1A"/>
    <w:rsid w:val="0042326A"/>
    <w:rsid w:val="00423F96"/>
    <w:rsid w:val="004249F9"/>
    <w:rsid w:val="00427B76"/>
    <w:rsid w:val="00431F4F"/>
    <w:rsid w:val="0043351E"/>
    <w:rsid w:val="00433676"/>
    <w:rsid w:val="00433C63"/>
    <w:rsid w:val="00436504"/>
    <w:rsid w:val="004405C7"/>
    <w:rsid w:val="004415B5"/>
    <w:rsid w:val="00441D39"/>
    <w:rsid w:val="00442AF8"/>
    <w:rsid w:val="0044514A"/>
    <w:rsid w:val="00447E59"/>
    <w:rsid w:val="00457DC2"/>
    <w:rsid w:val="00465E37"/>
    <w:rsid w:val="00466339"/>
    <w:rsid w:val="0046780A"/>
    <w:rsid w:val="004733D3"/>
    <w:rsid w:val="004777FE"/>
    <w:rsid w:val="004809EB"/>
    <w:rsid w:val="004857FA"/>
    <w:rsid w:val="00487315"/>
    <w:rsid w:val="00492885"/>
    <w:rsid w:val="004936CD"/>
    <w:rsid w:val="004942EA"/>
    <w:rsid w:val="00494530"/>
    <w:rsid w:val="00494624"/>
    <w:rsid w:val="00495001"/>
    <w:rsid w:val="00496AF3"/>
    <w:rsid w:val="004977CA"/>
    <w:rsid w:val="004A112E"/>
    <w:rsid w:val="004A76F2"/>
    <w:rsid w:val="004B4C84"/>
    <w:rsid w:val="004B51E3"/>
    <w:rsid w:val="004B5467"/>
    <w:rsid w:val="004B6ED7"/>
    <w:rsid w:val="004C1C96"/>
    <w:rsid w:val="004C36A3"/>
    <w:rsid w:val="004C6FCD"/>
    <w:rsid w:val="004C71BF"/>
    <w:rsid w:val="004D0866"/>
    <w:rsid w:val="004D0DD7"/>
    <w:rsid w:val="004D1209"/>
    <w:rsid w:val="004D2ABE"/>
    <w:rsid w:val="004D34EB"/>
    <w:rsid w:val="004D3D83"/>
    <w:rsid w:val="004D4247"/>
    <w:rsid w:val="004D4E30"/>
    <w:rsid w:val="004D7237"/>
    <w:rsid w:val="004D794D"/>
    <w:rsid w:val="004D7FCB"/>
    <w:rsid w:val="004E0C05"/>
    <w:rsid w:val="004E1B54"/>
    <w:rsid w:val="004E3473"/>
    <w:rsid w:val="004F0052"/>
    <w:rsid w:val="004F1425"/>
    <w:rsid w:val="004F2BD3"/>
    <w:rsid w:val="004F3309"/>
    <w:rsid w:val="00501AEF"/>
    <w:rsid w:val="005034E3"/>
    <w:rsid w:val="00506A2D"/>
    <w:rsid w:val="0050739A"/>
    <w:rsid w:val="0050760D"/>
    <w:rsid w:val="005100DC"/>
    <w:rsid w:val="00510189"/>
    <w:rsid w:val="00510C3E"/>
    <w:rsid w:val="00511660"/>
    <w:rsid w:val="00512A0D"/>
    <w:rsid w:val="005138E2"/>
    <w:rsid w:val="0051674A"/>
    <w:rsid w:val="00517CCE"/>
    <w:rsid w:val="00517D83"/>
    <w:rsid w:val="005229A0"/>
    <w:rsid w:val="00522D50"/>
    <w:rsid w:val="00525668"/>
    <w:rsid w:val="00527D92"/>
    <w:rsid w:val="00531BAF"/>
    <w:rsid w:val="005324C1"/>
    <w:rsid w:val="0053295B"/>
    <w:rsid w:val="00532C9E"/>
    <w:rsid w:val="0053525E"/>
    <w:rsid w:val="00535CA5"/>
    <w:rsid w:val="00536736"/>
    <w:rsid w:val="0053728C"/>
    <w:rsid w:val="00537781"/>
    <w:rsid w:val="00537C89"/>
    <w:rsid w:val="005409DB"/>
    <w:rsid w:val="00542C62"/>
    <w:rsid w:val="00543F5F"/>
    <w:rsid w:val="00545698"/>
    <w:rsid w:val="00546149"/>
    <w:rsid w:val="00546603"/>
    <w:rsid w:val="0055303D"/>
    <w:rsid w:val="005539A0"/>
    <w:rsid w:val="00555089"/>
    <w:rsid w:val="005565F1"/>
    <w:rsid w:val="00562259"/>
    <w:rsid w:val="005655BD"/>
    <w:rsid w:val="00567CCA"/>
    <w:rsid w:val="00573B46"/>
    <w:rsid w:val="00573C8F"/>
    <w:rsid w:val="00576409"/>
    <w:rsid w:val="00576C5E"/>
    <w:rsid w:val="00577C17"/>
    <w:rsid w:val="00580957"/>
    <w:rsid w:val="0058248B"/>
    <w:rsid w:val="005824FB"/>
    <w:rsid w:val="005827A7"/>
    <w:rsid w:val="00583771"/>
    <w:rsid w:val="00584CAF"/>
    <w:rsid w:val="00585B39"/>
    <w:rsid w:val="00586041"/>
    <w:rsid w:val="00586955"/>
    <w:rsid w:val="00591B1C"/>
    <w:rsid w:val="005955BA"/>
    <w:rsid w:val="00597C1E"/>
    <w:rsid w:val="005A0B59"/>
    <w:rsid w:val="005A2438"/>
    <w:rsid w:val="005A245A"/>
    <w:rsid w:val="005A2999"/>
    <w:rsid w:val="005A2C7B"/>
    <w:rsid w:val="005A328C"/>
    <w:rsid w:val="005A3552"/>
    <w:rsid w:val="005A689F"/>
    <w:rsid w:val="005A7208"/>
    <w:rsid w:val="005A7987"/>
    <w:rsid w:val="005B0F9A"/>
    <w:rsid w:val="005B1A42"/>
    <w:rsid w:val="005B1D03"/>
    <w:rsid w:val="005B46BD"/>
    <w:rsid w:val="005B4DB1"/>
    <w:rsid w:val="005B6D33"/>
    <w:rsid w:val="005C162E"/>
    <w:rsid w:val="005C1B19"/>
    <w:rsid w:val="005C25C7"/>
    <w:rsid w:val="005C263A"/>
    <w:rsid w:val="005C27E1"/>
    <w:rsid w:val="005C31F9"/>
    <w:rsid w:val="005C417A"/>
    <w:rsid w:val="005C4AA8"/>
    <w:rsid w:val="005D22FC"/>
    <w:rsid w:val="005D3062"/>
    <w:rsid w:val="005D3D41"/>
    <w:rsid w:val="005D5B7A"/>
    <w:rsid w:val="005D736F"/>
    <w:rsid w:val="005D7D02"/>
    <w:rsid w:val="005E4F70"/>
    <w:rsid w:val="005E77A6"/>
    <w:rsid w:val="005E7CE8"/>
    <w:rsid w:val="005F162E"/>
    <w:rsid w:val="005F16C3"/>
    <w:rsid w:val="005F328B"/>
    <w:rsid w:val="005F6547"/>
    <w:rsid w:val="005F74F3"/>
    <w:rsid w:val="0060161F"/>
    <w:rsid w:val="00601E1E"/>
    <w:rsid w:val="00605A28"/>
    <w:rsid w:val="00610DD1"/>
    <w:rsid w:val="00613604"/>
    <w:rsid w:val="00613910"/>
    <w:rsid w:val="00614E98"/>
    <w:rsid w:val="006171AE"/>
    <w:rsid w:val="0062295C"/>
    <w:rsid w:val="00623AD2"/>
    <w:rsid w:val="00624B83"/>
    <w:rsid w:val="006259BD"/>
    <w:rsid w:val="00627B16"/>
    <w:rsid w:val="00632B51"/>
    <w:rsid w:val="00633021"/>
    <w:rsid w:val="00633CD9"/>
    <w:rsid w:val="00636962"/>
    <w:rsid w:val="00636EC8"/>
    <w:rsid w:val="00640145"/>
    <w:rsid w:val="006410D9"/>
    <w:rsid w:val="0064474B"/>
    <w:rsid w:val="006448A7"/>
    <w:rsid w:val="00644C71"/>
    <w:rsid w:val="006462FA"/>
    <w:rsid w:val="00660744"/>
    <w:rsid w:val="0066081C"/>
    <w:rsid w:val="00660EBB"/>
    <w:rsid w:val="00661021"/>
    <w:rsid w:val="00663CC5"/>
    <w:rsid w:val="0066490D"/>
    <w:rsid w:val="00666A14"/>
    <w:rsid w:val="00670660"/>
    <w:rsid w:val="006708BB"/>
    <w:rsid w:val="0067722F"/>
    <w:rsid w:val="00684D69"/>
    <w:rsid w:val="00684E55"/>
    <w:rsid w:val="00685AEF"/>
    <w:rsid w:val="00686AF3"/>
    <w:rsid w:val="006928F3"/>
    <w:rsid w:val="00693B0E"/>
    <w:rsid w:val="00694E6A"/>
    <w:rsid w:val="006952F5"/>
    <w:rsid w:val="006A350C"/>
    <w:rsid w:val="006A5596"/>
    <w:rsid w:val="006A73FD"/>
    <w:rsid w:val="006B4620"/>
    <w:rsid w:val="006B4ED2"/>
    <w:rsid w:val="006B597E"/>
    <w:rsid w:val="006B6E3B"/>
    <w:rsid w:val="006C0333"/>
    <w:rsid w:val="006C0AC4"/>
    <w:rsid w:val="006C1B42"/>
    <w:rsid w:val="006C285C"/>
    <w:rsid w:val="006C3539"/>
    <w:rsid w:val="006C56C9"/>
    <w:rsid w:val="006C67D7"/>
    <w:rsid w:val="006D144F"/>
    <w:rsid w:val="006D567B"/>
    <w:rsid w:val="006D72C7"/>
    <w:rsid w:val="006E0B76"/>
    <w:rsid w:val="006E1B7C"/>
    <w:rsid w:val="006E1CF0"/>
    <w:rsid w:val="006E2EB3"/>
    <w:rsid w:val="006E3EAB"/>
    <w:rsid w:val="006E521B"/>
    <w:rsid w:val="006E798E"/>
    <w:rsid w:val="006F30B4"/>
    <w:rsid w:val="006F3F8C"/>
    <w:rsid w:val="006F46C3"/>
    <w:rsid w:val="006F6E12"/>
    <w:rsid w:val="007009AA"/>
    <w:rsid w:val="00701A84"/>
    <w:rsid w:val="007026E3"/>
    <w:rsid w:val="007036C3"/>
    <w:rsid w:val="00705859"/>
    <w:rsid w:val="00706041"/>
    <w:rsid w:val="00710404"/>
    <w:rsid w:val="007123AF"/>
    <w:rsid w:val="00712A96"/>
    <w:rsid w:val="00716AA5"/>
    <w:rsid w:val="00721056"/>
    <w:rsid w:val="00723914"/>
    <w:rsid w:val="00723F21"/>
    <w:rsid w:val="00725C94"/>
    <w:rsid w:val="00726A6C"/>
    <w:rsid w:val="00726B23"/>
    <w:rsid w:val="00726DB7"/>
    <w:rsid w:val="00726E98"/>
    <w:rsid w:val="0072729C"/>
    <w:rsid w:val="00727E29"/>
    <w:rsid w:val="0073129B"/>
    <w:rsid w:val="00733083"/>
    <w:rsid w:val="007342E5"/>
    <w:rsid w:val="0073790B"/>
    <w:rsid w:val="00742B21"/>
    <w:rsid w:val="00744517"/>
    <w:rsid w:val="00745C9E"/>
    <w:rsid w:val="0074702F"/>
    <w:rsid w:val="00750137"/>
    <w:rsid w:val="0075115C"/>
    <w:rsid w:val="007513E9"/>
    <w:rsid w:val="00752492"/>
    <w:rsid w:val="007525B7"/>
    <w:rsid w:val="00752BB4"/>
    <w:rsid w:val="00755157"/>
    <w:rsid w:val="0075605F"/>
    <w:rsid w:val="00760FE3"/>
    <w:rsid w:val="00766147"/>
    <w:rsid w:val="00766DD4"/>
    <w:rsid w:val="00767246"/>
    <w:rsid w:val="00770518"/>
    <w:rsid w:val="00771F84"/>
    <w:rsid w:val="007724D2"/>
    <w:rsid w:val="00772E30"/>
    <w:rsid w:val="00772FF3"/>
    <w:rsid w:val="007769FC"/>
    <w:rsid w:val="00780470"/>
    <w:rsid w:val="00790A94"/>
    <w:rsid w:val="007911B2"/>
    <w:rsid w:val="00794835"/>
    <w:rsid w:val="007951BA"/>
    <w:rsid w:val="007952A2"/>
    <w:rsid w:val="007972F1"/>
    <w:rsid w:val="00797ACE"/>
    <w:rsid w:val="007A08F7"/>
    <w:rsid w:val="007A1E5B"/>
    <w:rsid w:val="007A3170"/>
    <w:rsid w:val="007A36C9"/>
    <w:rsid w:val="007A5188"/>
    <w:rsid w:val="007A55EF"/>
    <w:rsid w:val="007A6512"/>
    <w:rsid w:val="007A67FD"/>
    <w:rsid w:val="007B14D0"/>
    <w:rsid w:val="007B3D71"/>
    <w:rsid w:val="007B5213"/>
    <w:rsid w:val="007B7DDF"/>
    <w:rsid w:val="007C292F"/>
    <w:rsid w:val="007D07A2"/>
    <w:rsid w:val="007D10DB"/>
    <w:rsid w:val="007D16DC"/>
    <w:rsid w:val="007D37B5"/>
    <w:rsid w:val="007D4C26"/>
    <w:rsid w:val="007D5CBB"/>
    <w:rsid w:val="007D6572"/>
    <w:rsid w:val="007E0563"/>
    <w:rsid w:val="007E1A75"/>
    <w:rsid w:val="007E6590"/>
    <w:rsid w:val="007E78FD"/>
    <w:rsid w:val="007F15A5"/>
    <w:rsid w:val="007F33A5"/>
    <w:rsid w:val="007F3909"/>
    <w:rsid w:val="007F6A96"/>
    <w:rsid w:val="008016DA"/>
    <w:rsid w:val="008028E5"/>
    <w:rsid w:val="00803D1B"/>
    <w:rsid w:val="00804854"/>
    <w:rsid w:val="00805D01"/>
    <w:rsid w:val="00814ACE"/>
    <w:rsid w:val="00816182"/>
    <w:rsid w:val="00822B05"/>
    <w:rsid w:val="00823971"/>
    <w:rsid w:val="00826534"/>
    <w:rsid w:val="00826C28"/>
    <w:rsid w:val="00827F5F"/>
    <w:rsid w:val="00830A59"/>
    <w:rsid w:val="00830D14"/>
    <w:rsid w:val="008331F8"/>
    <w:rsid w:val="00833E5B"/>
    <w:rsid w:val="00836B94"/>
    <w:rsid w:val="00842002"/>
    <w:rsid w:val="00842D0A"/>
    <w:rsid w:val="0084602F"/>
    <w:rsid w:val="00847755"/>
    <w:rsid w:val="008508EA"/>
    <w:rsid w:val="00851FB3"/>
    <w:rsid w:val="0085267C"/>
    <w:rsid w:val="008567AE"/>
    <w:rsid w:val="008602E0"/>
    <w:rsid w:val="008625DD"/>
    <w:rsid w:val="008631FE"/>
    <w:rsid w:val="00863722"/>
    <w:rsid w:val="0086397B"/>
    <w:rsid w:val="00863B2A"/>
    <w:rsid w:val="0086502D"/>
    <w:rsid w:val="00865A18"/>
    <w:rsid w:val="00877B50"/>
    <w:rsid w:val="00880C4E"/>
    <w:rsid w:val="00881FBD"/>
    <w:rsid w:val="008821B0"/>
    <w:rsid w:val="00883E92"/>
    <w:rsid w:val="00884568"/>
    <w:rsid w:val="00886585"/>
    <w:rsid w:val="00886D39"/>
    <w:rsid w:val="008936E5"/>
    <w:rsid w:val="008946EA"/>
    <w:rsid w:val="00894C3A"/>
    <w:rsid w:val="00894F0D"/>
    <w:rsid w:val="008A0C4A"/>
    <w:rsid w:val="008A18ED"/>
    <w:rsid w:val="008A1AA1"/>
    <w:rsid w:val="008A3781"/>
    <w:rsid w:val="008A4F8A"/>
    <w:rsid w:val="008A6265"/>
    <w:rsid w:val="008B2566"/>
    <w:rsid w:val="008B4958"/>
    <w:rsid w:val="008B7CB0"/>
    <w:rsid w:val="008C0A2B"/>
    <w:rsid w:val="008C1E7F"/>
    <w:rsid w:val="008C4D93"/>
    <w:rsid w:val="008C5DE5"/>
    <w:rsid w:val="008D0EA5"/>
    <w:rsid w:val="008D1879"/>
    <w:rsid w:val="008D2610"/>
    <w:rsid w:val="008D29A3"/>
    <w:rsid w:val="008D2B4F"/>
    <w:rsid w:val="008D4124"/>
    <w:rsid w:val="008D43B6"/>
    <w:rsid w:val="008E0C18"/>
    <w:rsid w:val="008E1387"/>
    <w:rsid w:val="008E6766"/>
    <w:rsid w:val="008F2DB6"/>
    <w:rsid w:val="008F32B8"/>
    <w:rsid w:val="008F6AF6"/>
    <w:rsid w:val="008F78BF"/>
    <w:rsid w:val="00900FFC"/>
    <w:rsid w:val="0090152F"/>
    <w:rsid w:val="00905AE6"/>
    <w:rsid w:val="00910029"/>
    <w:rsid w:val="009102B1"/>
    <w:rsid w:val="009112D5"/>
    <w:rsid w:val="009117AF"/>
    <w:rsid w:val="00913A8F"/>
    <w:rsid w:val="00913DA9"/>
    <w:rsid w:val="00915BD0"/>
    <w:rsid w:val="0091655B"/>
    <w:rsid w:val="009165B6"/>
    <w:rsid w:val="009165CE"/>
    <w:rsid w:val="0091764F"/>
    <w:rsid w:val="00921EF2"/>
    <w:rsid w:val="00922D1D"/>
    <w:rsid w:val="00923A54"/>
    <w:rsid w:val="0092577B"/>
    <w:rsid w:val="00926831"/>
    <w:rsid w:val="00927FB1"/>
    <w:rsid w:val="00931126"/>
    <w:rsid w:val="009336D5"/>
    <w:rsid w:val="009358E2"/>
    <w:rsid w:val="00936FD0"/>
    <w:rsid w:val="00937163"/>
    <w:rsid w:val="00942FF5"/>
    <w:rsid w:val="00943B39"/>
    <w:rsid w:val="00943F58"/>
    <w:rsid w:val="0094443B"/>
    <w:rsid w:val="0094469F"/>
    <w:rsid w:val="0094784E"/>
    <w:rsid w:val="009478B6"/>
    <w:rsid w:val="0094793B"/>
    <w:rsid w:val="00947D33"/>
    <w:rsid w:val="00950CBC"/>
    <w:rsid w:val="00951C50"/>
    <w:rsid w:val="009522E0"/>
    <w:rsid w:val="00953D09"/>
    <w:rsid w:val="00956336"/>
    <w:rsid w:val="00956DBA"/>
    <w:rsid w:val="00956DCC"/>
    <w:rsid w:val="0096197F"/>
    <w:rsid w:val="009634C9"/>
    <w:rsid w:val="00964244"/>
    <w:rsid w:val="00964882"/>
    <w:rsid w:val="00964BFB"/>
    <w:rsid w:val="00964D7B"/>
    <w:rsid w:val="009678EF"/>
    <w:rsid w:val="00972571"/>
    <w:rsid w:val="00972737"/>
    <w:rsid w:val="00972764"/>
    <w:rsid w:val="009727B4"/>
    <w:rsid w:val="009727C3"/>
    <w:rsid w:val="00972D10"/>
    <w:rsid w:val="009763A1"/>
    <w:rsid w:val="00976894"/>
    <w:rsid w:val="00976F79"/>
    <w:rsid w:val="0098095B"/>
    <w:rsid w:val="00981293"/>
    <w:rsid w:val="009816BB"/>
    <w:rsid w:val="009817C0"/>
    <w:rsid w:val="00984168"/>
    <w:rsid w:val="009841D2"/>
    <w:rsid w:val="0098473F"/>
    <w:rsid w:val="00984E29"/>
    <w:rsid w:val="0098548A"/>
    <w:rsid w:val="009857A5"/>
    <w:rsid w:val="00987946"/>
    <w:rsid w:val="009914DB"/>
    <w:rsid w:val="00993DD3"/>
    <w:rsid w:val="0099765D"/>
    <w:rsid w:val="009A21F7"/>
    <w:rsid w:val="009A3802"/>
    <w:rsid w:val="009A62B5"/>
    <w:rsid w:val="009A6828"/>
    <w:rsid w:val="009A682E"/>
    <w:rsid w:val="009B115E"/>
    <w:rsid w:val="009B2370"/>
    <w:rsid w:val="009B46E3"/>
    <w:rsid w:val="009B54E6"/>
    <w:rsid w:val="009B71F3"/>
    <w:rsid w:val="009B74AD"/>
    <w:rsid w:val="009B7D4A"/>
    <w:rsid w:val="009C0579"/>
    <w:rsid w:val="009C2FB1"/>
    <w:rsid w:val="009C390B"/>
    <w:rsid w:val="009C42F0"/>
    <w:rsid w:val="009C530D"/>
    <w:rsid w:val="009C5A77"/>
    <w:rsid w:val="009C5D2B"/>
    <w:rsid w:val="009C6741"/>
    <w:rsid w:val="009D02F8"/>
    <w:rsid w:val="009D0A6C"/>
    <w:rsid w:val="009D0E76"/>
    <w:rsid w:val="009D38D1"/>
    <w:rsid w:val="009E280D"/>
    <w:rsid w:val="009E31DA"/>
    <w:rsid w:val="009E77CE"/>
    <w:rsid w:val="009F1AC6"/>
    <w:rsid w:val="009F2296"/>
    <w:rsid w:val="009F3D52"/>
    <w:rsid w:val="009F46DE"/>
    <w:rsid w:val="009F4E66"/>
    <w:rsid w:val="009F5A6C"/>
    <w:rsid w:val="009F5BED"/>
    <w:rsid w:val="009F7053"/>
    <w:rsid w:val="00A00218"/>
    <w:rsid w:val="00A01041"/>
    <w:rsid w:val="00A013E6"/>
    <w:rsid w:val="00A05978"/>
    <w:rsid w:val="00A059CF"/>
    <w:rsid w:val="00A0759E"/>
    <w:rsid w:val="00A07801"/>
    <w:rsid w:val="00A10726"/>
    <w:rsid w:val="00A1079F"/>
    <w:rsid w:val="00A11F53"/>
    <w:rsid w:val="00A1383F"/>
    <w:rsid w:val="00A14161"/>
    <w:rsid w:val="00A161A9"/>
    <w:rsid w:val="00A17D65"/>
    <w:rsid w:val="00A20C87"/>
    <w:rsid w:val="00A214E6"/>
    <w:rsid w:val="00A21F26"/>
    <w:rsid w:val="00A236AA"/>
    <w:rsid w:val="00A239C4"/>
    <w:rsid w:val="00A24AE5"/>
    <w:rsid w:val="00A25241"/>
    <w:rsid w:val="00A26D97"/>
    <w:rsid w:val="00A27544"/>
    <w:rsid w:val="00A27AD2"/>
    <w:rsid w:val="00A31FBE"/>
    <w:rsid w:val="00A3214E"/>
    <w:rsid w:val="00A32857"/>
    <w:rsid w:val="00A4091D"/>
    <w:rsid w:val="00A40975"/>
    <w:rsid w:val="00A443E0"/>
    <w:rsid w:val="00A473A6"/>
    <w:rsid w:val="00A47C3F"/>
    <w:rsid w:val="00A51D94"/>
    <w:rsid w:val="00A549E2"/>
    <w:rsid w:val="00A57A63"/>
    <w:rsid w:val="00A60E98"/>
    <w:rsid w:val="00A612AB"/>
    <w:rsid w:val="00A62D74"/>
    <w:rsid w:val="00A64CFB"/>
    <w:rsid w:val="00A64FBA"/>
    <w:rsid w:val="00A660F9"/>
    <w:rsid w:val="00A7108D"/>
    <w:rsid w:val="00A71467"/>
    <w:rsid w:val="00A71821"/>
    <w:rsid w:val="00A7416E"/>
    <w:rsid w:val="00A74B5E"/>
    <w:rsid w:val="00A75A0E"/>
    <w:rsid w:val="00A75AAB"/>
    <w:rsid w:val="00A77C2A"/>
    <w:rsid w:val="00A811CD"/>
    <w:rsid w:val="00A8150A"/>
    <w:rsid w:val="00A8240A"/>
    <w:rsid w:val="00A8366F"/>
    <w:rsid w:val="00A83DE4"/>
    <w:rsid w:val="00A84028"/>
    <w:rsid w:val="00A8455C"/>
    <w:rsid w:val="00A846A7"/>
    <w:rsid w:val="00A84C2F"/>
    <w:rsid w:val="00A86BC1"/>
    <w:rsid w:val="00A909F4"/>
    <w:rsid w:val="00A90FFC"/>
    <w:rsid w:val="00A93CEE"/>
    <w:rsid w:val="00A95DBF"/>
    <w:rsid w:val="00A97C2C"/>
    <w:rsid w:val="00A97ECB"/>
    <w:rsid w:val="00AA2F39"/>
    <w:rsid w:val="00AA340B"/>
    <w:rsid w:val="00AA77E6"/>
    <w:rsid w:val="00AB134A"/>
    <w:rsid w:val="00AB22FD"/>
    <w:rsid w:val="00AB249C"/>
    <w:rsid w:val="00AB2E17"/>
    <w:rsid w:val="00AB3141"/>
    <w:rsid w:val="00AB39F3"/>
    <w:rsid w:val="00AB5EF7"/>
    <w:rsid w:val="00AB609D"/>
    <w:rsid w:val="00AB66B8"/>
    <w:rsid w:val="00AB6EDE"/>
    <w:rsid w:val="00AB74F6"/>
    <w:rsid w:val="00AC0051"/>
    <w:rsid w:val="00AC12CA"/>
    <w:rsid w:val="00AC2268"/>
    <w:rsid w:val="00AC260E"/>
    <w:rsid w:val="00AC3E69"/>
    <w:rsid w:val="00AC6253"/>
    <w:rsid w:val="00AD0E44"/>
    <w:rsid w:val="00AD2948"/>
    <w:rsid w:val="00AD544E"/>
    <w:rsid w:val="00AD75D8"/>
    <w:rsid w:val="00AD7CAC"/>
    <w:rsid w:val="00AD7DE4"/>
    <w:rsid w:val="00AE3D01"/>
    <w:rsid w:val="00AE4FC4"/>
    <w:rsid w:val="00AE5260"/>
    <w:rsid w:val="00AE5CF7"/>
    <w:rsid w:val="00AE67B6"/>
    <w:rsid w:val="00AE7CE6"/>
    <w:rsid w:val="00AF08A4"/>
    <w:rsid w:val="00AF0D29"/>
    <w:rsid w:val="00AF3442"/>
    <w:rsid w:val="00AF3762"/>
    <w:rsid w:val="00AF3766"/>
    <w:rsid w:val="00AF49A0"/>
    <w:rsid w:val="00AF5D13"/>
    <w:rsid w:val="00AF7868"/>
    <w:rsid w:val="00AF7CFA"/>
    <w:rsid w:val="00B031A6"/>
    <w:rsid w:val="00B05EB7"/>
    <w:rsid w:val="00B0641E"/>
    <w:rsid w:val="00B0663F"/>
    <w:rsid w:val="00B14A65"/>
    <w:rsid w:val="00B17226"/>
    <w:rsid w:val="00B1739F"/>
    <w:rsid w:val="00B2037B"/>
    <w:rsid w:val="00B20435"/>
    <w:rsid w:val="00B216AE"/>
    <w:rsid w:val="00B2193F"/>
    <w:rsid w:val="00B22D70"/>
    <w:rsid w:val="00B25435"/>
    <w:rsid w:val="00B34169"/>
    <w:rsid w:val="00B40AC5"/>
    <w:rsid w:val="00B40BD2"/>
    <w:rsid w:val="00B40DB4"/>
    <w:rsid w:val="00B43529"/>
    <w:rsid w:val="00B45828"/>
    <w:rsid w:val="00B46993"/>
    <w:rsid w:val="00B51807"/>
    <w:rsid w:val="00B51D11"/>
    <w:rsid w:val="00B52304"/>
    <w:rsid w:val="00B53724"/>
    <w:rsid w:val="00B55AED"/>
    <w:rsid w:val="00B568D1"/>
    <w:rsid w:val="00B56F9E"/>
    <w:rsid w:val="00B572B7"/>
    <w:rsid w:val="00B57FC7"/>
    <w:rsid w:val="00B6040F"/>
    <w:rsid w:val="00B60D18"/>
    <w:rsid w:val="00B6264C"/>
    <w:rsid w:val="00B62C53"/>
    <w:rsid w:val="00B70AB4"/>
    <w:rsid w:val="00B72FB9"/>
    <w:rsid w:val="00B756FD"/>
    <w:rsid w:val="00B82CF7"/>
    <w:rsid w:val="00B82E6C"/>
    <w:rsid w:val="00B83E5B"/>
    <w:rsid w:val="00B840FF"/>
    <w:rsid w:val="00B84A8B"/>
    <w:rsid w:val="00B850F5"/>
    <w:rsid w:val="00B86971"/>
    <w:rsid w:val="00B86AF4"/>
    <w:rsid w:val="00B8792A"/>
    <w:rsid w:val="00B87E24"/>
    <w:rsid w:val="00B91C97"/>
    <w:rsid w:val="00B923D8"/>
    <w:rsid w:val="00B924CB"/>
    <w:rsid w:val="00B97DD3"/>
    <w:rsid w:val="00BA1742"/>
    <w:rsid w:val="00BA3403"/>
    <w:rsid w:val="00BA4A15"/>
    <w:rsid w:val="00BA6A1E"/>
    <w:rsid w:val="00BA738D"/>
    <w:rsid w:val="00BA779B"/>
    <w:rsid w:val="00BB14E3"/>
    <w:rsid w:val="00BB408D"/>
    <w:rsid w:val="00BB5A57"/>
    <w:rsid w:val="00BB6955"/>
    <w:rsid w:val="00BC008B"/>
    <w:rsid w:val="00BC0E8A"/>
    <w:rsid w:val="00BC1966"/>
    <w:rsid w:val="00BC31D7"/>
    <w:rsid w:val="00BC7BDB"/>
    <w:rsid w:val="00BD0888"/>
    <w:rsid w:val="00BD0E92"/>
    <w:rsid w:val="00BD16CC"/>
    <w:rsid w:val="00BD2382"/>
    <w:rsid w:val="00BD2590"/>
    <w:rsid w:val="00BD38A7"/>
    <w:rsid w:val="00BD4CB1"/>
    <w:rsid w:val="00BD4D58"/>
    <w:rsid w:val="00BD5685"/>
    <w:rsid w:val="00BD58EC"/>
    <w:rsid w:val="00BD6AE4"/>
    <w:rsid w:val="00BD6C5E"/>
    <w:rsid w:val="00BD7122"/>
    <w:rsid w:val="00BE0628"/>
    <w:rsid w:val="00BE11E1"/>
    <w:rsid w:val="00BE1F7A"/>
    <w:rsid w:val="00BE40A3"/>
    <w:rsid w:val="00BE52C6"/>
    <w:rsid w:val="00BF1EA6"/>
    <w:rsid w:val="00BF1F32"/>
    <w:rsid w:val="00BF4EBD"/>
    <w:rsid w:val="00BF7CA8"/>
    <w:rsid w:val="00C000E6"/>
    <w:rsid w:val="00C036A1"/>
    <w:rsid w:val="00C04D6B"/>
    <w:rsid w:val="00C10398"/>
    <w:rsid w:val="00C10A53"/>
    <w:rsid w:val="00C11B1A"/>
    <w:rsid w:val="00C136A3"/>
    <w:rsid w:val="00C15196"/>
    <w:rsid w:val="00C1558A"/>
    <w:rsid w:val="00C16283"/>
    <w:rsid w:val="00C16E65"/>
    <w:rsid w:val="00C1799C"/>
    <w:rsid w:val="00C2451E"/>
    <w:rsid w:val="00C24713"/>
    <w:rsid w:val="00C26E6D"/>
    <w:rsid w:val="00C27890"/>
    <w:rsid w:val="00C3166F"/>
    <w:rsid w:val="00C33549"/>
    <w:rsid w:val="00C338AF"/>
    <w:rsid w:val="00C33ADF"/>
    <w:rsid w:val="00C37261"/>
    <w:rsid w:val="00C409F2"/>
    <w:rsid w:val="00C40EFF"/>
    <w:rsid w:val="00C426BD"/>
    <w:rsid w:val="00C4699F"/>
    <w:rsid w:val="00C473A5"/>
    <w:rsid w:val="00C50F27"/>
    <w:rsid w:val="00C52470"/>
    <w:rsid w:val="00C53283"/>
    <w:rsid w:val="00C53DCB"/>
    <w:rsid w:val="00C55B98"/>
    <w:rsid w:val="00C55FDC"/>
    <w:rsid w:val="00C561A1"/>
    <w:rsid w:val="00C57185"/>
    <w:rsid w:val="00C60374"/>
    <w:rsid w:val="00C65F10"/>
    <w:rsid w:val="00C66CD5"/>
    <w:rsid w:val="00C74CE6"/>
    <w:rsid w:val="00C750F1"/>
    <w:rsid w:val="00C75CB4"/>
    <w:rsid w:val="00C75D0D"/>
    <w:rsid w:val="00C762FD"/>
    <w:rsid w:val="00C77D07"/>
    <w:rsid w:val="00C8014F"/>
    <w:rsid w:val="00C8459E"/>
    <w:rsid w:val="00C87499"/>
    <w:rsid w:val="00C87D83"/>
    <w:rsid w:val="00C903A1"/>
    <w:rsid w:val="00C913DA"/>
    <w:rsid w:val="00C9312C"/>
    <w:rsid w:val="00C94113"/>
    <w:rsid w:val="00C97B27"/>
    <w:rsid w:val="00CA039A"/>
    <w:rsid w:val="00CA0A07"/>
    <w:rsid w:val="00CA54D2"/>
    <w:rsid w:val="00CA6029"/>
    <w:rsid w:val="00CA605F"/>
    <w:rsid w:val="00CB2000"/>
    <w:rsid w:val="00CB4871"/>
    <w:rsid w:val="00CB48A6"/>
    <w:rsid w:val="00CB621C"/>
    <w:rsid w:val="00CB684E"/>
    <w:rsid w:val="00CC02F2"/>
    <w:rsid w:val="00CC4D6F"/>
    <w:rsid w:val="00CC69FA"/>
    <w:rsid w:val="00CC6B34"/>
    <w:rsid w:val="00CC7C07"/>
    <w:rsid w:val="00CD09B4"/>
    <w:rsid w:val="00CD0E2D"/>
    <w:rsid w:val="00CD6EE8"/>
    <w:rsid w:val="00CD737F"/>
    <w:rsid w:val="00CD7773"/>
    <w:rsid w:val="00CE18F5"/>
    <w:rsid w:val="00CE691B"/>
    <w:rsid w:val="00CE78B9"/>
    <w:rsid w:val="00CF0FFC"/>
    <w:rsid w:val="00CF1A27"/>
    <w:rsid w:val="00CF48A1"/>
    <w:rsid w:val="00CF5CD9"/>
    <w:rsid w:val="00CF67F1"/>
    <w:rsid w:val="00CF73F2"/>
    <w:rsid w:val="00D00A8D"/>
    <w:rsid w:val="00D01E73"/>
    <w:rsid w:val="00D02DF6"/>
    <w:rsid w:val="00D02EC1"/>
    <w:rsid w:val="00D0314D"/>
    <w:rsid w:val="00D04683"/>
    <w:rsid w:val="00D05D5C"/>
    <w:rsid w:val="00D05F0E"/>
    <w:rsid w:val="00D1028B"/>
    <w:rsid w:val="00D1119D"/>
    <w:rsid w:val="00D11BE3"/>
    <w:rsid w:val="00D1256C"/>
    <w:rsid w:val="00D13DA8"/>
    <w:rsid w:val="00D14C32"/>
    <w:rsid w:val="00D15EAE"/>
    <w:rsid w:val="00D17445"/>
    <w:rsid w:val="00D17928"/>
    <w:rsid w:val="00D17F26"/>
    <w:rsid w:val="00D2092E"/>
    <w:rsid w:val="00D2120A"/>
    <w:rsid w:val="00D25750"/>
    <w:rsid w:val="00D2665C"/>
    <w:rsid w:val="00D31A22"/>
    <w:rsid w:val="00D32CD6"/>
    <w:rsid w:val="00D355AF"/>
    <w:rsid w:val="00D40BE6"/>
    <w:rsid w:val="00D4185E"/>
    <w:rsid w:val="00D424F4"/>
    <w:rsid w:val="00D46CC9"/>
    <w:rsid w:val="00D47799"/>
    <w:rsid w:val="00D50914"/>
    <w:rsid w:val="00D522E2"/>
    <w:rsid w:val="00D53670"/>
    <w:rsid w:val="00D57F85"/>
    <w:rsid w:val="00D61E00"/>
    <w:rsid w:val="00D6374E"/>
    <w:rsid w:val="00D63B31"/>
    <w:rsid w:val="00D66F5E"/>
    <w:rsid w:val="00D70859"/>
    <w:rsid w:val="00D70B9C"/>
    <w:rsid w:val="00D71664"/>
    <w:rsid w:val="00D71AF2"/>
    <w:rsid w:val="00D73671"/>
    <w:rsid w:val="00D74914"/>
    <w:rsid w:val="00D763A3"/>
    <w:rsid w:val="00D7651E"/>
    <w:rsid w:val="00D765FC"/>
    <w:rsid w:val="00D77DDB"/>
    <w:rsid w:val="00D80CDC"/>
    <w:rsid w:val="00D81626"/>
    <w:rsid w:val="00D8264B"/>
    <w:rsid w:val="00D8272E"/>
    <w:rsid w:val="00D849D6"/>
    <w:rsid w:val="00D851BA"/>
    <w:rsid w:val="00D85AEC"/>
    <w:rsid w:val="00D879E6"/>
    <w:rsid w:val="00D9028D"/>
    <w:rsid w:val="00D90E2B"/>
    <w:rsid w:val="00D91F21"/>
    <w:rsid w:val="00D935CD"/>
    <w:rsid w:val="00D94273"/>
    <w:rsid w:val="00D944A0"/>
    <w:rsid w:val="00D946E9"/>
    <w:rsid w:val="00D9480A"/>
    <w:rsid w:val="00D969B9"/>
    <w:rsid w:val="00DA1D6D"/>
    <w:rsid w:val="00DA47F3"/>
    <w:rsid w:val="00DA49A7"/>
    <w:rsid w:val="00DA7EB6"/>
    <w:rsid w:val="00DB2502"/>
    <w:rsid w:val="00DB45CC"/>
    <w:rsid w:val="00DB7E05"/>
    <w:rsid w:val="00DB7E41"/>
    <w:rsid w:val="00DC1BF6"/>
    <w:rsid w:val="00DC35E1"/>
    <w:rsid w:val="00DC3A4D"/>
    <w:rsid w:val="00DC4FA6"/>
    <w:rsid w:val="00DC500F"/>
    <w:rsid w:val="00DC76AE"/>
    <w:rsid w:val="00DD230C"/>
    <w:rsid w:val="00DD2358"/>
    <w:rsid w:val="00DD4A1A"/>
    <w:rsid w:val="00DD5689"/>
    <w:rsid w:val="00DE0C34"/>
    <w:rsid w:val="00DE1BE7"/>
    <w:rsid w:val="00DE2824"/>
    <w:rsid w:val="00DE2DF3"/>
    <w:rsid w:val="00DE3B31"/>
    <w:rsid w:val="00DE55B4"/>
    <w:rsid w:val="00DE7014"/>
    <w:rsid w:val="00DE74C8"/>
    <w:rsid w:val="00DE74E5"/>
    <w:rsid w:val="00DF5BFA"/>
    <w:rsid w:val="00E00B48"/>
    <w:rsid w:val="00E02DBA"/>
    <w:rsid w:val="00E030EE"/>
    <w:rsid w:val="00E032BC"/>
    <w:rsid w:val="00E0723B"/>
    <w:rsid w:val="00E0733D"/>
    <w:rsid w:val="00E108C3"/>
    <w:rsid w:val="00E11F03"/>
    <w:rsid w:val="00E120B9"/>
    <w:rsid w:val="00E12705"/>
    <w:rsid w:val="00E12A19"/>
    <w:rsid w:val="00E133B8"/>
    <w:rsid w:val="00E13758"/>
    <w:rsid w:val="00E14242"/>
    <w:rsid w:val="00E148F3"/>
    <w:rsid w:val="00E151DA"/>
    <w:rsid w:val="00E15382"/>
    <w:rsid w:val="00E20944"/>
    <w:rsid w:val="00E21BC2"/>
    <w:rsid w:val="00E224DE"/>
    <w:rsid w:val="00E238A2"/>
    <w:rsid w:val="00E306FA"/>
    <w:rsid w:val="00E3243B"/>
    <w:rsid w:val="00E335D8"/>
    <w:rsid w:val="00E33707"/>
    <w:rsid w:val="00E34005"/>
    <w:rsid w:val="00E36732"/>
    <w:rsid w:val="00E413AB"/>
    <w:rsid w:val="00E43274"/>
    <w:rsid w:val="00E44667"/>
    <w:rsid w:val="00E4665E"/>
    <w:rsid w:val="00E500B2"/>
    <w:rsid w:val="00E53F38"/>
    <w:rsid w:val="00E64E71"/>
    <w:rsid w:val="00E73E35"/>
    <w:rsid w:val="00E740D3"/>
    <w:rsid w:val="00E807BA"/>
    <w:rsid w:val="00E80F7E"/>
    <w:rsid w:val="00E8164C"/>
    <w:rsid w:val="00E82B5F"/>
    <w:rsid w:val="00E854D1"/>
    <w:rsid w:val="00E86C37"/>
    <w:rsid w:val="00E90ACF"/>
    <w:rsid w:val="00E90D94"/>
    <w:rsid w:val="00E91219"/>
    <w:rsid w:val="00E94B0D"/>
    <w:rsid w:val="00E95194"/>
    <w:rsid w:val="00E96F65"/>
    <w:rsid w:val="00E97C94"/>
    <w:rsid w:val="00EA0D06"/>
    <w:rsid w:val="00EA1FDA"/>
    <w:rsid w:val="00EA5BBB"/>
    <w:rsid w:val="00EA77F7"/>
    <w:rsid w:val="00EB10A7"/>
    <w:rsid w:val="00EB2328"/>
    <w:rsid w:val="00EB48A2"/>
    <w:rsid w:val="00EB6DE7"/>
    <w:rsid w:val="00EB71F5"/>
    <w:rsid w:val="00EB7E60"/>
    <w:rsid w:val="00EC6890"/>
    <w:rsid w:val="00EC72A4"/>
    <w:rsid w:val="00EC7327"/>
    <w:rsid w:val="00EC7675"/>
    <w:rsid w:val="00ED4499"/>
    <w:rsid w:val="00ED6747"/>
    <w:rsid w:val="00ED694A"/>
    <w:rsid w:val="00ED76D9"/>
    <w:rsid w:val="00EE075D"/>
    <w:rsid w:val="00EE4112"/>
    <w:rsid w:val="00EE4722"/>
    <w:rsid w:val="00EE622A"/>
    <w:rsid w:val="00EF1085"/>
    <w:rsid w:val="00EF12BB"/>
    <w:rsid w:val="00EF4537"/>
    <w:rsid w:val="00EF4BA3"/>
    <w:rsid w:val="00EF76CF"/>
    <w:rsid w:val="00F02295"/>
    <w:rsid w:val="00F046BE"/>
    <w:rsid w:val="00F060A4"/>
    <w:rsid w:val="00F06124"/>
    <w:rsid w:val="00F07523"/>
    <w:rsid w:val="00F07A75"/>
    <w:rsid w:val="00F10710"/>
    <w:rsid w:val="00F127F3"/>
    <w:rsid w:val="00F1326E"/>
    <w:rsid w:val="00F155B4"/>
    <w:rsid w:val="00F15D39"/>
    <w:rsid w:val="00F16B10"/>
    <w:rsid w:val="00F22598"/>
    <w:rsid w:val="00F231AB"/>
    <w:rsid w:val="00F24BB1"/>
    <w:rsid w:val="00F27C51"/>
    <w:rsid w:val="00F304EE"/>
    <w:rsid w:val="00F31498"/>
    <w:rsid w:val="00F31887"/>
    <w:rsid w:val="00F32ED1"/>
    <w:rsid w:val="00F341AE"/>
    <w:rsid w:val="00F35671"/>
    <w:rsid w:val="00F36C9F"/>
    <w:rsid w:val="00F36FAB"/>
    <w:rsid w:val="00F375EA"/>
    <w:rsid w:val="00F400C4"/>
    <w:rsid w:val="00F40486"/>
    <w:rsid w:val="00F405D8"/>
    <w:rsid w:val="00F41E90"/>
    <w:rsid w:val="00F456C4"/>
    <w:rsid w:val="00F4710F"/>
    <w:rsid w:val="00F53A81"/>
    <w:rsid w:val="00F57D8D"/>
    <w:rsid w:val="00F60E88"/>
    <w:rsid w:val="00F63905"/>
    <w:rsid w:val="00F725CC"/>
    <w:rsid w:val="00F73B29"/>
    <w:rsid w:val="00F757F6"/>
    <w:rsid w:val="00F766C6"/>
    <w:rsid w:val="00F823B7"/>
    <w:rsid w:val="00F82B69"/>
    <w:rsid w:val="00F86321"/>
    <w:rsid w:val="00F87DC3"/>
    <w:rsid w:val="00F91188"/>
    <w:rsid w:val="00F911FB"/>
    <w:rsid w:val="00F91819"/>
    <w:rsid w:val="00F9425E"/>
    <w:rsid w:val="00F9546C"/>
    <w:rsid w:val="00F96CF9"/>
    <w:rsid w:val="00F974A1"/>
    <w:rsid w:val="00F97B72"/>
    <w:rsid w:val="00FA0C6D"/>
    <w:rsid w:val="00FA0CA0"/>
    <w:rsid w:val="00FA10A8"/>
    <w:rsid w:val="00FA1427"/>
    <w:rsid w:val="00FA1AA7"/>
    <w:rsid w:val="00FA297C"/>
    <w:rsid w:val="00FA3B87"/>
    <w:rsid w:val="00FA45BA"/>
    <w:rsid w:val="00FA5296"/>
    <w:rsid w:val="00FA6C76"/>
    <w:rsid w:val="00FA7F96"/>
    <w:rsid w:val="00FB1F93"/>
    <w:rsid w:val="00FB3D59"/>
    <w:rsid w:val="00FB48DF"/>
    <w:rsid w:val="00FB5972"/>
    <w:rsid w:val="00FB632F"/>
    <w:rsid w:val="00FC0A79"/>
    <w:rsid w:val="00FC3BAF"/>
    <w:rsid w:val="00FC41EB"/>
    <w:rsid w:val="00FC5824"/>
    <w:rsid w:val="00FC5AFE"/>
    <w:rsid w:val="00FC5D22"/>
    <w:rsid w:val="00FD01BA"/>
    <w:rsid w:val="00FD0CA5"/>
    <w:rsid w:val="00FD4012"/>
    <w:rsid w:val="00FD5A0C"/>
    <w:rsid w:val="00FE20F3"/>
    <w:rsid w:val="00FE46AF"/>
    <w:rsid w:val="00FE4D45"/>
    <w:rsid w:val="00FE5279"/>
    <w:rsid w:val="00FE5412"/>
    <w:rsid w:val="00FE6874"/>
    <w:rsid w:val="00FE71EC"/>
    <w:rsid w:val="00FF0084"/>
    <w:rsid w:val="00FF05FE"/>
    <w:rsid w:val="00FF094D"/>
    <w:rsid w:val="00FF4F25"/>
    <w:rsid w:val="00FF5A7C"/>
    <w:rsid w:val="00FF6B57"/>
    <w:rsid w:val="010256F9"/>
    <w:rsid w:val="011E3D92"/>
    <w:rsid w:val="01325A8F"/>
    <w:rsid w:val="01341807"/>
    <w:rsid w:val="01396E1E"/>
    <w:rsid w:val="01455785"/>
    <w:rsid w:val="01900204"/>
    <w:rsid w:val="01AE2FE1"/>
    <w:rsid w:val="01BD17FD"/>
    <w:rsid w:val="01C20BC1"/>
    <w:rsid w:val="01CF1530"/>
    <w:rsid w:val="01D86994"/>
    <w:rsid w:val="01EA636A"/>
    <w:rsid w:val="01F96B0C"/>
    <w:rsid w:val="01FF1E15"/>
    <w:rsid w:val="02105DD0"/>
    <w:rsid w:val="02193F9E"/>
    <w:rsid w:val="023B6BC5"/>
    <w:rsid w:val="023C78E2"/>
    <w:rsid w:val="02466FC8"/>
    <w:rsid w:val="02636F1A"/>
    <w:rsid w:val="028B0AA3"/>
    <w:rsid w:val="029307AF"/>
    <w:rsid w:val="02D84414"/>
    <w:rsid w:val="02FB60FF"/>
    <w:rsid w:val="03192A63"/>
    <w:rsid w:val="032E17E5"/>
    <w:rsid w:val="033E071B"/>
    <w:rsid w:val="033E696D"/>
    <w:rsid w:val="03417D55"/>
    <w:rsid w:val="036A5718"/>
    <w:rsid w:val="039C5442"/>
    <w:rsid w:val="03B70401"/>
    <w:rsid w:val="03CB3694"/>
    <w:rsid w:val="03CF5817"/>
    <w:rsid w:val="03E85248"/>
    <w:rsid w:val="03F10E17"/>
    <w:rsid w:val="03F91876"/>
    <w:rsid w:val="03FC1114"/>
    <w:rsid w:val="040824AC"/>
    <w:rsid w:val="041E22FB"/>
    <w:rsid w:val="04237050"/>
    <w:rsid w:val="04291A94"/>
    <w:rsid w:val="04483841"/>
    <w:rsid w:val="045F626B"/>
    <w:rsid w:val="048F684A"/>
    <w:rsid w:val="04936023"/>
    <w:rsid w:val="049B394B"/>
    <w:rsid w:val="04A0702C"/>
    <w:rsid w:val="04AE3B99"/>
    <w:rsid w:val="04AE7B23"/>
    <w:rsid w:val="04B65E4D"/>
    <w:rsid w:val="04CA54A6"/>
    <w:rsid w:val="04DA26C6"/>
    <w:rsid w:val="04E95601"/>
    <w:rsid w:val="04FA09C2"/>
    <w:rsid w:val="05025778"/>
    <w:rsid w:val="05092E05"/>
    <w:rsid w:val="050F44D5"/>
    <w:rsid w:val="05177476"/>
    <w:rsid w:val="05315411"/>
    <w:rsid w:val="05412745"/>
    <w:rsid w:val="055774AA"/>
    <w:rsid w:val="056A57F8"/>
    <w:rsid w:val="057F6DC9"/>
    <w:rsid w:val="05887EA9"/>
    <w:rsid w:val="05A36F5B"/>
    <w:rsid w:val="05AC1361"/>
    <w:rsid w:val="05AC3439"/>
    <w:rsid w:val="05B517CE"/>
    <w:rsid w:val="05D013CC"/>
    <w:rsid w:val="05D02FF5"/>
    <w:rsid w:val="05DB04A3"/>
    <w:rsid w:val="060528D6"/>
    <w:rsid w:val="0616597F"/>
    <w:rsid w:val="062736E9"/>
    <w:rsid w:val="06317FBC"/>
    <w:rsid w:val="06377E97"/>
    <w:rsid w:val="064A5629"/>
    <w:rsid w:val="065E08E6"/>
    <w:rsid w:val="06656636"/>
    <w:rsid w:val="06697050"/>
    <w:rsid w:val="068445A1"/>
    <w:rsid w:val="06874187"/>
    <w:rsid w:val="06A50B76"/>
    <w:rsid w:val="06B56F46"/>
    <w:rsid w:val="06EA6EE5"/>
    <w:rsid w:val="06F67FF7"/>
    <w:rsid w:val="06FE49B9"/>
    <w:rsid w:val="070905EF"/>
    <w:rsid w:val="070B4DB8"/>
    <w:rsid w:val="07201FBC"/>
    <w:rsid w:val="072145DC"/>
    <w:rsid w:val="072D2F81"/>
    <w:rsid w:val="077A3CEC"/>
    <w:rsid w:val="07950B26"/>
    <w:rsid w:val="07B66435"/>
    <w:rsid w:val="07B93478"/>
    <w:rsid w:val="07C03DF5"/>
    <w:rsid w:val="07DE03C3"/>
    <w:rsid w:val="07F92E63"/>
    <w:rsid w:val="080B741D"/>
    <w:rsid w:val="080F4381"/>
    <w:rsid w:val="08105C5D"/>
    <w:rsid w:val="08122176"/>
    <w:rsid w:val="08145EEF"/>
    <w:rsid w:val="0817488F"/>
    <w:rsid w:val="081C4DA3"/>
    <w:rsid w:val="08230990"/>
    <w:rsid w:val="082959EC"/>
    <w:rsid w:val="08380F94"/>
    <w:rsid w:val="08510831"/>
    <w:rsid w:val="08517997"/>
    <w:rsid w:val="08545AE3"/>
    <w:rsid w:val="08665CBC"/>
    <w:rsid w:val="087921F6"/>
    <w:rsid w:val="088312D6"/>
    <w:rsid w:val="089D4136"/>
    <w:rsid w:val="08C6368D"/>
    <w:rsid w:val="08D41FED"/>
    <w:rsid w:val="08D61A76"/>
    <w:rsid w:val="08F234C0"/>
    <w:rsid w:val="08FB3249"/>
    <w:rsid w:val="08FB71E4"/>
    <w:rsid w:val="08FD285D"/>
    <w:rsid w:val="090B72F2"/>
    <w:rsid w:val="09134173"/>
    <w:rsid w:val="09153A5B"/>
    <w:rsid w:val="09283F53"/>
    <w:rsid w:val="093608EE"/>
    <w:rsid w:val="09523172"/>
    <w:rsid w:val="095A7031"/>
    <w:rsid w:val="095B3538"/>
    <w:rsid w:val="09653229"/>
    <w:rsid w:val="096B4801"/>
    <w:rsid w:val="09710FA4"/>
    <w:rsid w:val="09732DA3"/>
    <w:rsid w:val="09756E61"/>
    <w:rsid w:val="097652E7"/>
    <w:rsid w:val="097C01F9"/>
    <w:rsid w:val="097C38A7"/>
    <w:rsid w:val="098773B1"/>
    <w:rsid w:val="09953C87"/>
    <w:rsid w:val="099C519F"/>
    <w:rsid w:val="099F5C8C"/>
    <w:rsid w:val="09AF1AFD"/>
    <w:rsid w:val="09B935F1"/>
    <w:rsid w:val="09BA5285"/>
    <w:rsid w:val="09CD44CE"/>
    <w:rsid w:val="09E36E57"/>
    <w:rsid w:val="09FC4E8C"/>
    <w:rsid w:val="0A211140"/>
    <w:rsid w:val="0A3B3CC3"/>
    <w:rsid w:val="0A3B6D2D"/>
    <w:rsid w:val="0A426D43"/>
    <w:rsid w:val="0A6A0048"/>
    <w:rsid w:val="0A717628"/>
    <w:rsid w:val="0A786C09"/>
    <w:rsid w:val="0A886720"/>
    <w:rsid w:val="0A9357F1"/>
    <w:rsid w:val="0A93743A"/>
    <w:rsid w:val="0AA03A6A"/>
    <w:rsid w:val="0AA9643A"/>
    <w:rsid w:val="0AC80BFE"/>
    <w:rsid w:val="0AC85B43"/>
    <w:rsid w:val="0AF200AD"/>
    <w:rsid w:val="0AF338CE"/>
    <w:rsid w:val="0B070EA4"/>
    <w:rsid w:val="0B0C7351"/>
    <w:rsid w:val="0B1C75E2"/>
    <w:rsid w:val="0B2A12DF"/>
    <w:rsid w:val="0B345DF8"/>
    <w:rsid w:val="0B440899"/>
    <w:rsid w:val="0B697088"/>
    <w:rsid w:val="0B6C6360"/>
    <w:rsid w:val="0B744619"/>
    <w:rsid w:val="0B9A4694"/>
    <w:rsid w:val="0BA1579A"/>
    <w:rsid w:val="0BA8751B"/>
    <w:rsid w:val="0BAE575C"/>
    <w:rsid w:val="0BBF2615"/>
    <w:rsid w:val="0BC07254"/>
    <w:rsid w:val="0BE31CE3"/>
    <w:rsid w:val="0BF422BF"/>
    <w:rsid w:val="0C032502"/>
    <w:rsid w:val="0C177D5B"/>
    <w:rsid w:val="0C197F77"/>
    <w:rsid w:val="0C272694"/>
    <w:rsid w:val="0C2801BA"/>
    <w:rsid w:val="0C5D4B54"/>
    <w:rsid w:val="0C5E598A"/>
    <w:rsid w:val="0C615C52"/>
    <w:rsid w:val="0C632FA1"/>
    <w:rsid w:val="0C7B2F7B"/>
    <w:rsid w:val="0C7C4062"/>
    <w:rsid w:val="0C833643"/>
    <w:rsid w:val="0C8D5FC5"/>
    <w:rsid w:val="0C904D8B"/>
    <w:rsid w:val="0CA35A93"/>
    <w:rsid w:val="0CAF1D4F"/>
    <w:rsid w:val="0CB677F4"/>
    <w:rsid w:val="0CB72983"/>
    <w:rsid w:val="0CBC5489"/>
    <w:rsid w:val="0CC41080"/>
    <w:rsid w:val="0CD35C99"/>
    <w:rsid w:val="0CE42333"/>
    <w:rsid w:val="0CE83E31"/>
    <w:rsid w:val="0D066C07"/>
    <w:rsid w:val="0D283B98"/>
    <w:rsid w:val="0D7D0092"/>
    <w:rsid w:val="0D7E68A4"/>
    <w:rsid w:val="0D921D8F"/>
    <w:rsid w:val="0D9676F2"/>
    <w:rsid w:val="0D9755F8"/>
    <w:rsid w:val="0DA01CE8"/>
    <w:rsid w:val="0DA675E9"/>
    <w:rsid w:val="0DC727E4"/>
    <w:rsid w:val="0DD51C7C"/>
    <w:rsid w:val="0DFE11D3"/>
    <w:rsid w:val="0DFE5677"/>
    <w:rsid w:val="0E0830D6"/>
    <w:rsid w:val="0E1B42AF"/>
    <w:rsid w:val="0E464928"/>
    <w:rsid w:val="0E4A266A"/>
    <w:rsid w:val="0E6354DA"/>
    <w:rsid w:val="0E65589C"/>
    <w:rsid w:val="0E664BC7"/>
    <w:rsid w:val="0E807E3A"/>
    <w:rsid w:val="0E914989"/>
    <w:rsid w:val="0E964418"/>
    <w:rsid w:val="0EA647E8"/>
    <w:rsid w:val="0EA8251A"/>
    <w:rsid w:val="0EAF4BC3"/>
    <w:rsid w:val="0EC0292C"/>
    <w:rsid w:val="0ECD6DF7"/>
    <w:rsid w:val="0ED818B2"/>
    <w:rsid w:val="0EE24651"/>
    <w:rsid w:val="0F0C791F"/>
    <w:rsid w:val="0F135152"/>
    <w:rsid w:val="0F24110D"/>
    <w:rsid w:val="0F56503F"/>
    <w:rsid w:val="0F645268"/>
    <w:rsid w:val="0F655282"/>
    <w:rsid w:val="0F7605E9"/>
    <w:rsid w:val="0F8971C2"/>
    <w:rsid w:val="0FA7463C"/>
    <w:rsid w:val="0FB460AD"/>
    <w:rsid w:val="0FBD0594"/>
    <w:rsid w:val="0FBF2BE4"/>
    <w:rsid w:val="0FC32EB5"/>
    <w:rsid w:val="0FD722DC"/>
    <w:rsid w:val="0FE60171"/>
    <w:rsid w:val="101051ED"/>
    <w:rsid w:val="10123DFE"/>
    <w:rsid w:val="101645A6"/>
    <w:rsid w:val="103014C5"/>
    <w:rsid w:val="10484987"/>
    <w:rsid w:val="10507E9A"/>
    <w:rsid w:val="10876659"/>
    <w:rsid w:val="109A4937"/>
    <w:rsid w:val="10AC13BA"/>
    <w:rsid w:val="10B71ED6"/>
    <w:rsid w:val="10CF1FAD"/>
    <w:rsid w:val="10D93D58"/>
    <w:rsid w:val="10DD43F1"/>
    <w:rsid w:val="10F20D97"/>
    <w:rsid w:val="11134763"/>
    <w:rsid w:val="11223635"/>
    <w:rsid w:val="113118BF"/>
    <w:rsid w:val="114A0BD3"/>
    <w:rsid w:val="1158509E"/>
    <w:rsid w:val="115B4B8E"/>
    <w:rsid w:val="116752E1"/>
    <w:rsid w:val="118934A9"/>
    <w:rsid w:val="118B5473"/>
    <w:rsid w:val="11943BFC"/>
    <w:rsid w:val="1196730B"/>
    <w:rsid w:val="11A77DD3"/>
    <w:rsid w:val="11AC53EA"/>
    <w:rsid w:val="11B61DC5"/>
    <w:rsid w:val="11DC2BFD"/>
    <w:rsid w:val="11E01911"/>
    <w:rsid w:val="11F9204F"/>
    <w:rsid w:val="12092160"/>
    <w:rsid w:val="12096398"/>
    <w:rsid w:val="120E314D"/>
    <w:rsid w:val="12151368"/>
    <w:rsid w:val="12170AB5"/>
    <w:rsid w:val="12322646"/>
    <w:rsid w:val="12332A6C"/>
    <w:rsid w:val="12461711"/>
    <w:rsid w:val="12606C25"/>
    <w:rsid w:val="126161D4"/>
    <w:rsid w:val="126805D2"/>
    <w:rsid w:val="126A0561"/>
    <w:rsid w:val="12B96010"/>
    <w:rsid w:val="12BF6186"/>
    <w:rsid w:val="12ED0DC6"/>
    <w:rsid w:val="12F552BB"/>
    <w:rsid w:val="12FF72E8"/>
    <w:rsid w:val="13392CAD"/>
    <w:rsid w:val="133A00CD"/>
    <w:rsid w:val="133C6BEC"/>
    <w:rsid w:val="13692E14"/>
    <w:rsid w:val="136F66CF"/>
    <w:rsid w:val="139E0D62"/>
    <w:rsid w:val="13B44384"/>
    <w:rsid w:val="13BF1404"/>
    <w:rsid w:val="13C62793"/>
    <w:rsid w:val="13DF3855"/>
    <w:rsid w:val="13E24F8D"/>
    <w:rsid w:val="13E250F3"/>
    <w:rsid w:val="13EE2D42"/>
    <w:rsid w:val="13FF7A53"/>
    <w:rsid w:val="14145452"/>
    <w:rsid w:val="1417623B"/>
    <w:rsid w:val="144A62D6"/>
    <w:rsid w:val="14515DD5"/>
    <w:rsid w:val="14535FF1"/>
    <w:rsid w:val="14594C9D"/>
    <w:rsid w:val="146A2D27"/>
    <w:rsid w:val="147533F1"/>
    <w:rsid w:val="147E306D"/>
    <w:rsid w:val="149C7998"/>
    <w:rsid w:val="14B80DBD"/>
    <w:rsid w:val="14C30A80"/>
    <w:rsid w:val="14C447F8"/>
    <w:rsid w:val="14CF5677"/>
    <w:rsid w:val="14DE1D5E"/>
    <w:rsid w:val="1508079D"/>
    <w:rsid w:val="152A4450"/>
    <w:rsid w:val="152C2570"/>
    <w:rsid w:val="152F777A"/>
    <w:rsid w:val="15362E71"/>
    <w:rsid w:val="1539776F"/>
    <w:rsid w:val="157B5510"/>
    <w:rsid w:val="159310AD"/>
    <w:rsid w:val="15B1406F"/>
    <w:rsid w:val="15B900D5"/>
    <w:rsid w:val="15BB36D4"/>
    <w:rsid w:val="15DB44F0"/>
    <w:rsid w:val="15E97299"/>
    <w:rsid w:val="15EA028F"/>
    <w:rsid w:val="160752E5"/>
    <w:rsid w:val="161136EA"/>
    <w:rsid w:val="161658B7"/>
    <w:rsid w:val="161E4B7B"/>
    <w:rsid w:val="16581EB6"/>
    <w:rsid w:val="1662251B"/>
    <w:rsid w:val="166C5148"/>
    <w:rsid w:val="168E44F5"/>
    <w:rsid w:val="16CA6972"/>
    <w:rsid w:val="16E704A1"/>
    <w:rsid w:val="16F7073B"/>
    <w:rsid w:val="17005FBC"/>
    <w:rsid w:val="17195ABF"/>
    <w:rsid w:val="1724682F"/>
    <w:rsid w:val="173C35EC"/>
    <w:rsid w:val="174E7AEF"/>
    <w:rsid w:val="175239FF"/>
    <w:rsid w:val="176C3651"/>
    <w:rsid w:val="177249E0"/>
    <w:rsid w:val="17820A15"/>
    <w:rsid w:val="17854713"/>
    <w:rsid w:val="178564C1"/>
    <w:rsid w:val="17864105"/>
    <w:rsid w:val="179A59B1"/>
    <w:rsid w:val="179D7CAF"/>
    <w:rsid w:val="17AD081E"/>
    <w:rsid w:val="17B47C5A"/>
    <w:rsid w:val="17C44B3A"/>
    <w:rsid w:val="17C9089C"/>
    <w:rsid w:val="17D86F39"/>
    <w:rsid w:val="17E912FD"/>
    <w:rsid w:val="17EE24F3"/>
    <w:rsid w:val="180822E2"/>
    <w:rsid w:val="180B0F84"/>
    <w:rsid w:val="184B5B6A"/>
    <w:rsid w:val="18626802"/>
    <w:rsid w:val="18915F7D"/>
    <w:rsid w:val="18A94431"/>
    <w:rsid w:val="18CB7380"/>
    <w:rsid w:val="18D80C51"/>
    <w:rsid w:val="18E328C4"/>
    <w:rsid w:val="18F07E29"/>
    <w:rsid w:val="19065D22"/>
    <w:rsid w:val="19136C0C"/>
    <w:rsid w:val="19173A91"/>
    <w:rsid w:val="191A0E8B"/>
    <w:rsid w:val="1985097A"/>
    <w:rsid w:val="19866520"/>
    <w:rsid w:val="199A0D0F"/>
    <w:rsid w:val="19A55D36"/>
    <w:rsid w:val="19BD63E6"/>
    <w:rsid w:val="19C71013"/>
    <w:rsid w:val="19CA065B"/>
    <w:rsid w:val="19E8673A"/>
    <w:rsid w:val="1A1104E0"/>
    <w:rsid w:val="1A1558FF"/>
    <w:rsid w:val="1A1A55E6"/>
    <w:rsid w:val="1A227F1E"/>
    <w:rsid w:val="1A332204"/>
    <w:rsid w:val="1A3E13E6"/>
    <w:rsid w:val="1A444595"/>
    <w:rsid w:val="1A6B35E5"/>
    <w:rsid w:val="1A8C640E"/>
    <w:rsid w:val="1AA13BF7"/>
    <w:rsid w:val="1ACE43E1"/>
    <w:rsid w:val="1AE04F3D"/>
    <w:rsid w:val="1AE16104"/>
    <w:rsid w:val="1AF731C9"/>
    <w:rsid w:val="1AF9645A"/>
    <w:rsid w:val="1AFD2812"/>
    <w:rsid w:val="1B172193"/>
    <w:rsid w:val="1B1D5AA8"/>
    <w:rsid w:val="1B2C5602"/>
    <w:rsid w:val="1B2D36A3"/>
    <w:rsid w:val="1B3161EA"/>
    <w:rsid w:val="1B3C158C"/>
    <w:rsid w:val="1B3C2E09"/>
    <w:rsid w:val="1B4D1667"/>
    <w:rsid w:val="1B60171F"/>
    <w:rsid w:val="1B6415FF"/>
    <w:rsid w:val="1B7C407F"/>
    <w:rsid w:val="1B7E1BA5"/>
    <w:rsid w:val="1B8A2A6F"/>
    <w:rsid w:val="1B903EF3"/>
    <w:rsid w:val="1B974A15"/>
    <w:rsid w:val="1BB81089"/>
    <w:rsid w:val="1BFC2ACA"/>
    <w:rsid w:val="1C054074"/>
    <w:rsid w:val="1C163B8C"/>
    <w:rsid w:val="1C321FED"/>
    <w:rsid w:val="1C4D4C5D"/>
    <w:rsid w:val="1C5020B1"/>
    <w:rsid w:val="1C5172BA"/>
    <w:rsid w:val="1C5B0FBE"/>
    <w:rsid w:val="1C5C0C2A"/>
    <w:rsid w:val="1C673203"/>
    <w:rsid w:val="1C705992"/>
    <w:rsid w:val="1C772687"/>
    <w:rsid w:val="1C7918F4"/>
    <w:rsid w:val="1CA3724C"/>
    <w:rsid w:val="1CAA1816"/>
    <w:rsid w:val="1CB515F6"/>
    <w:rsid w:val="1CD221A8"/>
    <w:rsid w:val="1CE47268"/>
    <w:rsid w:val="1D271DC8"/>
    <w:rsid w:val="1D2B3169"/>
    <w:rsid w:val="1D356B80"/>
    <w:rsid w:val="1D387CC1"/>
    <w:rsid w:val="1D464944"/>
    <w:rsid w:val="1D4E011E"/>
    <w:rsid w:val="1D5860AB"/>
    <w:rsid w:val="1D5D57EA"/>
    <w:rsid w:val="1D6929DF"/>
    <w:rsid w:val="1D692AA7"/>
    <w:rsid w:val="1D9806FC"/>
    <w:rsid w:val="1DE8351C"/>
    <w:rsid w:val="1DFB74DD"/>
    <w:rsid w:val="1E056F86"/>
    <w:rsid w:val="1E25455A"/>
    <w:rsid w:val="1E2C58E8"/>
    <w:rsid w:val="1E354AED"/>
    <w:rsid w:val="1E3845A0"/>
    <w:rsid w:val="1E422BA2"/>
    <w:rsid w:val="1E431128"/>
    <w:rsid w:val="1E4C7D38"/>
    <w:rsid w:val="1E56146D"/>
    <w:rsid w:val="1E6B453E"/>
    <w:rsid w:val="1E802F8B"/>
    <w:rsid w:val="1EAC4ED1"/>
    <w:rsid w:val="1EB8717C"/>
    <w:rsid w:val="1EC50EB7"/>
    <w:rsid w:val="1EC62F0A"/>
    <w:rsid w:val="1ECF44C6"/>
    <w:rsid w:val="1EE241F9"/>
    <w:rsid w:val="1EF55FE2"/>
    <w:rsid w:val="1F006163"/>
    <w:rsid w:val="1F0566C7"/>
    <w:rsid w:val="1F070D9C"/>
    <w:rsid w:val="1F164D67"/>
    <w:rsid w:val="1F38206B"/>
    <w:rsid w:val="1F4130C0"/>
    <w:rsid w:val="1F58270D"/>
    <w:rsid w:val="1F6134E0"/>
    <w:rsid w:val="1F664E2A"/>
    <w:rsid w:val="1F770DE5"/>
    <w:rsid w:val="1F795149"/>
    <w:rsid w:val="1F841EC1"/>
    <w:rsid w:val="1F8D2E1B"/>
    <w:rsid w:val="1F9C0C06"/>
    <w:rsid w:val="1FAA11BB"/>
    <w:rsid w:val="1FAB6CE1"/>
    <w:rsid w:val="1FAD2A59"/>
    <w:rsid w:val="1FB75686"/>
    <w:rsid w:val="1FCB1131"/>
    <w:rsid w:val="1FCB4355"/>
    <w:rsid w:val="1FD8616B"/>
    <w:rsid w:val="1FF15FFF"/>
    <w:rsid w:val="1FFC12EA"/>
    <w:rsid w:val="200603BB"/>
    <w:rsid w:val="201A1986"/>
    <w:rsid w:val="20334D0F"/>
    <w:rsid w:val="204C4637"/>
    <w:rsid w:val="205B6824"/>
    <w:rsid w:val="206375BB"/>
    <w:rsid w:val="208337BA"/>
    <w:rsid w:val="20857532"/>
    <w:rsid w:val="208A31AF"/>
    <w:rsid w:val="20F3093F"/>
    <w:rsid w:val="20FB77F4"/>
    <w:rsid w:val="210112AE"/>
    <w:rsid w:val="21067B13"/>
    <w:rsid w:val="211703C0"/>
    <w:rsid w:val="211A5F29"/>
    <w:rsid w:val="211B0A6D"/>
    <w:rsid w:val="2120725A"/>
    <w:rsid w:val="21337A07"/>
    <w:rsid w:val="213D1BBA"/>
    <w:rsid w:val="214F160C"/>
    <w:rsid w:val="21633DEB"/>
    <w:rsid w:val="216A0F01"/>
    <w:rsid w:val="21701F90"/>
    <w:rsid w:val="219C0FD7"/>
    <w:rsid w:val="21B26473"/>
    <w:rsid w:val="21CD73E2"/>
    <w:rsid w:val="21CF6C0F"/>
    <w:rsid w:val="21DF0545"/>
    <w:rsid w:val="223916EB"/>
    <w:rsid w:val="223E3E3C"/>
    <w:rsid w:val="2261139D"/>
    <w:rsid w:val="22714212"/>
    <w:rsid w:val="22965A26"/>
    <w:rsid w:val="229D556E"/>
    <w:rsid w:val="22AE4DC1"/>
    <w:rsid w:val="22BB723B"/>
    <w:rsid w:val="22CE2D81"/>
    <w:rsid w:val="23046E34"/>
    <w:rsid w:val="232606A5"/>
    <w:rsid w:val="232B2612"/>
    <w:rsid w:val="23356FED"/>
    <w:rsid w:val="234F5BD5"/>
    <w:rsid w:val="235A6A54"/>
    <w:rsid w:val="235D4796"/>
    <w:rsid w:val="2360475A"/>
    <w:rsid w:val="236A2C16"/>
    <w:rsid w:val="23800B7D"/>
    <w:rsid w:val="23834952"/>
    <w:rsid w:val="239A32F4"/>
    <w:rsid w:val="239A7798"/>
    <w:rsid w:val="239E6132"/>
    <w:rsid w:val="23A10440"/>
    <w:rsid w:val="23BA1E6D"/>
    <w:rsid w:val="23CA2B8A"/>
    <w:rsid w:val="23CE2811"/>
    <w:rsid w:val="23CE2F9E"/>
    <w:rsid w:val="23FE1AD5"/>
    <w:rsid w:val="24270B26"/>
    <w:rsid w:val="24283F2D"/>
    <w:rsid w:val="242B6642"/>
    <w:rsid w:val="2437058E"/>
    <w:rsid w:val="24484598"/>
    <w:rsid w:val="245257AF"/>
    <w:rsid w:val="24704055"/>
    <w:rsid w:val="24807279"/>
    <w:rsid w:val="248D4C07"/>
    <w:rsid w:val="249A27A8"/>
    <w:rsid w:val="24AA7567"/>
    <w:rsid w:val="24CA15C7"/>
    <w:rsid w:val="24E15FF7"/>
    <w:rsid w:val="24ED6B82"/>
    <w:rsid w:val="24F43A2F"/>
    <w:rsid w:val="24F95511"/>
    <w:rsid w:val="25087D4C"/>
    <w:rsid w:val="251175E6"/>
    <w:rsid w:val="252C6739"/>
    <w:rsid w:val="253D03DB"/>
    <w:rsid w:val="255045B2"/>
    <w:rsid w:val="25556F4C"/>
    <w:rsid w:val="255676EF"/>
    <w:rsid w:val="258E6060"/>
    <w:rsid w:val="25902C01"/>
    <w:rsid w:val="25B416E3"/>
    <w:rsid w:val="25B92143"/>
    <w:rsid w:val="25C91C6F"/>
    <w:rsid w:val="25DA3E7C"/>
    <w:rsid w:val="25E76599"/>
    <w:rsid w:val="25E94A57"/>
    <w:rsid w:val="25F36015"/>
    <w:rsid w:val="25FA1C1F"/>
    <w:rsid w:val="25FA2770"/>
    <w:rsid w:val="260248BE"/>
    <w:rsid w:val="260333D3"/>
    <w:rsid w:val="26467B59"/>
    <w:rsid w:val="266B24AB"/>
    <w:rsid w:val="26722306"/>
    <w:rsid w:val="26760048"/>
    <w:rsid w:val="26830EF7"/>
    <w:rsid w:val="26CA55B4"/>
    <w:rsid w:val="26CA7CF9"/>
    <w:rsid w:val="26DB7EAB"/>
    <w:rsid w:val="26E06E67"/>
    <w:rsid w:val="26F94E5A"/>
    <w:rsid w:val="27181EA1"/>
    <w:rsid w:val="271E423C"/>
    <w:rsid w:val="27224ADD"/>
    <w:rsid w:val="274E52FB"/>
    <w:rsid w:val="27550449"/>
    <w:rsid w:val="2766025E"/>
    <w:rsid w:val="27B150B0"/>
    <w:rsid w:val="27CE17BE"/>
    <w:rsid w:val="27DF09A4"/>
    <w:rsid w:val="27F154AD"/>
    <w:rsid w:val="28112CC9"/>
    <w:rsid w:val="281D404F"/>
    <w:rsid w:val="28357935"/>
    <w:rsid w:val="283A50A6"/>
    <w:rsid w:val="283D06F2"/>
    <w:rsid w:val="28413FCC"/>
    <w:rsid w:val="28425D08"/>
    <w:rsid w:val="284877C3"/>
    <w:rsid w:val="284D4BF2"/>
    <w:rsid w:val="28557DDE"/>
    <w:rsid w:val="287F65B4"/>
    <w:rsid w:val="28866DB6"/>
    <w:rsid w:val="288D1354"/>
    <w:rsid w:val="289C2D26"/>
    <w:rsid w:val="28A075FF"/>
    <w:rsid w:val="28B86D2A"/>
    <w:rsid w:val="28BC5ABB"/>
    <w:rsid w:val="28C77EAD"/>
    <w:rsid w:val="28C956A3"/>
    <w:rsid w:val="29080D00"/>
    <w:rsid w:val="291134EF"/>
    <w:rsid w:val="292F2A9F"/>
    <w:rsid w:val="29743227"/>
    <w:rsid w:val="29916F47"/>
    <w:rsid w:val="29A70113"/>
    <w:rsid w:val="29C966E1"/>
    <w:rsid w:val="29CD435B"/>
    <w:rsid w:val="29D31D30"/>
    <w:rsid w:val="29D52807"/>
    <w:rsid w:val="29E654E5"/>
    <w:rsid w:val="29FD45DD"/>
    <w:rsid w:val="2A047719"/>
    <w:rsid w:val="2A0911D4"/>
    <w:rsid w:val="2A0F03DD"/>
    <w:rsid w:val="2A1A5567"/>
    <w:rsid w:val="2A524FC5"/>
    <w:rsid w:val="2A643C07"/>
    <w:rsid w:val="2A766447"/>
    <w:rsid w:val="2A84085A"/>
    <w:rsid w:val="2AA44A58"/>
    <w:rsid w:val="2AA47EA7"/>
    <w:rsid w:val="2AAB1436"/>
    <w:rsid w:val="2AB571EC"/>
    <w:rsid w:val="2AED63FF"/>
    <w:rsid w:val="2AF42702"/>
    <w:rsid w:val="2B030958"/>
    <w:rsid w:val="2B0D260F"/>
    <w:rsid w:val="2B182A85"/>
    <w:rsid w:val="2B1971F4"/>
    <w:rsid w:val="2B1C4F36"/>
    <w:rsid w:val="2B1F0B15"/>
    <w:rsid w:val="2B25249A"/>
    <w:rsid w:val="2B261911"/>
    <w:rsid w:val="2B2A1401"/>
    <w:rsid w:val="2B305A68"/>
    <w:rsid w:val="2B30706C"/>
    <w:rsid w:val="2B3444F3"/>
    <w:rsid w:val="2B3E6C5B"/>
    <w:rsid w:val="2B4247A3"/>
    <w:rsid w:val="2B905781"/>
    <w:rsid w:val="2BBB6CFF"/>
    <w:rsid w:val="2BEC2CCA"/>
    <w:rsid w:val="2C1016F4"/>
    <w:rsid w:val="2C25727A"/>
    <w:rsid w:val="2C29627A"/>
    <w:rsid w:val="2C622142"/>
    <w:rsid w:val="2C6B3A80"/>
    <w:rsid w:val="2C74500F"/>
    <w:rsid w:val="2C8863C0"/>
    <w:rsid w:val="2C92725E"/>
    <w:rsid w:val="2C98683F"/>
    <w:rsid w:val="2CC34604"/>
    <w:rsid w:val="2CD05FD9"/>
    <w:rsid w:val="2CE61358"/>
    <w:rsid w:val="2CFF241A"/>
    <w:rsid w:val="2D151C3D"/>
    <w:rsid w:val="2D173C07"/>
    <w:rsid w:val="2D35408E"/>
    <w:rsid w:val="2D3571C7"/>
    <w:rsid w:val="2D391DD0"/>
    <w:rsid w:val="2D4364F4"/>
    <w:rsid w:val="2D67693D"/>
    <w:rsid w:val="2D7918D9"/>
    <w:rsid w:val="2D945258"/>
    <w:rsid w:val="2D987C9D"/>
    <w:rsid w:val="2DB16779"/>
    <w:rsid w:val="2DEA5C80"/>
    <w:rsid w:val="2DFD4BAB"/>
    <w:rsid w:val="2E00644A"/>
    <w:rsid w:val="2E100D83"/>
    <w:rsid w:val="2E1225C5"/>
    <w:rsid w:val="2E216A91"/>
    <w:rsid w:val="2E385BE3"/>
    <w:rsid w:val="2E411589"/>
    <w:rsid w:val="2E4C3241"/>
    <w:rsid w:val="2E4E5407"/>
    <w:rsid w:val="2E7E1E3D"/>
    <w:rsid w:val="2E842255"/>
    <w:rsid w:val="2EAA77EE"/>
    <w:rsid w:val="2EAE1D18"/>
    <w:rsid w:val="2EB37960"/>
    <w:rsid w:val="2EC40E47"/>
    <w:rsid w:val="2ECA44D8"/>
    <w:rsid w:val="2ED27DE6"/>
    <w:rsid w:val="2EE06816"/>
    <w:rsid w:val="2EFB22F6"/>
    <w:rsid w:val="2F241ABC"/>
    <w:rsid w:val="2F2919D0"/>
    <w:rsid w:val="2F2D07B2"/>
    <w:rsid w:val="2F4D3614"/>
    <w:rsid w:val="2F542EF1"/>
    <w:rsid w:val="2F5C1DA5"/>
    <w:rsid w:val="2F5C5965"/>
    <w:rsid w:val="2F5F53F2"/>
    <w:rsid w:val="2F605E22"/>
    <w:rsid w:val="2F807DD8"/>
    <w:rsid w:val="2F9E4CBC"/>
    <w:rsid w:val="2FA15A0A"/>
    <w:rsid w:val="2FAC4ADB"/>
    <w:rsid w:val="2FAF6379"/>
    <w:rsid w:val="2FC6460C"/>
    <w:rsid w:val="2FC729AB"/>
    <w:rsid w:val="2FEF1992"/>
    <w:rsid w:val="30096F36"/>
    <w:rsid w:val="300C557A"/>
    <w:rsid w:val="300E262C"/>
    <w:rsid w:val="30152D2F"/>
    <w:rsid w:val="301E705B"/>
    <w:rsid w:val="303E4DEF"/>
    <w:rsid w:val="304508D2"/>
    <w:rsid w:val="305D4027"/>
    <w:rsid w:val="305E0BE8"/>
    <w:rsid w:val="305E56A9"/>
    <w:rsid w:val="30705B08"/>
    <w:rsid w:val="30801AC4"/>
    <w:rsid w:val="308411F7"/>
    <w:rsid w:val="30896BCA"/>
    <w:rsid w:val="3095556F"/>
    <w:rsid w:val="309774D1"/>
    <w:rsid w:val="30B70DC0"/>
    <w:rsid w:val="30C6397A"/>
    <w:rsid w:val="311003AE"/>
    <w:rsid w:val="31230DCD"/>
    <w:rsid w:val="31283ADD"/>
    <w:rsid w:val="313E1ADD"/>
    <w:rsid w:val="3140197F"/>
    <w:rsid w:val="31420B49"/>
    <w:rsid w:val="31472444"/>
    <w:rsid w:val="315216B2"/>
    <w:rsid w:val="31B732C3"/>
    <w:rsid w:val="31CB13C9"/>
    <w:rsid w:val="31FC33CC"/>
    <w:rsid w:val="32091ACD"/>
    <w:rsid w:val="323B1C92"/>
    <w:rsid w:val="324C4353"/>
    <w:rsid w:val="325F4087"/>
    <w:rsid w:val="329268B2"/>
    <w:rsid w:val="329C2BEC"/>
    <w:rsid w:val="32B80988"/>
    <w:rsid w:val="32B83797"/>
    <w:rsid w:val="32C25E54"/>
    <w:rsid w:val="32C82712"/>
    <w:rsid w:val="32CC7242"/>
    <w:rsid w:val="32E630AF"/>
    <w:rsid w:val="32EC51EE"/>
    <w:rsid w:val="32EF3FA3"/>
    <w:rsid w:val="32F756F3"/>
    <w:rsid w:val="330B7D6A"/>
    <w:rsid w:val="33297C51"/>
    <w:rsid w:val="33351F0A"/>
    <w:rsid w:val="334A0FAE"/>
    <w:rsid w:val="338E43D0"/>
    <w:rsid w:val="33A65F89"/>
    <w:rsid w:val="33B201E6"/>
    <w:rsid w:val="33B421B0"/>
    <w:rsid w:val="33B53664"/>
    <w:rsid w:val="33C17C11"/>
    <w:rsid w:val="33CE464F"/>
    <w:rsid w:val="33D65C29"/>
    <w:rsid w:val="34374654"/>
    <w:rsid w:val="345E211C"/>
    <w:rsid w:val="347D6A46"/>
    <w:rsid w:val="348A792F"/>
    <w:rsid w:val="348E47AF"/>
    <w:rsid w:val="34967B08"/>
    <w:rsid w:val="349E7A40"/>
    <w:rsid w:val="34B34216"/>
    <w:rsid w:val="34BF5B9B"/>
    <w:rsid w:val="34D15BB4"/>
    <w:rsid w:val="34DB1C6D"/>
    <w:rsid w:val="350D1D4E"/>
    <w:rsid w:val="35161044"/>
    <w:rsid w:val="352D7EC9"/>
    <w:rsid w:val="35960330"/>
    <w:rsid w:val="35AC1B2D"/>
    <w:rsid w:val="35C16E06"/>
    <w:rsid w:val="35C36182"/>
    <w:rsid w:val="35D46B3A"/>
    <w:rsid w:val="35F04FF6"/>
    <w:rsid w:val="36280C33"/>
    <w:rsid w:val="362F52B4"/>
    <w:rsid w:val="36376685"/>
    <w:rsid w:val="363870C8"/>
    <w:rsid w:val="365732C7"/>
    <w:rsid w:val="36617CA1"/>
    <w:rsid w:val="36745C27"/>
    <w:rsid w:val="36751AE8"/>
    <w:rsid w:val="367D1DCA"/>
    <w:rsid w:val="3682557A"/>
    <w:rsid w:val="368F1B0D"/>
    <w:rsid w:val="3699568D"/>
    <w:rsid w:val="36B1341E"/>
    <w:rsid w:val="36B808A5"/>
    <w:rsid w:val="36BD3E66"/>
    <w:rsid w:val="36BE6EA2"/>
    <w:rsid w:val="37001D68"/>
    <w:rsid w:val="371D006C"/>
    <w:rsid w:val="372F0F16"/>
    <w:rsid w:val="37620175"/>
    <w:rsid w:val="3772396D"/>
    <w:rsid w:val="378971A3"/>
    <w:rsid w:val="378C0D4E"/>
    <w:rsid w:val="37A23852"/>
    <w:rsid w:val="37B207B5"/>
    <w:rsid w:val="37C00785"/>
    <w:rsid w:val="37C27FDB"/>
    <w:rsid w:val="37CB5D1A"/>
    <w:rsid w:val="37CF03BD"/>
    <w:rsid w:val="37CF580A"/>
    <w:rsid w:val="37FA03AE"/>
    <w:rsid w:val="37FE4C89"/>
    <w:rsid w:val="3810197F"/>
    <w:rsid w:val="382673F4"/>
    <w:rsid w:val="383438BF"/>
    <w:rsid w:val="38595180"/>
    <w:rsid w:val="385C6BB6"/>
    <w:rsid w:val="38790802"/>
    <w:rsid w:val="387D5266"/>
    <w:rsid w:val="38892804"/>
    <w:rsid w:val="38A04AB1"/>
    <w:rsid w:val="38B14B6E"/>
    <w:rsid w:val="38B60778"/>
    <w:rsid w:val="38B642D4"/>
    <w:rsid w:val="38BA649F"/>
    <w:rsid w:val="38C71F27"/>
    <w:rsid w:val="38D25C6F"/>
    <w:rsid w:val="38E079A2"/>
    <w:rsid w:val="38EA21D0"/>
    <w:rsid w:val="38EA294A"/>
    <w:rsid w:val="38EF001B"/>
    <w:rsid w:val="390037A2"/>
    <w:rsid w:val="390E0091"/>
    <w:rsid w:val="390F7E89"/>
    <w:rsid w:val="39155CC9"/>
    <w:rsid w:val="39184645"/>
    <w:rsid w:val="394A1188"/>
    <w:rsid w:val="396401D4"/>
    <w:rsid w:val="397B287A"/>
    <w:rsid w:val="39AF4E00"/>
    <w:rsid w:val="39D23390"/>
    <w:rsid w:val="39DF785B"/>
    <w:rsid w:val="39E9692C"/>
    <w:rsid w:val="39F0651B"/>
    <w:rsid w:val="3A0B7E8E"/>
    <w:rsid w:val="3A107EE1"/>
    <w:rsid w:val="3A183674"/>
    <w:rsid w:val="3A2940F7"/>
    <w:rsid w:val="3A4E5ED7"/>
    <w:rsid w:val="3A544BEC"/>
    <w:rsid w:val="3A6A181A"/>
    <w:rsid w:val="3A8F05D9"/>
    <w:rsid w:val="3A920D71"/>
    <w:rsid w:val="3AAF17DF"/>
    <w:rsid w:val="3AAF5655"/>
    <w:rsid w:val="3ABC3D62"/>
    <w:rsid w:val="3AC428AC"/>
    <w:rsid w:val="3AC82359"/>
    <w:rsid w:val="3ADE1089"/>
    <w:rsid w:val="3AF72756"/>
    <w:rsid w:val="3AFD268F"/>
    <w:rsid w:val="3B003B1F"/>
    <w:rsid w:val="3B037579"/>
    <w:rsid w:val="3B073BC8"/>
    <w:rsid w:val="3B1654FE"/>
    <w:rsid w:val="3B4A4C89"/>
    <w:rsid w:val="3B5F0C53"/>
    <w:rsid w:val="3B623685"/>
    <w:rsid w:val="3B660234"/>
    <w:rsid w:val="3B693880"/>
    <w:rsid w:val="3B8C3A12"/>
    <w:rsid w:val="3B9F3EAD"/>
    <w:rsid w:val="3BA44248"/>
    <w:rsid w:val="3BAC7C11"/>
    <w:rsid w:val="3BB57101"/>
    <w:rsid w:val="3BB75202"/>
    <w:rsid w:val="3BC9431F"/>
    <w:rsid w:val="3BCC6800"/>
    <w:rsid w:val="3BDE5D47"/>
    <w:rsid w:val="3BEB0739"/>
    <w:rsid w:val="3C221EE7"/>
    <w:rsid w:val="3C3A0FCF"/>
    <w:rsid w:val="3C3C71E7"/>
    <w:rsid w:val="3C560822"/>
    <w:rsid w:val="3C5F6A31"/>
    <w:rsid w:val="3C8B3CCA"/>
    <w:rsid w:val="3CB94393"/>
    <w:rsid w:val="3CE77152"/>
    <w:rsid w:val="3CF7310E"/>
    <w:rsid w:val="3CF87FC2"/>
    <w:rsid w:val="3D0A6A03"/>
    <w:rsid w:val="3D2F2642"/>
    <w:rsid w:val="3D3879AE"/>
    <w:rsid w:val="3D393726"/>
    <w:rsid w:val="3D43534E"/>
    <w:rsid w:val="3D5E49A7"/>
    <w:rsid w:val="3D7309E6"/>
    <w:rsid w:val="3D803103"/>
    <w:rsid w:val="3D852DCD"/>
    <w:rsid w:val="3DAB63D2"/>
    <w:rsid w:val="3DC01751"/>
    <w:rsid w:val="3DC72AE0"/>
    <w:rsid w:val="3DDC2A2F"/>
    <w:rsid w:val="3DDE6505"/>
    <w:rsid w:val="3E083824"/>
    <w:rsid w:val="3E1201FF"/>
    <w:rsid w:val="3E3F2FBE"/>
    <w:rsid w:val="3E401162"/>
    <w:rsid w:val="3E435841"/>
    <w:rsid w:val="3E5353F0"/>
    <w:rsid w:val="3E5F0808"/>
    <w:rsid w:val="3E6D3687"/>
    <w:rsid w:val="3E754FA0"/>
    <w:rsid w:val="3EA6654C"/>
    <w:rsid w:val="3EA80B63"/>
    <w:rsid w:val="3EAD43CC"/>
    <w:rsid w:val="3EAF1681"/>
    <w:rsid w:val="3EBB5ABB"/>
    <w:rsid w:val="3EBB73F9"/>
    <w:rsid w:val="3ECB0200"/>
    <w:rsid w:val="3ED01E68"/>
    <w:rsid w:val="3ED62DE1"/>
    <w:rsid w:val="3ED72E63"/>
    <w:rsid w:val="3EDA4BD8"/>
    <w:rsid w:val="3EDC080D"/>
    <w:rsid w:val="3EE45FEA"/>
    <w:rsid w:val="3EF86514"/>
    <w:rsid w:val="3F0548FB"/>
    <w:rsid w:val="3F0C10F2"/>
    <w:rsid w:val="3F3917BB"/>
    <w:rsid w:val="3F3E1078"/>
    <w:rsid w:val="3F432F74"/>
    <w:rsid w:val="3F464DDE"/>
    <w:rsid w:val="3F482864"/>
    <w:rsid w:val="3F5B81D6"/>
    <w:rsid w:val="3F6A7BC7"/>
    <w:rsid w:val="3F91146E"/>
    <w:rsid w:val="3FAA42E4"/>
    <w:rsid w:val="3FAF11FE"/>
    <w:rsid w:val="3FBA2006"/>
    <w:rsid w:val="3FC75019"/>
    <w:rsid w:val="3FF12096"/>
    <w:rsid w:val="3FF216BF"/>
    <w:rsid w:val="3FFB2066"/>
    <w:rsid w:val="40030C42"/>
    <w:rsid w:val="400574A6"/>
    <w:rsid w:val="400760F7"/>
    <w:rsid w:val="401A3826"/>
    <w:rsid w:val="401D10DD"/>
    <w:rsid w:val="401F09B1"/>
    <w:rsid w:val="40295CD4"/>
    <w:rsid w:val="403B1563"/>
    <w:rsid w:val="40652BAF"/>
    <w:rsid w:val="40711A25"/>
    <w:rsid w:val="407B4DD5"/>
    <w:rsid w:val="408825BD"/>
    <w:rsid w:val="409F7D44"/>
    <w:rsid w:val="40A4301A"/>
    <w:rsid w:val="40A815B9"/>
    <w:rsid w:val="40C03509"/>
    <w:rsid w:val="40D02652"/>
    <w:rsid w:val="40E34069"/>
    <w:rsid w:val="41035E00"/>
    <w:rsid w:val="41205243"/>
    <w:rsid w:val="41205969"/>
    <w:rsid w:val="41243966"/>
    <w:rsid w:val="412A1D04"/>
    <w:rsid w:val="414B4E2C"/>
    <w:rsid w:val="414C5B13"/>
    <w:rsid w:val="415428DD"/>
    <w:rsid w:val="4158226E"/>
    <w:rsid w:val="415B5D6C"/>
    <w:rsid w:val="41676AB4"/>
    <w:rsid w:val="41686388"/>
    <w:rsid w:val="417116E0"/>
    <w:rsid w:val="41935C36"/>
    <w:rsid w:val="41A338E3"/>
    <w:rsid w:val="41A76EB0"/>
    <w:rsid w:val="41DC029B"/>
    <w:rsid w:val="41DF489C"/>
    <w:rsid w:val="41EF35B2"/>
    <w:rsid w:val="41F03D8A"/>
    <w:rsid w:val="42117470"/>
    <w:rsid w:val="42185F44"/>
    <w:rsid w:val="422A58D3"/>
    <w:rsid w:val="42334683"/>
    <w:rsid w:val="4235270E"/>
    <w:rsid w:val="424C7A58"/>
    <w:rsid w:val="42774B10"/>
    <w:rsid w:val="42827125"/>
    <w:rsid w:val="42A40E53"/>
    <w:rsid w:val="42D25BBF"/>
    <w:rsid w:val="42D65B4D"/>
    <w:rsid w:val="42DA32B5"/>
    <w:rsid w:val="42E2049E"/>
    <w:rsid w:val="42EC0F24"/>
    <w:rsid w:val="42ED2FE9"/>
    <w:rsid w:val="42F7579C"/>
    <w:rsid w:val="431D774E"/>
    <w:rsid w:val="43335590"/>
    <w:rsid w:val="4336540D"/>
    <w:rsid w:val="43377605"/>
    <w:rsid w:val="43522B9B"/>
    <w:rsid w:val="436C087E"/>
    <w:rsid w:val="437739CC"/>
    <w:rsid w:val="437810E2"/>
    <w:rsid w:val="439907B9"/>
    <w:rsid w:val="439E6403"/>
    <w:rsid w:val="43A7707B"/>
    <w:rsid w:val="43B31BF1"/>
    <w:rsid w:val="43E40670"/>
    <w:rsid w:val="43E71D40"/>
    <w:rsid w:val="43E77A38"/>
    <w:rsid w:val="44020D16"/>
    <w:rsid w:val="44501A81"/>
    <w:rsid w:val="446721D4"/>
    <w:rsid w:val="448C7B84"/>
    <w:rsid w:val="44904533"/>
    <w:rsid w:val="449E500C"/>
    <w:rsid w:val="44A6546D"/>
    <w:rsid w:val="44AB6808"/>
    <w:rsid w:val="44C468B6"/>
    <w:rsid w:val="45091C30"/>
    <w:rsid w:val="451232E0"/>
    <w:rsid w:val="45154BCA"/>
    <w:rsid w:val="454B0EBC"/>
    <w:rsid w:val="454D7D6F"/>
    <w:rsid w:val="45703A5D"/>
    <w:rsid w:val="4571731D"/>
    <w:rsid w:val="459E4A6E"/>
    <w:rsid w:val="45A32084"/>
    <w:rsid w:val="45B11EE5"/>
    <w:rsid w:val="45E43639"/>
    <w:rsid w:val="45E74CCB"/>
    <w:rsid w:val="45E87A97"/>
    <w:rsid w:val="45F60406"/>
    <w:rsid w:val="45FF0754"/>
    <w:rsid w:val="461E6F60"/>
    <w:rsid w:val="462C2BE0"/>
    <w:rsid w:val="46445615"/>
    <w:rsid w:val="466525F3"/>
    <w:rsid w:val="46655126"/>
    <w:rsid w:val="466A5859"/>
    <w:rsid w:val="468A7123"/>
    <w:rsid w:val="46911EDD"/>
    <w:rsid w:val="46A165C4"/>
    <w:rsid w:val="46C16C66"/>
    <w:rsid w:val="46C84F30"/>
    <w:rsid w:val="46CB3641"/>
    <w:rsid w:val="46E178A9"/>
    <w:rsid w:val="46F81F5C"/>
    <w:rsid w:val="4723522B"/>
    <w:rsid w:val="47657605"/>
    <w:rsid w:val="476615BC"/>
    <w:rsid w:val="4766659F"/>
    <w:rsid w:val="47702945"/>
    <w:rsid w:val="47705F96"/>
    <w:rsid w:val="477B24C6"/>
    <w:rsid w:val="477E0A07"/>
    <w:rsid w:val="478620D9"/>
    <w:rsid w:val="47867568"/>
    <w:rsid w:val="47A125F4"/>
    <w:rsid w:val="47AC51A3"/>
    <w:rsid w:val="47E0136E"/>
    <w:rsid w:val="47EE45D6"/>
    <w:rsid w:val="47F424A8"/>
    <w:rsid w:val="47F475C8"/>
    <w:rsid w:val="47F917FC"/>
    <w:rsid w:val="48082673"/>
    <w:rsid w:val="48147269"/>
    <w:rsid w:val="482C6361"/>
    <w:rsid w:val="48360F8E"/>
    <w:rsid w:val="483D7C70"/>
    <w:rsid w:val="484511D1"/>
    <w:rsid w:val="486409BC"/>
    <w:rsid w:val="489363E0"/>
    <w:rsid w:val="48A87F0D"/>
    <w:rsid w:val="48A911DE"/>
    <w:rsid w:val="48CE566A"/>
    <w:rsid w:val="48DE4B3F"/>
    <w:rsid w:val="48E94252"/>
    <w:rsid w:val="48EF7956"/>
    <w:rsid w:val="48F6071D"/>
    <w:rsid w:val="48FC698C"/>
    <w:rsid w:val="49211C3E"/>
    <w:rsid w:val="492E435B"/>
    <w:rsid w:val="494A17E6"/>
    <w:rsid w:val="49532238"/>
    <w:rsid w:val="499C12C5"/>
    <w:rsid w:val="49B77EAC"/>
    <w:rsid w:val="49D24CE6"/>
    <w:rsid w:val="49DD4BB7"/>
    <w:rsid w:val="49F7299F"/>
    <w:rsid w:val="4A0D325F"/>
    <w:rsid w:val="4A3239D7"/>
    <w:rsid w:val="4A6A13C3"/>
    <w:rsid w:val="4A7162AD"/>
    <w:rsid w:val="4A791606"/>
    <w:rsid w:val="4A79273B"/>
    <w:rsid w:val="4A8A6EE9"/>
    <w:rsid w:val="4AA77F21"/>
    <w:rsid w:val="4AAE12ED"/>
    <w:rsid w:val="4ABE4B31"/>
    <w:rsid w:val="4ACF6971"/>
    <w:rsid w:val="4AE54494"/>
    <w:rsid w:val="4AEE3DA2"/>
    <w:rsid w:val="4B002D0B"/>
    <w:rsid w:val="4B020A9D"/>
    <w:rsid w:val="4B3B7759"/>
    <w:rsid w:val="4B6F34DF"/>
    <w:rsid w:val="4B85737C"/>
    <w:rsid w:val="4BCA036B"/>
    <w:rsid w:val="4C0D4E39"/>
    <w:rsid w:val="4C107D48"/>
    <w:rsid w:val="4C312198"/>
    <w:rsid w:val="4C3C1ECD"/>
    <w:rsid w:val="4C40062D"/>
    <w:rsid w:val="4C466EEC"/>
    <w:rsid w:val="4C4A31A8"/>
    <w:rsid w:val="4C600189"/>
    <w:rsid w:val="4C800A2A"/>
    <w:rsid w:val="4C806C93"/>
    <w:rsid w:val="4C8C4393"/>
    <w:rsid w:val="4CAE18C5"/>
    <w:rsid w:val="4CB701C3"/>
    <w:rsid w:val="4CBB312B"/>
    <w:rsid w:val="4CDB65A8"/>
    <w:rsid w:val="4CF40B16"/>
    <w:rsid w:val="4D034C2C"/>
    <w:rsid w:val="4D090A1F"/>
    <w:rsid w:val="4D106251"/>
    <w:rsid w:val="4D133C1F"/>
    <w:rsid w:val="4D137AF0"/>
    <w:rsid w:val="4D390C0F"/>
    <w:rsid w:val="4D3C246A"/>
    <w:rsid w:val="4D3C7046"/>
    <w:rsid w:val="4D405AC9"/>
    <w:rsid w:val="4D4B1038"/>
    <w:rsid w:val="4D4B7289"/>
    <w:rsid w:val="4D4E0B28"/>
    <w:rsid w:val="4D5837DF"/>
    <w:rsid w:val="4D594475"/>
    <w:rsid w:val="4D6C1337"/>
    <w:rsid w:val="4D714C5A"/>
    <w:rsid w:val="4D78636E"/>
    <w:rsid w:val="4D8B187E"/>
    <w:rsid w:val="4DA8648A"/>
    <w:rsid w:val="4DBC1F35"/>
    <w:rsid w:val="4DCE3E0D"/>
    <w:rsid w:val="4DD9505C"/>
    <w:rsid w:val="4DDE1682"/>
    <w:rsid w:val="4DE15652"/>
    <w:rsid w:val="4DFE60AA"/>
    <w:rsid w:val="4E1E3016"/>
    <w:rsid w:val="4E2D65F4"/>
    <w:rsid w:val="4E4862FB"/>
    <w:rsid w:val="4E616639"/>
    <w:rsid w:val="4E6C7584"/>
    <w:rsid w:val="4E810A89"/>
    <w:rsid w:val="4EAB1796"/>
    <w:rsid w:val="4EBD41B7"/>
    <w:rsid w:val="4ED67027"/>
    <w:rsid w:val="4F105DE5"/>
    <w:rsid w:val="4F150EA5"/>
    <w:rsid w:val="4F1F6304"/>
    <w:rsid w:val="4F277882"/>
    <w:rsid w:val="4F2E1B93"/>
    <w:rsid w:val="4F444DA8"/>
    <w:rsid w:val="4F492507"/>
    <w:rsid w:val="4F820602"/>
    <w:rsid w:val="4F8C3B89"/>
    <w:rsid w:val="4F8C6549"/>
    <w:rsid w:val="4F93316A"/>
    <w:rsid w:val="4FFD10F3"/>
    <w:rsid w:val="50081462"/>
    <w:rsid w:val="500A301B"/>
    <w:rsid w:val="50125E3D"/>
    <w:rsid w:val="50281D82"/>
    <w:rsid w:val="5031010C"/>
    <w:rsid w:val="50377320"/>
    <w:rsid w:val="50406436"/>
    <w:rsid w:val="505E72D4"/>
    <w:rsid w:val="508208A3"/>
    <w:rsid w:val="508F3801"/>
    <w:rsid w:val="50907C1B"/>
    <w:rsid w:val="5099580C"/>
    <w:rsid w:val="50B95AE1"/>
    <w:rsid w:val="50BB4726"/>
    <w:rsid w:val="50C35389"/>
    <w:rsid w:val="50D14BB5"/>
    <w:rsid w:val="50DA38A7"/>
    <w:rsid w:val="510A6157"/>
    <w:rsid w:val="5115100B"/>
    <w:rsid w:val="51257DF2"/>
    <w:rsid w:val="5147420C"/>
    <w:rsid w:val="51592DA4"/>
    <w:rsid w:val="51974145"/>
    <w:rsid w:val="51A13A4D"/>
    <w:rsid w:val="51AA740B"/>
    <w:rsid w:val="51B20588"/>
    <w:rsid w:val="51B86EB8"/>
    <w:rsid w:val="51CD2963"/>
    <w:rsid w:val="51D70008"/>
    <w:rsid w:val="51DD06CC"/>
    <w:rsid w:val="51E329FD"/>
    <w:rsid w:val="51E8110B"/>
    <w:rsid w:val="521F5647"/>
    <w:rsid w:val="524474A0"/>
    <w:rsid w:val="5245449C"/>
    <w:rsid w:val="5252490D"/>
    <w:rsid w:val="52580B19"/>
    <w:rsid w:val="525F5585"/>
    <w:rsid w:val="52626218"/>
    <w:rsid w:val="52666914"/>
    <w:rsid w:val="527528FC"/>
    <w:rsid w:val="52821ADD"/>
    <w:rsid w:val="528E38AF"/>
    <w:rsid w:val="529D3F90"/>
    <w:rsid w:val="52A64F11"/>
    <w:rsid w:val="52BF714B"/>
    <w:rsid w:val="52EA2A28"/>
    <w:rsid w:val="52F42171"/>
    <w:rsid w:val="530A513C"/>
    <w:rsid w:val="53102992"/>
    <w:rsid w:val="531C6FD2"/>
    <w:rsid w:val="533A6B1F"/>
    <w:rsid w:val="533A6CBC"/>
    <w:rsid w:val="534C5B09"/>
    <w:rsid w:val="535E75EB"/>
    <w:rsid w:val="53807604"/>
    <w:rsid w:val="53923005"/>
    <w:rsid w:val="53AC3F77"/>
    <w:rsid w:val="53AC47FA"/>
    <w:rsid w:val="53AE211E"/>
    <w:rsid w:val="53CC6619"/>
    <w:rsid w:val="53CE651E"/>
    <w:rsid w:val="53EB1F23"/>
    <w:rsid w:val="53EE4BF5"/>
    <w:rsid w:val="53F35AA0"/>
    <w:rsid w:val="53FA7313"/>
    <w:rsid w:val="540C3BAA"/>
    <w:rsid w:val="540F4AC5"/>
    <w:rsid w:val="54116BEA"/>
    <w:rsid w:val="542919A7"/>
    <w:rsid w:val="54380264"/>
    <w:rsid w:val="544B7D7A"/>
    <w:rsid w:val="544F4A8C"/>
    <w:rsid w:val="54676806"/>
    <w:rsid w:val="548F1F48"/>
    <w:rsid w:val="54C46B74"/>
    <w:rsid w:val="54C6369A"/>
    <w:rsid w:val="54DB0FE6"/>
    <w:rsid w:val="54E23F51"/>
    <w:rsid w:val="55052414"/>
    <w:rsid w:val="5508638F"/>
    <w:rsid w:val="550F6DEF"/>
    <w:rsid w:val="5511700B"/>
    <w:rsid w:val="555C6CC5"/>
    <w:rsid w:val="5577517A"/>
    <w:rsid w:val="559439F4"/>
    <w:rsid w:val="55990EEF"/>
    <w:rsid w:val="55B7162A"/>
    <w:rsid w:val="55DD513F"/>
    <w:rsid w:val="55FD30EB"/>
    <w:rsid w:val="56002BDB"/>
    <w:rsid w:val="56262642"/>
    <w:rsid w:val="56292132"/>
    <w:rsid w:val="56464A92"/>
    <w:rsid w:val="56496330"/>
    <w:rsid w:val="564D1E30"/>
    <w:rsid w:val="564D2E6E"/>
    <w:rsid w:val="56551179"/>
    <w:rsid w:val="565C4CEB"/>
    <w:rsid w:val="56762912"/>
    <w:rsid w:val="56B0190C"/>
    <w:rsid w:val="56C00361"/>
    <w:rsid w:val="56C67981"/>
    <w:rsid w:val="56EA7B13"/>
    <w:rsid w:val="56FB3ACE"/>
    <w:rsid w:val="57233025"/>
    <w:rsid w:val="572379BE"/>
    <w:rsid w:val="572B3C88"/>
    <w:rsid w:val="573174F0"/>
    <w:rsid w:val="57321908"/>
    <w:rsid w:val="57326660"/>
    <w:rsid w:val="574C3BF8"/>
    <w:rsid w:val="575136EE"/>
    <w:rsid w:val="57650F48"/>
    <w:rsid w:val="5765719A"/>
    <w:rsid w:val="577B076B"/>
    <w:rsid w:val="57A25B11"/>
    <w:rsid w:val="57B93D8E"/>
    <w:rsid w:val="57CE7820"/>
    <w:rsid w:val="57EE5261"/>
    <w:rsid w:val="57F5746A"/>
    <w:rsid w:val="581A1BC6"/>
    <w:rsid w:val="5822700A"/>
    <w:rsid w:val="58303CDE"/>
    <w:rsid w:val="58490869"/>
    <w:rsid w:val="586151B0"/>
    <w:rsid w:val="586F6CEB"/>
    <w:rsid w:val="58815956"/>
    <w:rsid w:val="58873140"/>
    <w:rsid w:val="588D078E"/>
    <w:rsid w:val="58920462"/>
    <w:rsid w:val="589218A1"/>
    <w:rsid w:val="5898359F"/>
    <w:rsid w:val="58A310F9"/>
    <w:rsid w:val="58A37239"/>
    <w:rsid w:val="58C31D66"/>
    <w:rsid w:val="58F22CAF"/>
    <w:rsid w:val="590D5382"/>
    <w:rsid w:val="59295121"/>
    <w:rsid w:val="592F5886"/>
    <w:rsid w:val="593730A6"/>
    <w:rsid w:val="595154BA"/>
    <w:rsid w:val="596B1C58"/>
    <w:rsid w:val="59754E23"/>
    <w:rsid w:val="59771406"/>
    <w:rsid w:val="5980650D"/>
    <w:rsid w:val="5981094C"/>
    <w:rsid w:val="5997472B"/>
    <w:rsid w:val="59AA5338"/>
    <w:rsid w:val="59B164F5"/>
    <w:rsid w:val="59B937CD"/>
    <w:rsid w:val="59C403D9"/>
    <w:rsid w:val="59CD36CB"/>
    <w:rsid w:val="59FC4715"/>
    <w:rsid w:val="5A221372"/>
    <w:rsid w:val="5A276988"/>
    <w:rsid w:val="5A376F91"/>
    <w:rsid w:val="5A455061"/>
    <w:rsid w:val="5A6B6E1A"/>
    <w:rsid w:val="5A751237"/>
    <w:rsid w:val="5A76346C"/>
    <w:rsid w:val="5A8E07B6"/>
    <w:rsid w:val="5A90452E"/>
    <w:rsid w:val="5A95732A"/>
    <w:rsid w:val="5AA36F35"/>
    <w:rsid w:val="5AB346B5"/>
    <w:rsid w:val="5AB81CD6"/>
    <w:rsid w:val="5ACB7C5C"/>
    <w:rsid w:val="5AE40D1D"/>
    <w:rsid w:val="5AF8288E"/>
    <w:rsid w:val="5B0D6096"/>
    <w:rsid w:val="5B3914EA"/>
    <w:rsid w:val="5B3A093D"/>
    <w:rsid w:val="5B4041A6"/>
    <w:rsid w:val="5B4B66A7"/>
    <w:rsid w:val="5B6A1223"/>
    <w:rsid w:val="5B6B0AF7"/>
    <w:rsid w:val="5B7756EE"/>
    <w:rsid w:val="5B8F6EDB"/>
    <w:rsid w:val="5B925F49"/>
    <w:rsid w:val="5BA65FD3"/>
    <w:rsid w:val="5BDE751B"/>
    <w:rsid w:val="5BF3746A"/>
    <w:rsid w:val="5C082678"/>
    <w:rsid w:val="5C0E7BFF"/>
    <w:rsid w:val="5C11169E"/>
    <w:rsid w:val="5C1D2FEA"/>
    <w:rsid w:val="5C221AFD"/>
    <w:rsid w:val="5C33362F"/>
    <w:rsid w:val="5C475989"/>
    <w:rsid w:val="5C8F1CA0"/>
    <w:rsid w:val="5C95407D"/>
    <w:rsid w:val="5C9D551C"/>
    <w:rsid w:val="5CA000BD"/>
    <w:rsid w:val="5CA07D7B"/>
    <w:rsid w:val="5CBE1E85"/>
    <w:rsid w:val="5CE80A78"/>
    <w:rsid w:val="5D227921"/>
    <w:rsid w:val="5D261093"/>
    <w:rsid w:val="5D6121B1"/>
    <w:rsid w:val="5D944335"/>
    <w:rsid w:val="5DA87DE0"/>
    <w:rsid w:val="5DB54344"/>
    <w:rsid w:val="5DB669A1"/>
    <w:rsid w:val="5DB744C7"/>
    <w:rsid w:val="5DB91FED"/>
    <w:rsid w:val="5DDA48DE"/>
    <w:rsid w:val="5DF41277"/>
    <w:rsid w:val="5E03770C"/>
    <w:rsid w:val="5E0F60B1"/>
    <w:rsid w:val="5E29571C"/>
    <w:rsid w:val="5E343D6A"/>
    <w:rsid w:val="5E501E54"/>
    <w:rsid w:val="5E63257C"/>
    <w:rsid w:val="5E7072D5"/>
    <w:rsid w:val="5E916AC6"/>
    <w:rsid w:val="5E930A90"/>
    <w:rsid w:val="5EA96621"/>
    <w:rsid w:val="5EB01642"/>
    <w:rsid w:val="5EB35FD5"/>
    <w:rsid w:val="5EEA5586"/>
    <w:rsid w:val="5EF13A09"/>
    <w:rsid w:val="5F0E6369"/>
    <w:rsid w:val="5F3833E6"/>
    <w:rsid w:val="5F6D710E"/>
    <w:rsid w:val="5F8700A5"/>
    <w:rsid w:val="5F8B79B9"/>
    <w:rsid w:val="5F9C3975"/>
    <w:rsid w:val="5FB143B2"/>
    <w:rsid w:val="5FC84BA5"/>
    <w:rsid w:val="5FD4310E"/>
    <w:rsid w:val="5FE175D9"/>
    <w:rsid w:val="5FE84E0C"/>
    <w:rsid w:val="5FF11F12"/>
    <w:rsid w:val="60204A9C"/>
    <w:rsid w:val="60221B67"/>
    <w:rsid w:val="60371971"/>
    <w:rsid w:val="603A563D"/>
    <w:rsid w:val="604225A6"/>
    <w:rsid w:val="604D0217"/>
    <w:rsid w:val="605D3104"/>
    <w:rsid w:val="606426A5"/>
    <w:rsid w:val="60657557"/>
    <w:rsid w:val="608508AD"/>
    <w:rsid w:val="60A07495"/>
    <w:rsid w:val="60A1672C"/>
    <w:rsid w:val="60AF592A"/>
    <w:rsid w:val="60B71EF9"/>
    <w:rsid w:val="60DB04CD"/>
    <w:rsid w:val="60E92BEA"/>
    <w:rsid w:val="60F11A9E"/>
    <w:rsid w:val="610E2650"/>
    <w:rsid w:val="61102418"/>
    <w:rsid w:val="61564BE3"/>
    <w:rsid w:val="61677FB2"/>
    <w:rsid w:val="617E498A"/>
    <w:rsid w:val="617E77D6"/>
    <w:rsid w:val="61960027"/>
    <w:rsid w:val="619D5782"/>
    <w:rsid w:val="61AB60F1"/>
    <w:rsid w:val="61B431F8"/>
    <w:rsid w:val="61BB1A22"/>
    <w:rsid w:val="61BB564B"/>
    <w:rsid w:val="61BF597B"/>
    <w:rsid w:val="61CE3B8D"/>
    <w:rsid w:val="61FB150F"/>
    <w:rsid w:val="62031A89"/>
    <w:rsid w:val="621C6FEF"/>
    <w:rsid w:val="622B2CBA"/>
    <w:rsid w:val="62364E82"/>
    <w:rsid w:val="628327C0"/>
    <w:rsid w:val="62893F38"/>
    <w:rsid w:val="62994264"/>
    <w:rsid w:val="62A82630"/>
    <w:rsid w:val="62D13F91"/>
    <w:rsid w:val="62D17DD9"/>
    <w:rsid w:val="62D3704F"/>
    <w:rsid w:val="62D67C30"/>
    <w:rsid w:val="62D75802"/>
    <w:rsid w:val="62E2764E"/>
    <w:rsid w:val="62E33669"/>
    <w:rsid w:val="62FB7D36"/>
    <w:rsid w:val="62FF66F4"/>
    <w:rsid w:val="632D31B2"/>
    <w:rsid w:val="63302D52"/>
    <w:rsid w:val="633F2F95"/>
    <w:rsid w:val="634974F0"/>
    <w:rsid w:val="634E4F86"/>
    <w:rsid w:val="635B58F5"/>
    <w:rsid w:val="638135AD"/>
    <w:rsid w:val="639037F0"/>
    <w:rsid w:val="63A46FE8"/>
    <w:rsid w:val="63A728E8"/>
    <w:rsid w:val="63BF40FA"/>
    <w:rsid w:val="63D731CD"/>
    <w:rsid w:val="63F57AF7"/>
    <w:rsid w:val="641C79DA"/>
    <w:rsid w:val="641E704E"/>
    <w:rsid w:val="642151C6"/>
    <w:rsid w:val="6424218B"/>
    <w:rsid w:val="64414347"/>
    <w:rsid w:val="644614E5"/>
    <w:rsid w:val="645F6D2B"/>
    <w:rsid w:val="646A4041"/>
    <w:rsid w:val="648A5F58"/>
    <w:rsid w:val="64AF7CA6"/>
    <w:rsid w:val="64BB489D"/>
    <w:rsid w:val="64C15A14"/>
    <w:rsid w:val="64C2333C"/>
    <w:rsid w:val="64C67100"/>
    <w:rsid w:val="64CF1337"/>
    <w:rsid w:val="64DE67DD"/>
    <w:rsid w:val="64DE7E13"/>
    <w:rsid w:val="64FB2EEB"/>
    <w:rsid w:val="6502328D"/>
    <w:rsid w:val="650B0D9A"/>
    <w:rsid w:val="6525440C"/>
    <w:rsid w:val="652A6394"/>
    <w:rsid w:val="655559FF"/>
    <w:rsid w:val="65582329"/>
    <w:rsid w:val="655D0489"/>
    <w:rsid w:val="658F391F"/>
    <w:rsid w:val="65B57B97"/>
    <w:rsid w:val="65CB447C"/>
    <w:rsid w:val="65CE6E98"/>
    <w:rsid w:val="65D11E9E"/>
    <w:rsid w:val="65E91508"/>
    <w:rsid w:val="66032276"/>
    <w:rsid w:val="661D1EC9"/>
    <w:rsid w:val="662918B0"/>
    <w:rsid w:val="66325FB7"/>
    <w:rsid w:val="663E0BC9"/>
    <w:rsid w:val="6641323E"/>
    <w:rsid w:val="664632CD"/>
    <w:rsid w:val="66666A8A"/>
    <w:rsid w:val="667A42E4"/>
    <w:rsid w:val="669107FE"/>
    <w:rsid w:val="669C7BE5"/>
    <w:rsid w:val="669E4476"/>
    <w:rsid w:val="66AD3FBB"/>
    <w:rsid w:val="66D24120"/>
    <w:rsid w:val="66DF3B52"/>
    <w:rsid w:val="66EF082E"/>
    <w:rsid w:val="67136D1B"/>
    <w:rsid w:val="672D7EDC"/>
    <w:rsid w:val="67313B0C"/>
    <w:rsid w:val="673E5311"/>
    <w:rsid w:val="675A65EF"/>
    <w:rsid w:val="676C6322"/>
    <w:rsid w:val="67A81366"/>
    <w:rsid w:val="67BC40AE"/>
    <w:rsid w:val="67CB05AF"/>
    <w:rsid w:val="67D4709A"/>
    <w:rsid w:val="67DA7107"/>
    <w:rsid w:val="67E061E0"/>
    <w:rsid w:val="67E22141"/>
    <w:rsid w:val="67F30197"/>
    <w:rsid w:val="68107747"/>
    <w:rsid w:val="681E22E0"/>
    <w:rsid w:val="6823575F"/>
    <w:rsid w:val="68294213"/>
    <w:rsid w:val="682C20F7"/>
    <w:rsid w:val="682F4510"/>
    <w:rsid w:val="68350D8A"/>
    <w:rsid w:val="6837248C"/>
    <w:rsid w:val="684352D5"/>
    <w:rsid w:val="6848469A"/>
    <w:rsid w:val="68531E47"/>
    <w:rsid w:val="685D7406"/>
    <w:rsid w:val="685E28E2"/>
    <w:rsid w:val="686635B0"/>
    <w:rsid w:val="687A230C"/>
    <w:rsid w:val="687E60F5"/>
    <w:rsid w:val="68896A60"/>
    <w:rsid w:val="68AB1AC6"/>
    <w:rsid w:val="68BC5088"/>
    <w:rsid w:val="68D4658B"/>
    <w:rsid w:val="68E63EB3"/>
    <w:rsid w:val="68F24605"/>
    <w:rsid w:val="6905258B"/>
    <w:rsid w:val="69064A9A"/>
    <w:rsid w:val="69337545"/>
    <w:rsid w:val="69393823"/>
    <w:rsid w:val="694C74CE"/>
    <w:rsid w:val="695024C9"/>
    <w:rsid w:val="6953779A"/>
    <w:rsid w:val="69826C27"/>
    <w:rsid w:val="69894F6A"/>
    <w:rsid w:val="69A11CB8"/>
    <w:rsid w:val="69AB161C"/>
    <w:rsid w:val="69B63885"/>
    <w:rsid w:val="69BE7A49"/>
    <w:rsid w:val="69C30412"/>
    <w:rsid w:val="69C41145"/>
    <w:rsid w:val="69D262F4"/>
    <w:rsid w:val="69D81A4D"/>
    <w:rsid w:val="69EB3EBC"/>
    <w:rsid w:val="69F22D9A"/>
    <w:rsid w:val="6A071FEB"/>
    <w:rsid w:val="6A1D1DA5"/>
    <w:rsid w:val="6A2B6021"/>
    <w:rsid w:val="6A4D41E9"/>
    <w:rsid w:val="6A521800"/>
    <w:rsid w:val="6A6D03E7"/>
    <w:rsid w:val="6A9811DC"/>
    <w:rsid w:val="6AA861CF"/>
    <w:rsid w:val="6AAC038F"/>
    <w:rsid w:val="6AC139D2"/>
    <w:rsid w:val="6AC56475"/>
    <w:rsid w:val="6AD541DF"/>
    <w:rsid w:val="6AF36526"/>
    <w:rsid w:val="6AFD6E95"/>
    <w:rsid w:val="6AFF5AC3"/>
    <w:rsid w:val="6B247468"/>
    <w:rsid w:val="6B451364"/>
    <w:rsid w:val="6B5E2426"/>
    <w:rsid w:val="6B6537B4"/>
    <w:rsid w:val="6B8579B3"/>
    <w:rsid w:val="6B9D2F4E"/>
    <w:rsid w:val="6B9E5679"/>
    <w:rsid w:val="6BC8321C"/>
    <w:rsid w:val="6BC87409"/>
    <w:rsid w:val="6BD204A2"/>
    <w:rsid w:val="6BDA2979"/>
    <w:rsid w:val="6BE02E3B"/>
    <w:rsid w:val="6BE47A1F"/>
    <w:rsid w:val="6BE722ED"/>
    <w:rsid w:val="6BFD39ED"/>
    <w:rsid w:val="6C16415D"/>
    <w:rsid w:val="6C180827"/>
    <w:rsid w:val="6C3F7B62"/>
    <w:rsid w:val="6C5938CE"/>
    <w:rsid w:val="6C69727C"/>
    <w:rsid w:val="6C7D068A"/>
    <w:rsid w:val="6C873D33"/>
    <w:rsid w:val="6C8E26DD"/>
    <w:rsid w:val="6C9A748E"/>
    <w:rsid w:val="6CC4275D"/>
    <w:rsid w:val="6CC83FFB"/>
    <w:rsid w:val="6CD75FEC"/>
    <w:rsid w:val="6CE033FF"/>
    <w:rsid w:val="6D083C9E"/>
    <w:rsid w:val="6D231231"/>
    <w:rsid w:val="6D45284C"/>
    <w:rsid w:val="6D543AE1"/>
    <w:rsid w:val="6D5A4E8F"/>
    <w:rsid w:val="6D771841"/>
    <w:rsid w:val="6D7F4275"/>
    <w:rsid w:val="6D837F22"/>
    <w:rsid w:val="6D877C6B"/>
    <w:rsid w:val="6DA2096A"/>
    <w:rsid w:val="6DC04CD2"/>
    <w:rsid w:val="6DC05860"/>
    <w:rsid w:val="6DC9627D"/>
    <w:rsid w:val="6DE76703"/>
    <w:rsid w:val="6DE91DAA"/>
    <w:rsid w:val="6DF826BE"/>
    <w:rsid w:val="6E153270"/>
    <w:rsid w:val="6E176E67"/>
    <w:rsid w:val="6E364F94"/>
    <w:rsid w:val="6E3B3977"/>
    <w:rsid w:val="6E546EA5"/>
    <w:rsid w:val="6E65277E"/>
    <w:rsid w:val="6E712EA8"/>
    <w:rsid w:val="6E75344F"/>
    <w:rsid w:val="6E766BA8"/>
    <w:rsid w:val="6E804461"/>
    <w:rsid w:val="6E95615F"/>
    <w:rsid w:val="6E9C129B"/>
    <w:rsid w:val="6EB12F02"/>
    <w:rsid w:val="6EB5372D"/>
    <w:rsid w:val="6EB54D48"/>
    <w:rsid w:val="6ED722D3"/>
    <w:rsid w:val="6EEE6A88"/>
    <w:rsid w:val="6F0626E6"/>
    <w:rsid w:val="6F0E7CBF"/>
    <w:rsid w:val="6F1C418A"/>
    <w:rsid w:val="6F4F18AB"/>
    <w:rsid w:val="6F5071F1"/>
    <w:rsid w:val="6F905A1F"/>
    <w:rsid w:val="6FAC7C04"/>
    <w:rsid w:val="6FC225B8"/>
    <w:rsid w:val="6FC87D72"/>
    <w:rsid w:val="6FD40212"/>
    <w:rsid w:val="6FDC1B6B"/>
    <w:rsid w:val="6FFB38F1"/>
    <w:rsid w:val="7019691C"/>
    <w:rsid w:val="701A1EC9"/>
    <w:rsid w:val="702E0619"/>
    <w:rsid w:val="70383246"/>
    <w:rsid w:val="703930C1"/>
    <w:rsid w:val="703D6EA4"/>
    <w:rsid w:val="704F233D"/>
    <w:rsid w:val="706202C3"/>
    <w:rsid w:val="707524E8"/>
    <w:rsid w:val="708F339A"/>
    <w:rsid w:val="70990C89"/>
    <w:rsid w:val="70A64653"/>
    <w:rsid w:val="70B037D9"/>
    <w:rsid w:val="70C8281B"/>
    <w:rsid w:val="70CA5490"/>
    <w:rsid w:val="70D32AFA"/>
    <w:rsid w:val="70D80585"/>
    <w:rsid w:val="70DA002F"/>
    <w:rsid w:val="70E138DD"/>
    <w:rsid w:val="70EE1B56"/>
    <w:rsid w:val="70F33611"/>
    <w:rsid w:val="70FB5532"/>
    <w:rsid w:val="711772FF"/>
    <w:rsid w:val="713B6E93"/>
    <w:rsid w:val="71495A18"/>
    <w:rsid w:val="714B6FA9"/>
    <w:rsid w:val="717B5AE0"/>
    <w:rsid w:val="718F626C"/>
    <w:rsid w:val="71A1186D"/>
    <w:rsid w:val="71A572AB"/>
    <w:rsid w:val="71C4033C"/>
    <w:rsid w:val="71CA2A3B"/>
    <w:rsid w:val="71DA772B"/>
    <w:rsid w:val="71EA4A14"/>
    <w:rsid w:val="720257FF"/>
    <w:rsid w:val="720A0C12"/>
    <w:rsid w:val="72121874"/>
    <w:rsid w:val="721359C2"/>
    <w:rsid w:val="7231619E"/>
    <w:rsid w:val="72544E2C"/>
    <w:rsid w:val="726339B7"/>
    <w:rsid w:val="726F604A"/>
    <w:rsid w:val="72780911"/>
    <w:rsid w:val="728673B0"/>
    <w:rsid w:val="728C1627"/>
    <w:rsid w:val="728C7879"/>
    <w:rsid w:val="72916C3D"/>
    <w:rsid w:val="72930C07"/>
    <w:rsid w:val="729F1A9A"/>
    <w:rsid w:val="72A03324"/>
    <w:rsid w:val="72BB3CBA"/>
    <w:rsid w:val="72D13F8C"/>
    <w:rsid w:val="72D37256"/>
    <w:rsid w:val="72E66F89"/>
    <w:rsid w:val="72F0059F"/>
    <w:rsid w:val="7306587D"/>
    <w:rsid w:val="733E6DC5"/>
    <w:rsid w:val="7359474B"/>
    <w:rsid w:val="737F734B"/>
    <w:rsid w:val="738855D8"/>
    <w:rsid w:val="738A66F7"/>
    <w:rsid w:val="73A330CC"/>
    <w:rsid w:val="73AC29BE"/>
    <w:rsid w:val="73B259EC"/>
    <w:rsid w:val="73C53042"/>
    <w:rsid w:val="73FC27DC"/>
    <w:rsid w:val="74086758"/>
    <w:rsid w:val="740A314B"/>
    <w:rsid w:val="74144E7E"/>
    <w:rsid w:val="74177616"/>
    <w:rsid w:val="74397CAE"/>
    <w:rsid w:val="743D75F7"/>
    <w:rsid w:val="744E0284"/>
    <w:rsid w:val="744F6DB0"/>
    <w:rsid w:val="7452064E"/>
    <w:rsid w:val="745323E5"/>
    <w:rsid w:val="7479207F"/>
    <w:rsid w:val="747929FB"/>
    <w:rsid w:val="74795BDB"/>
    <w:rsid w:val="748368B4"/>
    <w:rsid w:val="748D6638"/>
    <w:rsid w:val="749F7D37"/>
    <w:rsid w:val="74A7099A"/>
    <w:rsid w:val="74DB3AB3"/>
    <w:rsid w:val="74E86974"/>
    <w:rsid w:val="74F579F0"/>
    <w:rsid w:val="752526AB"/>
    <w:rsid w:val="753A1D3B"/>
    <w:rsid w:val="755443BE"/>
    <w:rsid w:val="757C5983"/>
    <w:rsid w:val="75882579"/>
    <w:rsid w:val="75921ECD"/>
    <w:rsid w:val="75C62165"/>
    <w:rsid w:val="75D174A6"/>
    <w:rsid w:val="75D51537"/>
    <w:rsid w:val="75E63744"/>
    <w:rsid w:val="75F919D9"/>
    <w:rsid w:val="76184928"/>
    <w:rsid w:val="76447818"/>
    <w:rsid w:val="764F47C4"/>
    <w:rsid w:val="765D2F12"/>
    <w:rsid w:val="765E777E"/>
    <w:rsid w:val="766F1367"/>
    <w:rsid w:val="76911D13"/>
    <w:rsid w:val="76B15747"/>
    <w:rsid w:val="76CD220E"/>
    <w:rsid w:val="76D33CC8"/>
    <w:rsid w:val="76D900BE"/>
    <w:rsid w:val="76DF6062"/>
    <w:rsid w:val="76EA29FC"/>
    <w:rsid w:val="76F265F0"/>
    <w:rsid w:val="76F36118"/>
    <w:rsid w:val="77326561"/>
    <w:rsid w:val="773A3D47"/>
    <w:rsid w:val="773F7189"/>
    <w:rsid w:val="77422893"/>
    <w:rsid w:val="774F104A"/>
    <w:rsid w:val="77AB379F"/>
    <w:rsid w:val="77BA4E88"/>
    <w:rsid w:val="77C72BE8"/>
    <w:rsid w:val="77D7509D"/>
    <w:rsid w:val="77DE1622"/>
    <w:rsid w:val="77E6197D"/>
    <w:rsid w:val="780A11FC"/>
    <w:rsid w:val="781F6A99"/>
    <w:rsid w:val="782007AA"/>
    <w:rsid w:val="78215104"/>
    <w:rsid w:val="78257D32"/>
    <w:rsid w:val="782A5B6A"/>
    <w:rsid w:val="783F1611"/>
    <w:rsid w:val="784A7FBA"/>
    <w:rsid w:val="786820CA"/>
    <w:rsid w:val="78720F0E"/>
    <w:rsid w:val="78747CA5"/>
    <w:rsid w:val="788778CC"/>
    <w:rsid w:val="789254BD"/>
    <w:rsid w:val="789F064A"/>
    <w:rsid w:val="78B10D54"/>
    <w:rsid w:val="78B13B95"/>
    <w:rsid w:val="78B35B04"/>
    <w:rsid w:val="78C65B3F"/>
    <w:rsid w:val="78CA5210"/>
    <w:rsid w:val="78D67AA0"/>
    <w:rsid w:val="78DF7126"/>
    <w:rsid w:val="78EA52F9"/>
    <w:rsid w:val="78EE0575"/>
    <w:rsid w:val="790A7749"/>
    <w:rsid w:val="790C34C1"/>
    <w:rsid w:val="7931007C"/>
    <w:rsid w:val="79420C91"/>
    <w:rsid w:val="794C5FB4"/>
    <w:rsid w:val="79534C4C"/>
    <w:rsid w:val="798968C0"/>
    <w:rsid w:val="798E2128"/>
    <w:rsid w:val="79955265"/>
    <w:rsid w:val="79AF6D5B"/>
    <w:rsid w:val="79B50936"/>
    <w:rsid w:val="79B934C1"/>
    <w:rsid w:val="79C26E1C"/>
    <w:rsid w:val="79DF32B5"/>
    <w:rsid w:val="79F256B2"/>
    <w:rsid w:val="79F91C98"/>
    <w:rsid w:val="79FA77BE"/>
    <w:rsid w:val="7A00695F"/>
    <w:rsid w:val="7A110B51"/>
    <w:rsid w:val="7A3525A4"/>
    <w:rsid w:val="7A57096E"/>
    <w:rsid w:val="7A6E2EA3"/>
    <w:rsid w:val="7A757DBD"/>
    <w:rsid w:val="7A8012E2"/>
    <w:rsid w:val="7A867391"/>
    <w:rsid w:val="7A8F6158"/>
    <w:rsid w:val="7A9C1122"/>
    <w:rsid w:val="7AE5221C"/>
    <w:rsid w:val="7AE63041"/>
    <w:rsid w:val="7B1250FC"/>
    <w:rsid w:val="7B264314"/>
    <w:rsid w:val="7B32675B"/>
    <w:rsid w:val="7B7607DD"/>
    <w:rsid w:val="7BC46A40"/>
    <w:rsid w:val="7BC91660"/>
    <w:rsid w:val="7BCE4A5E"/>
    <w:rsid w:val="7BE2675B"/>
    <w:rsid w:val="7BF02C26"/>
    <w:rsid w:val="7C0B7A60"/>
    <w:rsid w:val="7C224DAA"/>
    <w:rsid w:val="7C292C58"/>
    <w:rsid w:val="7C3A38BE"/>
    <w:rsid w:val="7C482A62"/>
    <w:rsid w:val="7C56760C"/>
    <w:rsid w:val="7C6333F8"/>
    <w:rsid w:val="7C8213DE"/>
    <w:rsid w:val="7C86678C"/>
    <w:rsid w:val="7C877DDC"/>
    <w:rsid w:val="7C952E0C"/>
    <w:rsid w:val="7C99506C"/>
    <w:rsid w:val="7C9C2966"/>
    <w:rsid w:val="7CB805AB"/>
    <w:rsid w:val="7CBB1486"/>
    <w:rsid w:val="7CC06A9D"/>
    <w:rsid w:val="7CC540B3"/>
    <w:rsid w:val="7CD11075"/>
    <w:rsid w:val="7CDE07EA"/>
    <w:rsid w:val="7CE43318"/>
    <w:rsid w:val="7CFA4751"/>
    <w:rsid w:val="7D0122A1"/>
    <w:rsid w:val="7D0564AB"/>
    <w:rsid w:val="7D1A4ADE"/>
    <w:rsid w:val="7D220453"/>
    <w:rsid w:val="7D2539E0"/>
    <w:rsid w:val="7D2D1C58"/>
    <w:rsid w:val="7D3E5C13"/>
    <w:rsid w:val="7D502D5B"/>
    <w:rsid w:val="7D6A17BA"/>
    <w:rsid w:val="7D985324"/>
    <w:rsid w:val="7D9A72EE"/>
    <w:rsid w:val="7DA90991"/>
    <w:rsid w:val="7DB06B11"/>
    <w:rsid w:val="7DB21766"/>
    <w:rsid w:val="7DB276A6"/>
    <w:rsid w:val="7DEB7B41"/>
    <w:rsid w:val="7DEE3196"/>
    <w:rsid w:val="7E053462"/>
    <w:rsid w:val="7E130E4E"/>
    <w:rsid w:val="7E1F3C97"/>
    <w:rsid w:val="7E2E3EDA"/>
    <w:rsid w:val="7E6B0C8A"/>
    <w:rsid w:val="7E7318ED"/>
    <w:rsid w:val="7E744107"/>
    <w:rsid w:val="7E7D4006"/>
    <w:rsid w:val="7E8558D9"/>
    <w:rsid w:val="7E890826"/>
    <w:rsid w:val="7E896C87"/>
    <w:rsid w:val="7E8F3720"/>
    <w:rsid w:val="7EE30820"/>
    <w:rsid w:val="7F0047E7"/>
    <w:rsid w:val="7F080156"/>
    <w:rsid w:val="7F1A37E8"/>
    <w:rsid w:val="7F3A3964"/>
    <w:rsid w:val="7F6A2CF0"/>
    <w:rsid w:val="7F6C7DE4"/>
    <w:rsid w:val="7F826A26"/>
    <w:rsid w:val="7F9D7069"/>
    <w:rsid w:val="7FB03651"/>
    <w:rsid w:val="7FC56178"/>
    <w:rsid w:val="7FC60D78"/>
    <w:rsid w:val="7FDB599C"/>
    <w:rsid w:val="7FDF73E1"/>
    <w:rsid w:val="7FF52F01"/>
    <w:rsid w:val="BEFBADAE"/>
    <w:rsid w:val="CFD452D6"/>
    <w:rsid w:val="ED4A74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qFormat="1" w:uiPriority="99" w:semiHidden="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qFormat="1" w:uiPriority="0" w:semiHidden="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qFormat="1" w:uiPriority="0" w:semiHidden="0" w:name="HTML Keyboard"/>
    <w:lsdException w:uiPriority="0" w:name="HTML Preformatted"/>
    <w:lsdException w:qFormat="1" w:uiPriority="0" w:semiHidden="0" w:name="HTML Sample"/>
    <w:lsdException w:qFormat="1" w:uiPriority="0" w:semiHidden="0" w:name="HTML Typewriter"/>
    <w:lsdException w:qFormat="1"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alibri" w:hAnsi="Calibri" w:eastAsia="宋体" w:cs="Times New Roman"/>
      <w:kern w:val="2"/>
      <w:sz w:val="21"/>
      <w:szCs w:val="22"/>
      <w:lang w:val="en-US" w:eastAsia="zh-CN" w:bidi="ar-SA"/>
    </w:rPr>
  </w:style>
  <w:style w:type="paragraph" w:styleId="2">
    <w:name w:val="heading 1"/>
    <w:basedOn w:val="1"/>
    <w:next w:val="1"/>
    <w:link w:val="64"/>
    <w:qFormat/>
    <w:uiPriority w:val="0"/>
    <w:pPr>
      <w:keepNext/>
      <w:keepLines/>
      <w:spacing w:before="340" w:after="330" w:line="576" w:lineRule="auto"/>
      <w:outlineLvl w:val="0"/>
    </w:pPr>
    <w:rPr>
      <w:rFonts w:ascii="Times New Roman" w:hAnsi="Times New Roman"/>
      <w:b/>
      <w:kern w:val="44"/>
      <w:sz w:val="44"/>
      <w:szCs w:val="20"/>
    </w:rPr>
  </w:style>
  <w:style w:type="paragraph" w:styleId="3">
    <w:name w:val="heading 2"/>
    <w:basedOn w:val="1"/>
    <w:next w:val="1"/>
    <w:link w:val="65"/>
    <w:qFormat/>
    <w:uiPriority w:val="0"/>
    <w:pPr>
      <w:keepNext/>
      <w:keepLines/>
      <w:spacing w:before="260" w:after="260" w:line="412" w:lineRule="auto"/>
      <w:outlineLvl w:val="1"/>
    </w:pPr>
    <w:rPr>
      <w:rFonts w:ascii="Arial" w:hAnsi="Arial" w:eastAsia="黑体"/>
      <w:b/>
      <w:sz w:val="32"/>
      <w:szCs w:val="20"/>
    </w:rPr>
  </w:style>
  <w:style w:type="paragraph" w:styleId="4">
    <w:name w:val="heading 3"/>
    <w:basedOn w:val="1"/>
    <w:next w:val="1"/>
    <w:link w:val="66"/>
    <w:qFormat/>
    <w:uiPriority w:val="0"/>
    <w:pPr>
      <w:keepNext/>
      <w:keepLines/>
      <w:spacing w:before="260" w:after="260" w:line="412" w:lineRule="auto"/>
      <w:ind w:firstLine="49" w:firstLineChars="49"/>
      <w:outlineLvl w:val="2"/>
    </w:pPr>
    <w:rPr>
      <w:rFonts w:ascii="黑体" w:eastAsia="黑体"/>
      <w:sz w:val="28"/>
      <w:szCs w:val="20"/>
    </w:rPr>
  </w:style>
  <w:style w:type="paragraph" w:styleId="5">
    <w:name w:val="heading 4"/>
    <w:basedOn w:val="1"/>
    <w:next w:val="1"/>
    <w:link w:val="60"/>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67"/>
    <w:qFormat/>
    <w:uiPriority w:val="9"/>
    <w:pPr>
      <w:keepNext/>
      <w:keepLines/>
      <w:spacing w:before="280" w:after="290" w:line="376" w:lineRule="auto"/>
      <w:outlineLvl w:val="4"/>
    </w:pPr>
    <w:rPr>
      <w:rFonts w:ascii="Times New Roman" w:hAnsi="Times New Roman"/>
      <w:b/>
      <w:bCs/>
      <w:sz w:val="28"/>
      <w:szCs w:val="28"/>
    </w:rPr>
  </w:style>
  <w:style w:type="paragraph" w:styleId="7">
    <w:name w:val="heading 6"/>
    <w:basedOn w:val="1"/>
    <w:next w:val="1"/>
    <w:link w:val="68"/>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szCs w:val="20"/>
    </w:rPr>
  </w:style>
  <w:style w:type="paragraph" w:styleId="8">
    <w:name w:val="heading 7"/>
    <w:basedOn w:val="1"/>
    <w:next w:val="1"/>
    <w:link w:val="69"/>
    <w:qFormat/>
    <w:uiPriority w:val="0"/>
    <w:pPr>
      <w:keepNext/>
      <w:keepLines/>
      <w:widowControl/>
      <w:tabs>
        <w:tab w:val="left" w:pos="2520"/>
      </w:tabs>
      <w:spacing w:before="240" w:after="64" w:line="319" w:lineRule="auto"/>
      <w:ind w:left="1296" w:hanging="1296"/>
      <w:jc w:val="left"/>
      <w:outlineLvl w:val="6"/>
    </w:pPr>
    <w:rPr>
      <w:rFonts w:ascii="Times New Roman" w:hAnsi="Times New Roman"/>
      <w:b/>
      <w:bCs/>
      <w:kern w:val="0"/>
      <w:sz w:val="24"/>
      <w:szCs w:val="20"/>
    </w:rPr>
  </w:style>
  <w:style w:type="paragraph" w:styleId="9">
    <w:name w:val="heading 8"/>
    <w:basedOn w:val="1"/>
    <w:next w:val="1"/>
    <w:link w:val="70"/>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szCs w:val="20"/>
    </w:rPr>
  </w:style>
  <w:style w:type="paragraph" w:styleId="10">
    <w:name w:val="heading 9"/>
    <w:basedOn w:val="1"/>
    <w:next w:val="1"/>
    <w:link w:val="71"/>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1200" w:leftChars="1200"/>
    </w:pPr>
  </w:style>
  <w:style w:type="paragraph" w:styleId="12">
    <w:name w:val="table of authorities"/>
    <w:basedOn w:val="1"/>
    <w:next w:val="1"/>
    <w:unhideWhenUsed/>
    <w:qFormat/>
    <w:uiPriority w:val="99"/>
    <w:pPr>
      <w:ind w:left="420" w:leftChars="200" w:firstLine="420"/>
    </w:pPr>
    <w:rPr>
      <w:sz w:val="24"/>
    </w:rPr>
  </w:style>
  <w:style w:type="paragraph" w:styleId="13">
    <w:name w:val="Normal Indent"/>
    <w:basedOn w:val="1"/>
    <w:next w:val="14"/>
    <w:qFormat/>
    <w:uiPriority w:val="0"/>
    <w:pPr>
      <w:ind w:firstLine="420"/>
    </w:pPr>
  </w:style>
  <w:style w:type="paragraph" w:styleId="14">
    <w:name w:val="Plain Text"/>
    <w:basedOn w:val="1"/>
    <w:next w:val="15"/>
    <w:link w:val="76"/>
    <w:qFormat/>
    <w:uiPriority w:val="0"/>
    <w:rPr>
      <w:rFonts w:ascii="宋体"/>
    </w:rPr>
  </w:style>
  <w:style w:type="paragraph" w:styleId="15">
    <w:name w:val="Body Text"/>
    <w:basedOn w:val="1"/>
    <w:next w:val="16"/>
    <w:link w:val="63"/>
    <w:unhideWhenUsed/>
    <w:qFormat/>
    <w:uiPriority w:val="0"/>
    <w:pPr>
      <w:spacing w:after="120"/>
    </w:pPr>
    <w:rPr>
      <w:rFonts w:ascii="Times New Roman" w:hAnsi="Times New Roman"/>
      <w:szCs w:val="20"/>
    </w:rPr>
  </w:style>
  <w:style w:type="paragraph" w:customStyle="1" w:styleId="16">
    <w:name w:val="正文题注"/>
    <w:basedOn w:val="1"/>
    <w:next w:val="1"/>
    <w:qFormat/>
    <w:uiPriority w:val="0"/>
    <w:pPr>
      <w:adjustRightInd w:val="0"/>
      <w:snapToGrid w:val="0"/>
      <w:spacing w:line="600" w:lineRule="exact"/>
      <w:jc w:val="center"/>
      <w:textAlignment w:val="baseline"/>
    </w:pPr>
    <w:rPr>
      <w:rFonts w:eastAsia="楷体_GB2312"/>
      <w:sz w:val="28"/>
    </w:rPr>
  </w:style>
  <w:style w:type="paragraph" w:styleId="17">
    <w:name w:val="Document Map"/>
    <w:basedOn w:val="1"/>
    <w:link w:val="72"/>
    <w:qFormat/>
    <w:uiPriority w:val="0"/>
    <w:rPr>
      <w:rFonts w:ascii="宋体"/>
      <w:sz w:val="18"/>
      <w:szCs w:val="18"/>
    </w:rPr>
  </w:style>
  <w:style w:type="paragraph" w:styleId="18">
    <w:name w:val="annotation text"/>
    <w:basedOn w:val="1"/>
    <w:link w:val="73"/>
    <w:qFormat/>
    <w:uiPriority w:val="0"/>
    <w:pPr>
      <w:jc w:val="left"/>
    </w:pPr>
    <w:rPr>
      <w:rFonts w:ascii="Times New Roman" w:hAnsi="Times New Roman"/>
      <w:szCs w:val="20"/>
    </w:rPr>
  </w:style>
  <w:style w:type="paragraph" w:styleId="19">
    <w:name w:val="Body Text 3"/>
    <w:basedOn w:val="1"/>
    <w:link w:val="74"/>
    <w:qFormat/>
    <w:uiPriority w:val="0"/>
    <w:rPr>
      <w:rFonts w:ascii="宋体"/>
      <w:sz w:val="24"/>
      <w:szCs w:val="20"/>
    </w:rPr>
  </w:style>
  <w:style w:type="paragraph" w:styleId="20">
    <w:name w:val="Body Text Indent"/>
    <w:basedOn w:val="1"/>
    <w:link w:val="75"/>
    <w:qFormat/>
    <w:uiPriority w:val="0"/>
    <w:pPr>
      <w:spacing w:after="120"/>
      <w:ind w:left="420" w:leftChars="200"/>
    </w:pPr>
    <w:rPr>
      <w:rFonts w:ascii="Times New Roman" w:hAnsi="Times New Roman"/>
      <w:szCs w:val="20"/>
    </w:rPr>
  </w:style>
  <w:style w:type="paragraph" w:styleId="21">
    <w:name w:val="toc 5"/>
    <w:basedOn w:val="1"/>
    <w:next w:val="1"/>
    <w:qFormat/>
    <w:uiPriority w:val="39"/>
    <w:pPr>
      <w:ind w:left="800" w:leftChars="800"/>
    </w:pPr>
  </w:style>
  <w:style w:type="paragraph" w:styleId="22">
    <w:name w:val="toc 3"/>
    <w:basedOn w:val="1"/>
    <w:next w:val="1"/>
    <w:qFormat/>
    <w:uiPriority w:val="39"/>
    <w:pPr>
      <w:ind w:left="400" w:leftChars="400"/>
    </w:pPr>
  </w:style>
  <w:style w:type="paragraph" w:styleId="23">
    <w:name w:val="toc 8"/>
    <w:basedOn w:val="1"/>
    <w:next w:val="1"/>
    <w:qFormat/>
    <w:uiPriority w:val="39"/>
    <w:pPr>
      <w:ind w:left="1400" w:leftChars="1400"/>
    </w:pPr>
  </w:style>
  <w:style w:type="paragraph" w:styleId="24">
    <w:name w:val="Date"/>
    <w:basedOn w:val="1"/>
    <w:next w:val="1"/>
    <w:link w:val="77"/>
    <w:qFormat/>
    <w:uiPriority w:val="0"/>
    <w:pPr>
      <w:ind w:left="2500" w:leftChars="2500"/>
    </w:pPr>
    <w:rPr>
      <w:rFonts w:ascii="Times New Roman" w:hAnsi="Times New Roman"/>
      <w:szCs w:val="20"/>
    </w:rPr>
  </w:style>
  <w:style w:type="paragraph" w:styleId="25">
    <w:name w:val="Balloon Text"/>
    <w:basedOn w:val="1"/>
    <w:link w:val="78"/>
    <w:qFormat/>
    <w:uiPriority w:val="0"/>
    <w:rPr>
      <w:rFonts w:ascii="Times New Roman" w:hAnsi="Times New Roman"/>
      <w:sz w:val="18"/>
      <w:szCs w:val="20"/>
    </w:rPr>
  </w:style>
  <w:style w:type="paragraph" w:styleId="26">
    <w:name w:val="footer"/>
    <w:basedOn w:val="1"/>
    <w:link w:val="79"/>
    <w:qFormat/>
    <w:uiPriority w:val="0"/>
    <w:pPr>
      <w:tabs>
        <w:tab w:val="center" w:pos="4153"/>
        <w:tab w:val="right" w:pos="8306"/>
      </w:tabs>
      <w:snapToGrid w:val="0"/>
      <w:jc w:val="left"/>
    </w:pPr>
    <w:rPr>
      <w:sz w:val="18"/>
    </w:rPr>
  </w:style>
  <w:style w:type="paragraph" w:styleId="27">
    <w:name w:val="header"/>
    <w:basedOn w:val="1"/>
    <w:link w:val="80"/>
    <w:qFormat/>
    <w:uiPriority w:val="0"/>
    <w:pPr>
      <w:tabs>
        <w:tab w:val="center" w:pos="4153"/>
        <w:tab w:val="right" w:pos="8306"/>
      </w:tabs>
      <w:snapToGrid w:val="0"/>
    </w:pPr>
    <w:rPr>
      <w:rFonts w:ascii="Times New Roman" w:hAnsi="Times New Roman"/>
      <w:sz w:val="18"/>
      <w:szCs w:val="20"/>
    </w:rPr>
  </w:style>
  <w:style w:type="paragraph" w:styleId="28">
    <w:name w:val="toc 1"/>
    <w:basedOn w:val="1"/>
    <w:next w:val="1"/>
    <w:qFormat/>
    <w:uiPriority w:val="39"/>
  </w:style>
  <w:style w:type="paragraph" w:styleId="29">
    <w:name w:val="toc 4"/>
    <w:basedOn w:val="1"/>
    <w:next w:val="1"/>
    <w:qFormat/>
    <w:uiPriority w:val="39"/>
    <w:pPr>
      <w:ind w:left="600" w:leftChars="600"/>
    </w:pPr>
  </w:style>
  <w:style w:type="paragraph" w:styleId="30">
    <w:name w:val="Subtitle"/>
    <w:basedOn w:val="1"/>
    <w:next w:val="1"/>
    <w:qFormat/>
    <w:uiPriority w:val="11"/>
    <w:pPr>
      <w:spacing w:line="560" w:lineRule="exact"/>
      <w:jc w:val="left"/>
      <w:outlineLvl w:val="1"/>
    </w:pPr>
    <w:rPr>
      <w:rFonts w:ascii="宋体" w:hAnsi="宋体"/>
      <w:b/>
      <w:bCs/>
      <w:kern w:val="28"/>
      <w:sz w:val="28"/>
      <w:szCs w:val="32"/>
    </w:rPr>
  </w:style>
  <w:style w:type="paragraph" w:styleId="31">
    <w:name w:val="toc 6"/>
    <w:basedOn w:val="1"/>
    <w:next w:val="1"/>
    <w:qFormat/>
    <w:uiPriority w:val="39"/>
    <w:pPr>
      <w:ind w:left="1000" w:leftChars="1000"/>
    </w:pPr>
  </w:style>
  <w:style w:type="paragraph" w:styleId="32">
    <w:name w:val="Body Text Indent 3"/>
    <w:basedOn w:val="1"/>
    <w:link w:val="81"/>
    <w:qFormat/>
    <w:uiPriority w:val="0"/>
    <w:pPr>
      <w:spacing w:after="120"/>
      <w:ind w:left="200" w:leftChars="200"/>
    </w:pPr>
    <w:rPr>
      <w:sz w:val="16"/>
      <w:szCs w:val="16"/>
    </w:rPr>
  </w:style>
  <w:style w:type="paragraph" w:styleId="33">
    <w:name w:val="toc 2"/>
    <w:basedOn w:val="1"/>
    <w:next w:val="1"/>
    <w:qFormat/>
    <w:uiPriority w:val="39"/>
    <w:pPr>
      <w:ind w:left="200" w:leftChars="200"/>
    </w:pPr>
  </w:style>
  <w:style w:type="paragraph" w:styleId="34">
    <w:name w:val="toc 9"/>
    <w:basedOn w:val="1"/>
    <w:next w:val="1"/>
    <w:qFormat/>
    <w:uiPriority w:val="39"/>
    <w:pPr>
      <w:ind w:left="1600" w:leftChars="1600"/>
    </w:pPr>
  </w:style>
  <w:style w:type="paragraph" w:styleId="35">
    <w:name w:val="Body Text 2"/>
    <w:basedOn w:val="1"/>
    <w:next w:val="1"/>
    <w:qFormat/>
    <w:uiPriority w:val="0"/>
  </w:style>
  <w:style w:type="paragraph" w:styleId="36">
    <w:name w:val="Normal (Web)"/>
    <w:basedOn w:val="1"/>
    <w:qFormat/>
    <w:uiPriority w:val="99"/>
    <w:pPr>
      <w:widowControl/>
      <w:spacing w:before="100" w:beforeAutospacing="1" w:after="100" w:afterAutospacing="1"/>
      <w:jc w:val="left"/>
    </w:pPr>
    <w:rPr>
      <w:rFonts w:ascii="宋体" w:hAnsi="宋体" w:cs="宋体"/>
      <w:color w:val="000000"/>
      <w:kern w:val="0"/>
      <w:sz w:val="24"/>
      <w:szCs w:val="20"/>
    </w:rPr>
  </w:style>
  <w:style w:type="paragraph" w:styleId="37">
    <w:name w:val="index 1"/>
    <w:basedOn w:val="1"/>
    <w:next w:val="1"/>
    <w:qFormat/>
    <w:uiPriority w:val="0"/>
    <w:pPr>
      <w:spacing w:line="220" w:lineRule="exact"/>
      <w:jc w:val="center"/>
    </w:pPr>
    <w:rPr>
      <w:rFonts w:ascii="仿宋_GB2312" w:hAnsi="Times New Roman" w:eastAsia="仿宋_GB2312"/>
      <w:szCs w:val="21"/>
    </w:rPr>
  </w:style>
  <w:style w:type="paragraph" w:styleId="38">
    <w:name w:val="Title"/>
    <w:basedOn w:val="1"/>
    <w:next w:val="1"/>
    <w:link w:val="82"/>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39">
    <w:name w:val="annotation subject"/>
    <w:basedOn w:val="18"/>
    <w:next w:val="18"/>
    <w:link w:val="83"/>
    <w:qFormat/>
    <w:uiPriority w:val="0"/>
  </w:style>
  <w:style w:type="paragraph" w:styleId="40">
    <w:name w:val="Body Text First Indent"/>
    <w:basedOn w:val="15"/>
    <w:next w:val="1"/>
    <w:link w:val="84"/>
    <w:qFormat/>
    <w:uiPriority w:val="0"/>
    <w:pPr>
      <w:spacing w:line="312" w:lineRule="auto"/>
      <w:ind w:firstLine="420"/>
    </w:pPr>
    <w:rPr>
      <w:szCs w:val="24"/>
    </w:rPr>
  </w:style>
  <w:style w:type="paragraph" w:styleId="41">
    <w:name w:val="Body Text First Indent 2"/>
    <w:basedOn w:val="20"/>
    <w:qFormat/>
    <w:uiPriority w:val="99"/>
    <w:pPr>
      <w:ind w:firstLine="420" w:firstLineChars="200"/>
    </w:pPr>
  </w:style>
  <w:style w:type="table" w:styleId="43">
    <w:name w:val="Table Grid"/>
    <w:basedOn w:val="4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basedOn w:val="44"/>
    <w:unhideWhenUsed/>
    <w:qFormat/>
    <w:uiPriority w:val="99"/>
    <w:rPr>
      <w:color w:val="800080"/>
      <w:u w:val="none"/>
    </w:rPr>
  </w:style>
  <w:style w:type="character" w:styleId="48">
    <w:name w:val="Emphasis"/>
    <w:basedOn w:val="44"/>
    <w:qFormat/>
    <w:uiPriority w:val="0"/>
    <w:rPr>
      <w:b/>
    </w:rPr>
  </w:style>
  <w:style w:type="character" w:styleId="49">
    <w:name w:val="HTML Definition"/>
    <w:basedOn w:val="44"/>
    <w:unhideWhenUsed/>
    <w:qFormat/>
    <w:uiPriority w:val="0"/>
  </w:style>
  <w:style w:type="character" w:styleId="50">
    <w:name w:val="HTML Typewriter"/>
    <w:basedOn w:val="44"/>
    <w:unhideWhenUsed/>
    <w:qFormat/>
    <w:uiPriority w:val="0"/>
    <w:rPr>
      <w:rFonts w:hint="default" w:ascii="monospace" w:hAnsi="monospace" w:eastAsia="monospace" w:cs="monospace"/>
      <w:sz w:val="19"/>
      <w:szCs w:val="19"/>
    </w:rPr>
  </w:style>
  <w:style w:type="character" w:styleId="51">
    <w:name w:val="HTML Acronym"/>
    <w:basedOn w:val="44"/>
    <w:unhideWhenUsed/>
    <w:qFormat/>
    <w:uiPriority w:val="0"/>
  </w:style>
  <w:style w:type="character" w:styleId="52">
    <w:name w:val="HTML Variable"/>
    <w:basedOn w:val="44"/>
    <w:unhideWhenUsed/>
    <w:qFormat/>
    <w:uiPriority w:val="0"/>
  </w:style>
  <w:style w:type="character" w:styleId="53">
    <w:name w:val="Hyperlink"/>
    <w:basedOn w:val="44"/>
    <w:qFormat/>
    <w:uiPriority w:val="99"/>
    <w:rPr>
      <w:color w:val="0000FF"/>
      <w:u w:val="none"/>
    </w:rPr>
  </w:style>
  <w:style w:type="character" w:styleId="54">
    <w:name w:val="HTML Code"/>
    <w:basedOn w:val="44"/>
    <w:unhideWhenUsed/>
    <w:qFormat/>
    <w:uiPriority w:val="0"/>
    <w:rPr>
      <w:rFonts w:hint="default" w:ascii="monospace" w:hAnsi="monospace" w:eastAsia="monospace" w:cs="monospace"/>
      <w:sz w:val="20"/>
    </w:rPr>
  </w:style>
  <w:style w:type="character" w:styleId="55">
    <w:name w:val="annotation reference"/>
    <w:basedOn w:val="44"/>
    <w:qFormat/>
    <w:uiPriority w:val="0"/>
    <w:rPr>
      <w:sz w:val="21"/>
    </w:rPr>
  </w:style>
  <w:style w:type="character" w:styleId="56">
    <w:name w:val="HTML Cite"/>
    <w:basedOn w:val="44"/>
    <w:unhideWhenUsed/>
    <w:qFormat/>
    <w:uiPriority w:val="0"/>
  </w:style>
  <w:style w:type="character" w:styleId="57">
    <w:name w:val="footnote reference"/>
    <w:qFormat/>
    <w:uiPriority w:val="0"/>
    <w:rPr>
      <w:vertAlign w:val="superscript"/>
    </w:rPr>
  </w:style>
  <w:style w:type="character" w:styleId="58">
    <w:name w:val="HTML Keyboard"/>
    <w:basedOn w:val="44"/>
    <w:unhideWhenUsed/>
    <w:qFormat/>
    <w:uiPriority w:val="0"/>
    <w:rPr>
      <w:rFonts w:hint="default" w:ascii="monospace" w:hAnsi="monospace" w:eastAsia="monospace" w:cs="monospace"/>
      <w:sz w:val="20"/>
    </w:rPr>
  </w:style>
  <w:style w:type="character" w:styleId="59">
    <w:name w:val="HTML Sample"/>
    <w:basedOn w:val="44"/>
    <w:unhideWhenUsed/>
    <w:qFormat/>
    <w:uiPriority w:val="0"/>
    <w:rPr>
      <w:rFonts w:ascii="monospace" w:hAnsi="monospace" w:eastAsia="monospace" w:cs="monospace"/>
    </w:rPr>
  </w:style>
  <w:style w:type="character" w:customStyle="1" w:styleId="60">
    <w:name w:val="标题 4 字符"/>
    <w:basedOn w:val="44"/>
    <w:link w:val="5"/>
    <w:qFormat/>
    <w:uiPriority w:val="0"/>
    <w:rPr>
      <w:rFonts w:ascii="Arial" w:hAnsi="Arial" w:eastAsia="黑体"/>
      <w:b/>
      <w:bCs/>
      <w:kern w:val="2"/>
      <w:sz w:val="28"/>
      <w:szCs w:val="28"/>
    </w:rPr>
  </w:style>
  <w:style w:type="paragraph" w:customStyle="1" w:styleId="61">
    <w:name w:val="正文部分 Char Char Char"/>
    <w:basedOn w:val="15"/>
    <w:next w:val="62"/>
    <w:qFormat/>
    <w:uiPriority w:val="0"/>
    <w:pPr>
      <w:spacing w:line="460" w:lineRule="exact"/>
      <w:textAlignment w:val="baseline"/>
    </w:pPr>
    <w:rPr>
      <w:rFonts w:ascii="等线" w:hAnsi="等线" w:eastAsia="等线"/>
    </w:rPr>
  </w:style>
  <w:style w:type="paragraph" w:customStyle="1" w:styleId="62">
    <w:name w:val="章标题"/>
    <w:basedOn w:val="38"/>
    <w:qFormat/>
    <w:uiPriority w:val="0"/>
    <w:rPr>
      <w:rFonts w:ascii="等线" w:hAnsi="等线"/>
    </w:rPr>
  </w:style>
  <w:style w:type="character" w:customStyle="1" w:styleId="63">
    <w:name w:val="正文文本 字符"/>
    <w:basedOn w:val="44"/>
    <w:link w:val="15"/>
    <w:qFormat/>
    <w:uiPriority w:val="0"/>
    <w:rPr>
      <w:rFonts w:eastAsia="宋体"/>
      <w:kern w:val="2"/>
      <w:sz w:val="21"/>
    </w:rPr>
  </w:style>
  <w:style w:type="character" w:customStyle="1" w:styleId="64">
    <w:name w:val="标题 1 字符"/>
    <w:basedOn w:val="44"/>
    <w:link w:val="2"/>
    <w:qFormat/>
    <w:uiPriority w:val="0"/>
    <w:rPr>
      <w:rFonts w:eastAsia="宋体"/>
      <w:b/>
      <w:kern w:val="44"/>
      <w:sz w:val="44"/>
    </w:rPr>
  </w:style>
  <w:style w:type="character" w:customStyle="1" w:styleId="65">
    <w:name w:val="标题 2 字符"/>
    <w:basedOn w:val="44"/>
    <w:link w:val="3"/>
    <w:qFormat/>
    <w:uiPriority w:val="0"/>
    <w:rPr>
      <w:rFonts w:ascii="Arial" w:hAnsi="Arial" w:eastAsia="黑体"/>
      <w:b/>
      <w:kern w:val="2"/>
      <w:sz w:val="32"/>
    </w:rPr>
  </w:style>
  <w:style w:type="character" w:customStyle="1" w:styleId="66">
    <w:name w:val="标题 3 字符"/>
    <w:basedOn w:val="44"/>
    <w:link w:val="4"/>
    <w:qFormat/>
    <w:uiPriority w:val="0"/>
    <w:rPr>
      <w:rFonts w:ascii="黑体" w:hAnsi="Calibri" w:eastAsia="黑体"/>
      <w:kern w:val="2"/>
      <w:sz w:val="28"/>
    </w:rPr>
  </w:style>
  <w:style w:type="character" w:customStyle="1" w:styleId="67">
    <w:name w:val="标题 5 字符"/>
    <w:basedOn w:val="44"/>
    <w:link w:val="6"/>
    <w:semiHidden/>
    <w:qFormat/>
    <w:uiPriority w:val="9"/>
    <w:rPr>
      <w:rFonts w:eastAsia="宋体"/>
      <w:b/>
      <w:bCs/>
      <w:kern w:val="2"/>
      <w:sz w:val="28"/>
      <w:szCs w:val="28"/>
    </w:rPr>
  </w:style>
  <w:style w:type="character" w:customStyle="1" w:styleId="68">
    <w:name w:val="标题 6 字符"/>
    <w:basedOn w:val="44"/>
    <w:link w:val="7"/>
    <w:qFormat/>
    <w:uiPriority w:val="0"/>
    <w:rPr>
      <w:rFonts w:ascii="Arial" w:hAnsi="Arial" w:eastAsia="黑体"/>
      <w:b/>
      <w:bCs/>
      <w:sz w:val="24"/>
    </w:rPr>
  </w:style>
  <w:style w:type="character" w:customStyle="1" w:styleId="69">
    <w:name w:val="标题 7 字符"/>
    <w:basedOn w:val="44"/>
    <w:link w:val="8"/>
    <w:qFormat/>
    <w:uiPriority w:val="0"/>
    <w:rPr>
      <w:rFonts w:eastAsia="宋体"/>
      <w:b/>
      <w:bCs/>
      <w:sz w:val="24"/>
    </w:rPr>
  </w:style>
  <w:style w:type="character" w:customStyle="1" w:styleId="70">
    <w:name w:val="标题 8 字符"/>
    <w:basedOn w:val="44"/>
    <w:link w:val="9"/>
    <w:qFormat/>
    <w:uiPriority w:val="0"/>
    <w:rPr>
      <w:rFonts w:ascii="Arial" w:hAnsi="Arial" w:eastAsia="黑体"/>
      <w:sz w:val="24"/>
    </w:rPr>
  </w:style>
  <w:style w:type="character" w:customStyle="1" w:styleId="71">
    <w:name w:val="标题 9 字符"/>
    <w:basedOn w:val="44"/>
    <w:link w:val="10"/>
    <w:qFormat/>
    <w:uiPriority w:val="0"/>
    <w:rPr>
      <w:rFonts w:ascii="Arial" w:hAnsi="Arial" w:eastAsia="黑体"/>
      <w:sz w:val="21"/>
      <w:szCs w:val="21"/>
    </w:rPr>
  </w:style>
  <w:style w:type="character" w:customStyle="1" w:styleId="72">
    <w:name w:val="文档结构图 字符"/>
    <w:link w:val="17"/>
    <w:qFormat/>
    <w:uiPriority w:val="0"/>
    <w:rPr>
      <w:rFonts w:ascii="宋体" w:hAnsi="Calibri" w:eastAsia="宋体" w:cs="宋体"/>
      <w:kern w:val="2"/>
      <w:sz w:val="18"/>
      <w:szCs w:val="18"/>
    </w:rPr>
  </w:style>
  <w:style w:type="character" w:customStyle="1" w:styleId="73">
    <w:name w:val="批注文字 字符"/>
    <w:basedOn w:val="44"/>
    <w:link w:val="18"/>
    <w:qFormat/>
    <w:uiPriority w:val="0"/>
    <w:rPr>
      <w:rFonts w:eastAsia="宋体"/>
      <w:kern w:val="2"/>
      <w:sz w:val="21"/>
    </w:rPr>
  </w:style>
  <w:style w:type="character" w:customStyle="1" w:styleId="74">
    <w:name w:val="正文文本 3 字符"/>
    <w:basedOn w:val="44"/>
    <w:link w:val="19"/>
    <w:qFormat/>
    <w:uiPriority w:val="0"/>
    <w:rPr>
      <w:rFonts w:ascii="宋体" w:hAnsi="Calibri" w:eastAsia="宋体"/>
      <w:kern w:val="2"/>
      <w:sz w:val="24"/>
    </w:rPr>
  </w:style>
  <w:style w:type="character" w:customStyle="1" w:styleId="75">
    <w:name w:val="正文文本缩进 字符"/>
    <w:basedOn w:val="44"/>
    <w:link w:val="20"/>
    <w:qFormat/>
    <w:uiPriority w:val="0"/>
    <w:rPr>
      <w:rFonts w:eastAsia="宋体"/>
      <w:kern w:val="2"/>
      <w:sz w:val="21"/>
    </w:rPr>
  </w:style>
  <w:style w:type="character" w:customStyle="1" w:styleId="76">
    <w:name w:val="纯文本 字符"/>
    <w:link w:val="14"/>
    <w:qFormat/>
    <w:uiPriority w:val="0"/>
    <w:rPr>
      <w:rFonts w:ascii="宋体" w:hAnsi="Calibri"/>
      <w:kern w:val="2"/>
      <w:sz w:val="21"/>
      <w:szCs w:val="22"/>
    </w:rPr>
  </w:style>
  <w:style w:type="character" w:customStyle="1" w:styleId="77">
    <w:name w:val="日期 字符"/>
    <w:link w:val="24"/>
    <w:qFormat/>
    <w:uiPriority w:val="0"/>
    <w:rPr>
      <w:rFonts w:eastAsia="宋体"/>
      <w:kern w:val="2"/>
      <w:sz w:val="21"/>
    </w:rPr>
  </w:style>
  <w:style w:type="character" w:customStyle="1" w:styleId="78">
    <w:name w:val="批注框文本 字符"/>
    <w:link w:val="25"/>
    <w:qFormat/>
    <w:uiPriority w:val="0"/>
    <w:rPr>
      <w:rFonts w:eastAsia="宋体"/>
      <w:kern w:val="2"/>
      <w:sz w:val="18"/>
    </w:rPr>
  </w:style>
  <w:style w:type="character" w:customStyle="1" w:styleId="79">
    <w:name w:val="页脚 字符"/>
    <w:link w:val="26"/>
    <w:qFormat/>
    <w:uiPriority w:val="0"/>
    <w:rPr>
      <w:rFonts w:ascii="Calibri" w:hAnsi="Calibri" w:eastAsia="宋体"/>
      <w:kern w:val="2"/>
      <w:sz w:val="18"/>
      <w:szCs w:val="22"/>
    </w:rPr>
  </w:style>
  <w:style w:type="character" w:customStyle="1" w:styleId="80">
    <w:name w:val="页眉 字符"/>
    <w:link w:val="27"/>
    <w:qFormat/>
    <w:uiPriority w:val="0"/>
    <w:rPr>
      <w:rFonts w:eastAsia="宋体"/>
      <w:kern w:val="2"/>
      <w:sz w:val="18"/>
    </w:rPr>
  </w:style>
  <w:style w:type="character" w:customStyle="1" w:styleId="81">
    <w:name w:val="正文文本缩进 3 字符"/>
    <w:basedOn w:val="44"/>
    <w:link w:val="32"/>
    <w:qFormat/>
    <w:uiPriority w:val="0"/>
    <w:rPr>
      <w:rFonts w:ascii="Calibri" w:hAnsi="Calibri" w:eastAsia="宋体"/>
      <w:kern w:val="2"/>
      <w:sz w:val="16"/>
      <w:szCs w:val="16"/>
    </w:rPr>
  </w:style>
  <w:style w:type="character" w:customStyle="1" w:styleId="82">
    <w:name w:val="标题 字符"/>
    <w:basedOn w:val="44"/>
    <w:link w:val="38"/>
    <w:qFormat/>
    <w:uiPriority w:val="0"/>
    <w:rPr>
      <w:rFonts w:ascii="Arial" w:hAnsi="Arial" w:eastAsia="宋体"/>
      <w:b/>
      <w:sz w:val="32"/>
    </w:rPr>
  </w:style>
  <w:style w:type="character" w:customStyle="1" w:styleId="83">
    <w:name w:val="批注主题 字符"/>
    <w:link w:val="39"/>
    <w:qFormat/>
    <w:uiPriority w:val="0"/>
    <w:rPr>
      <w:rFonts w:eastAsia="宋体"/>
      <w:kern w:val="2"/>
      <w:sz w:val="21"/>
    </w:rPr>
  </w:style>
  <w:style w:type="character" w:customStyle="1" w:styleId="84">
    <w:name w:val="正文文本首行缩进 字符"/>
    <w:basedOn w:val="63"/>
    <w:link w:val="40"/>
    <w:qFormat/>
    <w:uiPriority w:val="99"/>
    <w:rPr>
      <w:rFonts w:eastAsia="宋体"/>
      <w:kern w:val="2"/>
      <w:sz w:val="21"/>
    </w:rPr>
  </w:style>
  <w:style w:type="paragraph" w:customStyle="1" w:styleId="85">
    <w:name w:val="BodyText"/>
    <w:basedOn w:val="1"/>
    <w:qFormat/>
    <w:uiPriority w:val="0"/>
    <w:pPr>
      <w:spacing w:before="260" w:after="260" w:line="360" w:lineRule="auto"/>
    </w:pPr>
    <w:rPr>
      <w:rFonts w:ascii="Times New Roman" w:hAnsi="Times New Roman"/>
      <w:sz w:val="24"/>
      <w:szCs w:val="20"/>
    </w:rPr>
  </w:style>
  <w:style w:type="character" w:customStyle="1" w:styleId="86">
    <w:name w:val="批注文字 Char1"/>
    <w:qFormat/>
    <w:uiPriority w:val="0"/>
    <w:rPr>
      <w:rFonts w:ascii="Times New Roman" w:hAnsi="Times New Roman" w:eastAsia="宋体" w:cs="Times New Roman"/>
      <w:sz w:val="20"/>
      <w:szCs w:val="20"/>
      <w:lang w:bidi="ar-SA"/>
    </w:rPr>
  </w:style>
  <w:style w:type="character" w:customStyle="1" w:styleId="87">
    <w:name w:val="Comment Text Char"/>
    <w:qFormat/>
    <w:uiPriority w:val="0"/>
  </w:style>
  <w:style w:type="character" w:customStyle="1" w:styleId="88">
    <w:name w:val="正文首行缩进 Char"/>
    <w:basedOn w:val="89"/>
    <w:qFormat/>
    <w:uiPriority w:val="0"/>
    <w:rPr>
      <w:rFonts w:eastAsia="宋体"/>
      <w:kern w:val="2"/>
      <w:sz w:val="21"/>
      <w:szCs w:val="24"/>
      <w:lang w:val="en-US" w:eastAsia="zh-CN" w:bidi="ar-SA"/>
    </w:rPr>
  </w:style>
  <w:style w:type="character" w:customStyle="1" w:styleId="89">
    <w:name w:val="正文文本 Char"/>
    <w:qFormat/>
    <w:uiPriority w:val="0"/>
    <w:rPr>
      <w:rFonts w:eastAsia="宋体"/>
      <w:kern w:val="2"/>
      <w:sz w:val="21"/>
      <w:szCs w:val="24"/>
      <w:lang w:val="en-US" w:eastAsia="zh-CN" w:bidi="ar-SA"/>
    </w:rPr>
  </w:style>
  <w:style w:type="character" w:customStyle="1" w:styleId="90">
    <w:name w:val="style_kwd"/>
    <w:basedOn w:val="44"/>
    <w:qFormat/>
    <w:uiPriority w:val="0"/>
  </w:style>
  <w:style w:type="character" w:customStyle="1" w:styleId="91">
    <w:name w:val="font161"/>
    <w:qFormat/>
    <w:uiPriority w:val="0"/>
    <w:rPr>
      <w:b/>
      <w:bCs/>
      <w:sz w:val="32"/>
      <w:szCs w:val="32"/>
    </w:rPr>
  </w:style>
  <w:style w:type="character" w:customStyle="1" w:styleId="92">
    <w:name w:val="无间隔 字符"/>
    <w:link w:val="93"/>
    <w:qFormat/>
    <w:uiPriority w:val="1"/>
    <w:rPr>
      <w:sz w:val="24"/>
      <w:szCs w:val="24"/>
      <w:lang w:val="en-US" w:eastAsia="zh-CN" w:bidi="ar-SA"/>
    </w:rPr>
  </w:style>
  <w:style w:type="paragraph" w:styleId="93">
    <w:name w:val="No Spacing"/>
    <w:link w:val="92"/>
    <w:qFormat/>
    <w:uiPriority w:val="1"/>
    <w:pPr>
      <w:widowControl w:val="0"/>
      <w:adjustRightInd w:val="0"/>
      <w:spacing w:after="160" w:line="278" w:lineRule="auto"/>
      <w:ind w:firstLine="454"/>
      <w:jc w:val="both"/>
      <w:textAlignment w:val="baseline"/>
    </w:pPr>
    <w:rPr>
      <w:rFonts w:ascii="Times New Roman" w:hAnsi="Times New Roman" w:eastAsia="宋体" w:cs="Times New Roman"/>
      <w:sz w:val="24"/>
      <w:szCs w:val="24"/>
      <w:lang w:val="en-US" w:eastAsia="zh-CN" w:bidi="ar-SA"/>
    </w:rPr>
  </w:style>
  <w:style w:type="paragraph" w:customStyle="1" w:styleId="94">
    <w:name w:val="修订2"/>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95">
    <w:name w:val="Table Paragraph"/>
    <w:basedOn w:val="1"/>
    <w:qFormat/>
    <w:uiPriority w:val="1"/>
    <w:pPr>
      <w:jc w:val="left"/>
    </w:pPr>
    <w:rPr>
      <w:sz w:val="22"/>
      <w:lang w:eastAsia="en-US"/>
    </w:rPr>
  </w:style>
  <w:style w:type="paragraph" w:customStyle="1" w:styleId="96">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sz w:val="28"/>
    </w:rPr>
  </w:style>
  <w:style w:type="paragraph" w:styleId="97">
    <w:name w:val="List Paragraph"/>
    <w:basedOn w:val="1"/>
    <w:qFormat/>
    <w:uiPriority w:val="0"/>
    <w:pPr>
      <w:ind w:firstLine="420" w:firstLineChars="200"/>
    </w:pPr>
  </w:style>
  <w:style w:type="paragraph" w:customStyle="1" w:styleId="98">
    <w:name w:val="_Style 2"/>
    <w:basedOn w:val="1"/>
    <w:next w:val="1"/>
    <w:qFormat/>
    <w:uiPriority w:val="99"/>
    <w:pPr>
      <w:tabs>
        <w:tab w:val="left" w:pos="840"/>
      </w:tabs>
      <w:ind w:firstLine="420" w:firstLineChars="200"/>
    </w:pPr>
  </w:style>
  <w:style w:type="paragraph" w:customStyle="1" w:styleId="99">
    <w:name w:val="6'"/>
    <w:basedOn w:val="1"/>
    <w:qFormat/>
    <w:uiPriority w:val="0"/>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100">
    <w:name w:val="Char"/>
    <w:basedOn w:val="1"/>
    <w:qFormat/>
    <w:uiPriority w:val="0"/>
    <w:pPr>
      <w:widowControl/>
      <w:spacing w:line="240" w:lineRule="exact"/>
      <w:jc w:val="left"/>
    </w:pPr>
    <w:rPr>
      <w:rFonts w:ascii="Verdana" w:hAnsi="Verdana"/>
      <w:kern w:val="0"/>
      <w:sz w:val="20"/>
      <w:szCs w:val="20"/>
      <w:lang w:eastAsia="en-US"/>
    </w:rPr>
  </w:style>
  <w:style w:type="paragraph" w:customStyle="1" w:styleId="101">
    <w:name w:val="样式 标题 3 + (中文) 黑体 小四 非加粗 段前: 7.8 磅 段后: 0 磅 行距: 固定值 20 磅"/>
    <w:basedOn w:val="4"/>
    <w:qFormat/>
    <w:uiPriority w:val="0"/>
    <w:pPr>
      <w:spacing w:before="0" w:after="0" w:line="400" w:lineRule="exact"/>
      <w:ind w:firstLine="137"/>
    </w:pPr>
    <w:rPr>
      <w:rFonts w:hAnsi="Times New Roman" w:cs="宋体"/>
      <w:sz w:val="24"/>
    </w:rPr>
  </w:style>
  <w:style w:type="paragraph" w:customStyle="1" w:styleId="102">
    <w:name w:val="1"/>
    <w:basedOn w:val="1"/>
    <w:qFormat/>
    <w:uiPriority w:val="0"/>
    <w:rPr>
      <w:rFonts w:ascii="Times New Roman" w:hAnsi="Times New Roman"/>
      <w:szCs w:val="20"/>
    </w:rPr>
  </w:style>
  <w:style w:type="paragraph" w:customStyle="1" w:styleId="103">
    <w:name w:val="我的正文"/>
    <w:basedOn w:val="1"/>
    <w:qFormat/>
    <w:uiPriority w:val="0"/>
    <w:rPr>
      <w:rFonts w:ascii="宋体" w:hAnsi="宋体"/>
      <w:sz w:val="24"/>
      <w:szCs w:val="24"/>
    </w:rPr>
  </w:style>
  <w:style w:type="paragraph" w:customStyle="1" w:styleId="104">
    <w:name w:val="Char1"/>
    <w:basedOn w:val="1"/>
    <w:qFormat/>
    <w:uiPriority w:val="0"/>
    <w:pPr>
      <w:tabs>
        <w:tab w:val="left" w:pos="360"/>
      </w:tabs>
    </w:pPr>
    <w:rPr>
      <w:rFonts w:ascii="Times New Roman" w:hAnsi="Times New Roman"/>
      <w:sz w:val="24"/>
      <w:szCs w:val="20"/>
    </w:rPr>
  </w:style>
  <w:style w:type="paragraph" w:customStyle="1" w:styleId="105">
    <w:name w:val="TOC 标题1"/>
    <w:basedOn w:val="2"/>
    <w:next w:val="1"/>
    <w:qFormat/>
    <w:uiPriority w:val="0"/>
    <w:pPr>
      <w:widowControl/>
      <w:spacing w:before="480" w:after="0" w:line="276" w:lineRule="auto"/>
      <w:jc w:val="left"/>
      <w:outlineLvl w:val="9"/>
    </w:pPr>
    <w:rPr>
      <w:rFonts w:ascii="Cambria" w:hAnsi="Cambria"/>
      <w:color w:val="365F91"/>
      <w:kern w:val="0"/>
      <w:sz w:val="28"/>
    </w:rPr>
  </w:style>
  <w:style w:type="paragraph" w:customStyle="1" w:styleId="106">
    <w:name w:val="样式2"/>
    <w:basedOn w:val="4"/>
    <w:qFormat/>
    <w:uiPriority w:val="0"/>
    <w:pPr>
      <w:spacing w:line="415" w:lineRule="auto"/>
      <w:ind w:firstLine="137"/>
    </w:pPr>
    <w:rPr>
      <w:rFonts w:hAnsi="Times New Roman"/>
      <w:bCs/>
      <w:i/>
      <w:szCs w:val="28"/>
    </w:rPr>
  </w:style>
  <w:style w:type="paragraph" w:customStyle="1" w:styleId="107">
    <w:name w:val="样式1"/>
    <w:basedOn w:val="1"/>
    <w:next w:val="5"/>
    <w:qFormat/>
    <w:uiPriority w:val="0"/>
    <w:pPr>
      <w:spacing w:line="360" w:lineRule="auto"/>
      <w:ind w:firstLine="420" w:firstLineChars="200"/>
    </w:pPr>
    <w:rPr>
      <w:rFonts w:ascii="宋体" w:hAnsi="宋体"/>
      <w:szCs w:val="21"/>
    </w:rPr>
  </w:style>
  <w:style w:type="paragraph" w:customStyle="1" w:styleId="108">
    <w:name w:val="修订1"/>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109">
    <w:name w:val="表格文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110">
    <w:name w:val="表格"/>
    <w:basedOn w:val="1"/>
    <w:qFormat/>
    <w:uiPriority w:val="0"/>
    <w:pPr>
      <w:jc w:val="center"/>
      <w:textAlignment w:val="center"/>
    </w:pPr>
    <w:rPr>
      <w:rFonts w:ascii="华文细黑" w:hAnsi="华文细黑"/>
      <w:kern w:val="0"/>
      <w:szCs w:val="20"/>
    </w:rPr>
  </w:style>
  <w:style w:type="paragraph" w:customStyle="1" w:styleId="111">
    <w:name w:val="_Style 23"/>
    <w:basedOn w:val="1"/>
    <w:qFormat/>
    <w:uiPriority w:val="0"/>
    <w:pPr>
      <w:widowControl/>
      <w:spacing w:line="240" w:lineRule="exact"/>
      <w:jc w:val="left"/>
    </w:pPr>
  </w:style>
  <w:style w:type="paragraph" w:customStyle="1" w:styleId="112">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sz w:val="32"/>
    </w:rPr>
  </w:style>
  <w:style w:type="paragraph" w:customStyle="1" w:styleId="113">
    <w:name w:val="修订3"/>
    <w:qFormat/>
    <w:uiPriority w:val="0"/>
    <w:pPr>
      <w:spacing w:after="160" w:line="278" w:lineRule="auto"/>
    </w:pPr>
    <w:rPr>
      <w:rFonts w:ascii="Times New Roman" w:hAnsi="Times New Roman" w:eastAsia="宋体" w:cs="Times New Roman"/>
      <w:kern w:val="2"/>
      <w:sz w:val="21"/>
      <w:lang w:val="en-US" w:eastAsia="zh-CN" w:bidi="ar-SA"/>
    </w:rPr>
  </w:style>
  <w:style w:type="paragraph" w:customStyle="1" w:styleId="114">
    <w:name w:val="正文文本缩进1"/>
    <w:basedOn w:val="1"/>
    <w:qFormat/>
    <w:uiPriority w:val="99"/>
    <w:pPr>
      <w:adjustRightInd w:val="0"/>
      <w:spacing w:line="400" w:lineRule="atLeast"/>
      <w:ind w:firstLine="600"/>
      <w:textAlignment w:val="baseline"/>
    </w:pPr>
    <w:rPr>
      <w:rFonts w:ascii="Times New Roman" w:hAnsi="Times New Roman"/>
      <w:sz w:val="20"/>
      <w:szCs w:val="20"/>
    </w:rPr>
  </w:style>
  <w:style w:type="paragraph" w:customStyle="1" w:styleId="115">
    <w:name w:val="正文00"/>
    <w:basedOn w:val="1"/>
    <w:qFormat/>
    <w:uiPriority w:val="0"/>
    <w:pPr>
      <w:topLinePunct/>
    </w:pPr>
    <w:rPr>
      <w:sz w:val="24"/>
      <w:szCs w:val="21"/>
    </w:rPr>
  </w:style>
  <w:style w:type="paragraph" w:customStyle="1" w:styleId="116">
    <w:name w:val="标4"/>
    <w:next w:val="1"/>
    <w:qFormat/>
    <w:uiPriority w:val="0"/>
    <w:pPr>
      <w:spacing w:after="160" w:line="278" w:lineRule="auto"/>
      <w:jc w:val="both"/>
      <w:outlineLvl w:val="3"/>
    </w:pPr>
    <w:rPr>
      <w:rFonts w:asciiTheme="minorEastAsia" w:hAnsiTheme="minorEastAsia" w:eastAsiaTheme="minorEastAsia" w:cstheme="minorEastAsia"/>
      <w:spacing w:val="-3"/>
      <w:kern w:val="2"/>
      <w:sz w:val="28"/>
      <w:szCs w:val="24"/>
      <w:lang w:val="en-US" w:eastAsia="zh-CN" w:bidi="ar-SA"/>
    </w:rPr>
  </w:style>
  <w:style w:type="paragraph" w:customStyle="1" w:styleId="117">
    <w:name w:val="修订4"/>
    <w:hidden/>
    <w:unhideWhenUsed/>
    <w:qFormat/>
    <w:uiPriority w:val="99"/>
    <w:pPr>
      <w:spacing w:after="160" w:line="278" w:lineRule="auto"/>
    </w:pPr>
    <w:rPr>
      <w:rFonts w:ascii="Calibri" w:hAnsi="Calibri" w:eastAsia="宋体" w:cs="Times New Roman"/>
      <w:kern w:val="2"/>
      <w:sz w:val="21"/>
      <w:szCs w:val="22"/>
      <w:lang w:val="en-US" w:eastAsia="zh-CN" w:bidi="ar-SA"/>
    </w:rPr>
  </w:style>
  <w:style w:type="table" w:customStyle="1" w:styleId="118">
    <w:name w:val="网格型1"/>
    <w:basedOn w:val="42"/>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
    <w:name w:val="Table Normal"/>
    <w:semiHidden/>
    <w:unhideWhenUsed/>
    <w:qFormat/>
    <w:uiPriority w:val="0"/>
    <w:rPr>
      <w:rFonts w:ascii="Arial" w:hAnsi="Arial" w:cs="Arial" w:eastAsiaTheme="minorEastAsia"/>
    </w:rPr>
    <w:tblPr>
      <w:tblCellMar>
        <w:top w:w="0" w:type="dxa"/>
        <w:left w:w="0" w:type="dxa"/>
        <w:bottom w:w="0" w:type="dxa"/>
        <w:right w:w="0" w:type="dxa"/>
      </w:tblCellMar>
    </w:tblPr>
  </w:style>
  <w:style w:type="paragraph" w:customStyle="1" w:styleId="120">
    <w:name w:val="正文_2"/>
    <w:qFormat/>
    <w:uiPriority w:val="0"/>
    <w:pPr>
      <w:widowControl w:val="0"/>
      <w:spacing w:after="160" w:line="278" w:lineRule="auto"/>
      <w:jc w:val="both"/>
    </w:pPr>
    <w:rPr>
      <w:rFonts w:ascii="Times New Roman" w:hAnsi="Times New Roman" w:eastAsia="宋体" w:cs="Times New Roman"/>
      <w:kern w:val="2"/>
      <w:sz w:val="21"/>
      <w:lang w:val="en-US" w:eastAsia="zh-CN" w:bidi="ar-SA"/>
    </w:rPr>
  </w:style>
  <w:style w:type="paragraph" w:customStyle="1" w:styleId="121">
    <w:name w:val="样式 小四"/>
    <w:basedOn w:val="1"/>
    <w:qFormat/>
    <w:uiPriority w:val="0"/>
    <w:pPr>
      <w:tabs>
        <w:tab w:val="left" w:pos="3060"/>
      </w:tabs>
    </w:pPr>
    <w:rPr>
      <w:bCs/>
      <w:sz w:val="24"/>
      <w:szCs w:val="24"/>
    </w:rPr>
  </w:style>
  <w:style w:type="character" w:customStyle="1" w:styleId="122">
    <w:name w:val="目录4 Char"/>
    <w:qFormat/>
    <w:uiPriority w:val="0"/>
    <w:rPr>
      <w:rFonts w:ascii="黑体" w:eastAsia="黑体"/>
      <w:kern w:val="2"/>
      <w:sz w:val="24"/>
      <w:szCs w:val="24"/>
      <w:lang w:val="en-US" w:eastAsia="zh-CN" w:bidi="ar-SA"/>
    </w:rPr>
  </w:style>
  <w:style w:type="paragraph" w:customStyle="1" w:styleId="123">
    <w:name w:val="样式 小四 首行缩进:  2 字符"/>
    <w:basedOn w:val="1"/>
    <w:next w:val="1"/>
    <w:qFormat/>
    <w:uiPriority w:val="0"/>
    <w:pPr>
      <w:ind w:firstLine="480" w:firstLineChars="200"/>
    </w:pPr>
    <w:rPr>
      <w:rFonts w:cs="宋体"/>
      <w:sz w:val="24"/>
    </w:rPr>
  </w:style>
  <w:style w:type="paragraph" w:customStyle="1" w:styleId="124">
    <w:name w:val="Default"/>
    <w:qFormat/>
    <w:uiPriority w:val="0"/>
    <w:pPr>
      <w:widowControl w:val="0"/>
      <w:autoSpaceDE w:val="0"/>
      <w:autoSpaceDN w:val="0"/>
      <w:adjustRightInd w:val="0"/>
      <w:spacing w:after="160" w:line="278" w:lineRule="auto"/>
    </w:pPr>
    <w:rPr>
      <w:rFonts w:ascii="宋体" w:hAnsi="Times New Roman" w:eastAsia="宋体" w:cs="宋体"/>
      <w:color w:val="000000"/>
      <w:sz w:val="24"/>
      <w:szCs w:val="24"/>
      <w:lang w:val="en-US" w:eastAsia="zh-CN" w:bidi="ar-SA"/>
    </w:rPr>
  </w:style>
  <w:style w:type="paragraph" w:customStyle="1" w:styleId="125">
    <w:name w:val="修订5"/>
    <w:hidden/>
    <w:unhideWhenUsed/>
    <w:qFormat/>
    <w:uiPriority w:val="99"/>
    <w:pPr>
      <w:spacing w:after="160" w:line="278" w:lineRule="auto"/>
    </w:pPr>
    <w:rPr>
      <w:rFonts w:ascii="Calibri" w:hAnsi="Calibri" w:eastAsia="宋体" w:cs="Times New Roman"/>
      <w:kern w:val="2"/>
      <w:sz w:val="21"/>
      <w:szCs w:val="22"/>
      <w:lang w:val="en-US" w:eastAsia="zh-CN" w:bidi="ar-SA"/>
    </w:rPr>
  </w:style>
  <w:style w:type="table" w:customStyle="1" w:styleId="126">
    <w:name w:val="Table Normal1"/>
    <w:semiHidden/>
    <w:unhideWhenUsed/>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table" w:customStyle="1" w:styleId="127">
    <w:name w:val="Table Normal2"/>
    <w:semiHidden/>
    <w:unhideWhenUsed/>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table" w:customStyle="1" w:styleId="128">
    <w:name w:val="Table Normal3"/>
    <w:semiHidden/>
    <w:unhideWhenUsed/>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paragraph" w:customStyle="1" w:styleId="129">
    <w:name w:val="修订6"/>
    <w:hidden/>
    <w:unhideWhenUsed/>
    <w:qFormat/>
    <w:uiPriority w:val="99"/>
    <w:rPr>
      <w:rFonts w:ascii="Calibri" w:hAnsi="Calibri" w:eastAsia="宋体" w:cs="Times New Roman"/>
      <w:kern w:val="2"/>
      <w:sz w:val="21"/>
      <w:szCs w:val="22"/>
      <w:lang w:val="en-US" w:eastAsia="zh-CN" w:bidi="ar-SA"/>
    </w:rPr>
  </w:style>
  <w:style w:type="paragraph" w:customStyle="1" w:styleId="130">
    <w:name w:val="正文1"/>
    <w:qFormat/>
    <w:uiPriority w:val="0"/>
    <w:pPr>
      <w:widowControl w:val="0"/>
      <w:jc w:val="both"/>
    </w:pPr>
    <w:rPr>
      <w:rFonts w:ascii="Times New Roman" w:hAnsi="Times New Roman" w:eastAsia="宋体" w:cs="Times New Roman"/>
      <w:szCs w:val="24"/>
      <w:lang w:val="en-US" w:eastAsia="zh-CN" w:bidi="ar-SA"/>
    </w:rPr>
  </w:style>
  <w:style w:type="paragraph" w:customStyle="1" w:styleId="131">
    <w:name w:val="修订7"/>
    <w:hidden/>
    <w:unhideWhenUsed/>
    <w:qFormat/>
    <w:uiPriority w:val="99"/>
    <w:rPr>
      <w:rFonts w:ascii="Calibri" w:hAnsi="Calibri" w:eastAsia="宋体" w:cs="Times New Roman"/>
      <w:kern w:val="2"/>
      <w:sz w:val="21"/>
      <w:szCs w:val="22"/>
      <w:lang w:val="en-US" w:eastAsia="zh-CN" w:bidi="ar-SA"/>
    </w:rPr>
  </w:style>
  <w:style w:type="character" w:customStyle="1" w:styleId="132">
    <w:name w:val="font21"/>
    <w:basedOn w:val="44"/>
    <w:qFormat/>
    <w:uiPriority w:val="0"/>
    <w:rPr>
      <w:rFonts w:hint="eastAsia" w:ascii="宋体" w:hAnsi="宋体" w:eastAsia="宋体" w:cs="宋体"/>
      <w:color w:val="000000"/>
      <w:sz w:val="24"/>
      <w:szCs w:val="24"/>
      <w:u w:val="none"/>
    </w:rPr>
  </w:style>
  <w:style w:type="character" w:customStyle="1" w:styleId="133">
    <w:name w:val="font51"/>
    <w:basedOn w:val="44"/>
    <w:qFormat/>
    <w:uiPriority w:val="0"/>
    <w:rPr>
      <w:rFonts w:hint="eastAsia" w:ascii="宋体" w:hAnsi="宋体" w:eastAsia="宋体" w:cs="宋体"/>
      <w:color w:val="000000"/>
      <w:sz w:val="24"/>
      <w:szCs w:val="24"/>
      <w:u w:val="none"/>
    </w:rPr>
  </w:style>
  <w:style w:type="paragraph" w:customStyle="1" w:styleId="134">
    <w:name w:val="Normal Indent1"/>
    <w:basedOn w:val="1"/>
    <w:qFormat/>
    <w:uiPriority w:val="0"/>
    <w:pPr>
      <w:ind w:firstLine="420" w:firstLineChars="200"/>
    </w:pPr>
    <w:rPr>
      <w:rFonts w:hint="eastAsia"/>
    </w:rPr>
  </w:style>
  <w:style w:type="paragraph" w:customStyle="1" w:styleId="135">
    <w:name w:val="Table Text"/>
    <w:basedOn w:val="1"/>
    <w:semiHidden/>
    <w:qFormat/>
    <w:uiPriority w:val="0"/>
    <w:rPr>
      <w:rFonts w:ascii="宋体" w:hAnsi="宋体" w:cs="宋体"/>
      <w:sz w:val="24"/>
      <w:szCs w:val="24"/>
      <w:lang w:eastAsia="en-US"/>
    </w:rPr>
  </w:style>
  <w:style w:type="paragraph" w:customStyle="1" w:styleId="136">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5" Type="http://schemas.microsoft.com/office/2011/relationships/people" Target="people.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5.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4.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c91f5d2b-7cd9-41b8-8dcb-e6ffe7012c4f</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2BED57F3</paraID>
      <start>0</start>
      <end>4</end>
      <status>modified</status>
      <modifiedWord>一、</modifiedWord>
      <trackRevisions>true</trackRevisions>
    </reviewItem>
    <reviewItem>
      <errorID>1cf537b1-035f-4a0c-8658-5e7b2990e6c2</errorID>
      <errorWord>(</errorWord>
      <group>L1_Format</group>
      <groupName>格式问题</groupName>
      <ability>L2_HalfPunc</ability>
      <abilityName>全半角检查</abilityName>
      <candidateList>
        <item>（</item>
      </candidateList>
      <explain>文本全半角错误。</explain>
      <paraID>62B0A2E0</paraID>
      <start>74</start>
      <end>76</end>
      <status>modified</status>
      <modifiedWord>（</modifiedWord>
      <trackRevisions>true</trackRevisions>
    </reviewItem>
    <reviewItem>
      <errorID>cf75eb19-9d6b-433d-b80d-7572e5ccc005</errorID>
      <errorWord>)</errorWord>
      <group>L1_Format</group>
      <groupName>格式问题</groupName>
      <ability>L2_HalfPunc</ability>
      <abilityName>全半角检查</abilityName>
      <candidateList>
        <item>）</item>
      </candidateList>
      <explain>文本全半角错误。</explain>
      <paraID>62B0A2E0</paraID>
      <start>88</start>
      <end>90</end>
      <status>modified</status>
      <modifiedWord>）</modifiedWord>
      <trackRevisions>true</trackRevisions>
    </reviewItem>
    <reviewItem>
      <errorID>59fef4b8-3dca-4235-bd66-9426b93ddea0</errorID>
      <errorWord>六</errorWord>
      <group>L1_AI</group>
      <groupName>深度校对</groupName>
      <ability>L2_AI_Word</ability>
      <abilityName>字词纠错</abilityName>
      <candidateList>
        <item>七</item>
      </candidateList>
      <explain/>
      <paraID>139CB4B1</paraID>
      <start>1</start>
      <end>2</end>
      <status>ignored</status>
      <modifiedWord/>
      <trackRevisions>false</trackRevisions>
    </reviewItem>
    <reviewItem>
      <errorID>d331743b-ee6e-49d9-b9b1-b01c8ca4aad7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1F0CFBC5</paraID>
      <start>0</start>
      <end>4</end>
      <status>modified</status>
      <modifiedWord>1.</modifiedWord>
      <trackRevisions>true</trackRevisions>
    </reviewItem>
    <reviewItem>
      <errorID>2b450be8-26ce-4341-95e2-9e2eb725fd9a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612F59F3</paraID>
      <start>0</start>
      <end>4</end>
      <status>modified</status>
      <modifiedWord>2.</modifiedWord>
      <trackRevisions>true</trackRevisions>
    </reviewItem>
    <reviewItem>
      <errorID>33fd46e2-d050-441b-a87b-5bdf96963dbb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61A0301E</paraID>
      <start>0</start>
      <end>4</end>
      <status>modified</status>
      <modifiedWord>3.</modifiedWord>
      <trackRevisions>true</trackRevisions>
    </reviewItem>
    <reviewItem>
      <errorID>9e8a7d3a-0b5c-48c5-9e6d-481d9045db2f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11274C27</paraID>
      <start>0</start>
      <end>4</end>
      <status>modified</status>
      <modifiedWord>4.</modifiedWord>
      <trackRevisions>true</trackRevisions>
    </reviewItem>
    <reviewItem>
      <errorID>80c20389-01fb-4143-a165-e7453a196585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64420D90</paraID>
      <start>0</start>
      <end>4</end>
      <status>modified</status>
      <modifiedWord>5.</modifiedWord>
      <trackRevisions>true</trackRevisions>
    </reviewItem>
    <reviewItem>
      <errorID>535106ce-c3ef-4c70-a873-e3d7c0bc6d35</errorID>
      <errorWord>4月  日9时00分至2026年3</errorWord>
      <group>L1_AI</group>
      <groupName>深度校对</groupName>
      <ability>L2_AI_Word</ability>
      <abilityName>字词纠错</abilityName>
      <candidateList>
        <item>3月  日9时00分至2026年4</item>
      </candidateList>
      <explain/>
      <paraID> 1D93DE3</paraID>
      <start>14</start>
      <end>31</end>
      <status>ignored</status>
      <modifiedWord/>
      <trackRevisions>false</trackRevisions>
    </reviewItem>
    <reviewItem>
      <errorID>2e481da5-1abe-42fd-b504-fdea8422134a</errorID>
      <errorWord>揭榜挂帅</errorWord>
      <group>L1_Political</group>
      <groupName>政治性问题</groupName>
      <ability>L2_Keyword</ability>
      <abilityName>固定表述</abilityName>
      <candidateList>
        <item>“揭榜挂帅”</item>
      </candidateList>
      <explain>注意检查当前固定表述标点是否使用规范。</explain>
      <paraID> 1D93DE3</paraID>
      <start>44</start>
      <end>48</end>
      <status>ignored</status>
      <modifiedWord/>
      <trackRevisions>false</trackRevisions>
    </reviewItem>
    <reviewItem>
      <errorID>ace26433-ecba-4a31-afc4-c2a104f80532</errorID>
      <errorWord>。</errorWord>
      <group>L1_AI</group>
      <groupName>深度校对</groupName>
      <ability>L2_AI_Punc</ability>
      <abilityName>标点纠错</abilityName>
      <candidateList>
        <item>，</item>
      </candidateList>
      <explain/>
      <paraID>16C8DEED</paraID>
      <start>28</start>
      <end>29</end>
      <status>ignored</status>
      <modifiedWord/>
      <trackRevisions>false</trackRevisions>
    </reviewItem>
    <reviewItem>
      <errorID>cef4cab8-374f-4ba6-9f7f-03eccda7bf65</errorID>
      <errorWord>五、</errorWord>
      <group>L1_AI</group>
      <groupName>深度校对</groupName>
      <ability>L2_AI_Title</ability>
      <abilityName>标题检查</abilityName>
      <candidateList>
        <item>四、</item>
      </candidateList>
      <explain>标题顺序错误，请检查标题顺序是否合理。</explain>
      <paraID>64E48494</paraID>
      <start>0</start>
      <end>4</end>
      <status>modified</status>
      <modifiedWord>四、</modifiedWord>
      <trackRevisions>true</trackRevisions>
    </reviewItem>
    <reviewItem>
      <errorID>94ff4efc-7ffe-49b8-b9e7-aa13d16cb12c</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372E1363</paraID>
      <start>0</start>
      <end>6</end>
      <status>modified</status>
      <modifiedWord>（一）</modifiedWord>
      <trackRevisions>true</trackRevisions>
    </reviewItem>
    <reviewItem>
      <errorID>6e5cae26-2d4b-4bbf-a270-d1a54818f919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372E1363</paraID>
      <start>35</start>
      <end>38</end>
      <status>ignored</status>
      <modifiedWord/>
      <trackRevisions>false</trackRevisions>
    </reviewItem>
    <reviewItem>
      <errorID>7859ab58-20eb-4f61-a68b-6dad7deea0cb</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33209294</paraID>
      <start>0</start>
      <end>6</end>
      <status>modified</status>
      <modifiedWord>（二）</modifiedWord>
      <trackRevisions>true</trackRevisions>
    </reviewItem>
    <reviewItem>
      <errorID>92fdae49-6ce5-4cd9-a588-beab1596bf74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26FABBF2</paraID>
      <start>0</start>
      <end>4</end>
      <status>modified</status>
      <modifiedWord>1.</modifiedWord>
      <trackRevisions>true</trackRevisions>
    </reviewItem>
    <reviewItem>
      <errorID>02a6bc3e-a66d-4a64-897d-13b31ebb345d</errorID>
      <errorWord>，</errorWord>
      <group>L1_Word</group>
      <groupName>字词问题</groupName>
      <ability>L2_Typo</ability>
      <abilityName>字词错误</abilityName>
      <candidateList>
        <item>，以</item>
      </candidateList>
      <explain/>
      <paraID>586E3614</paraID>
      <start>9</start>
      <end>12</end>
      <status>modified</status>
      <modifiedWord>，以</modifiedWord>
      <trackRevisions>true</trackRevisions>
    </reviewItem>
    <reviewItem>
      <errorID>38154661-e92b-4a07-bf0a-5e9fd074a4a1</errorID>
      <errorWord>/）</errorWord>
      <group>L1_Punc</group>
      <groupName>标点问题</groupName>
      <ability>L2_Punc</ability>
      <abilityName>标点符号检查</abilityName>
      <candidateList>
        <item>）</item>
      </candidateList>
      <explain/>
      <paraID>49B6CBA8</paraID>
      <start>39</start>
      <end>41</end>
      <status>ignored</status>
      <modifiedWord/>
      <trackRevisions>false</trackRevisions>
    </reviewItem>
    <reviewItem>
      <errorID>ac21d985-8048-41f3-89da-3c52496231a2</errorID>
      <errorWord>(</errorWord>
      <group>L1_Format</group>
      <groupName>格式问题</groupName>
      <ability>L2_HalfPunc</ability>
      <abilityName>全半角检查</abilityName>
      <candidateList>
        <item>（</item>
      </candidateList>
      <explain>文本全半角错误。</explain>
      <paraID>42D6FFC3</paraID>
      <start>12</start>
      <end>14</end>
      <status>modified</status>
      <modifiedWord>（</modifiedWord>
      <trackRevisions>true</trackRevisions>
    </reviewItem>
    <reviewItem>
      <errorID>a7edefda-3fa9-4ab6-bade-0a722479cac0</errorID>
      <errorWord>/)</errorWord>
      <group>L1_Punc</group>
      <groupName>标点问题</groupName>
      <ability>L2_Punc</ability>
      <abilityName>标点符号检查</abilityName>
      <candidateList>
        <item>)</item>
      </candidateList>
      <explain/>
      <paraID>42D6FFC3</paraID>
      <start>43</start>
      <end>45</end>
      <status>ignored</status>
      <modifiedWord/>
      <trackRevisions>false</trackRevisions>
    </reviewItem>
    <reviewItem>
      <errorID>35c6b2fe-db30-43a3-ac9c-b406795e02bf</errorID>
      <errorWord>(</errorWord>
      <group>L1_Format</group>
      <groupName>格式问题</groupName>
      <ability>L2_HalfPunc</ability>
      <abilityName>全半角检查</abilityName>
      <candidateList>
        <item>（</item>
      </candidateList>
      <explain>文本全半角错误。</explain>
      <paraID>42D6FFC3</paraID>
      <start>59</start>
      <end>61</end>
      <status>modified</status>
      <modifiedWord>（</modifiedWord>
      <trackRevisions>true</trackRevisions>
    </reviewItem>
    <reviewItem>
      <errorID>797c4ffb-cb63-4e20-ae09-52faad95368c</errorID>
      <errorWord>)</errorWord>
      <group>L1_Format</group>
      <groupName>格式问题</groupName>
      <ability>L2_HalfPunc</ability>
      <abilityName>全半角检查</abilityName>
      <candidateList>
        <item>）</item>
      </candidateList>
      <explain>文本全半角错误。</explain>
      <paraID>42D6FFC3</paraID>
      <start>63</start>
      <end>65</end>
      <status>modified</status>
      <modifiedWord>）</modifiedWord>
      <trackRevisions>true</trackRevisions>
    </reviewItem>
    <reviewItem>
      <errorID>b9e11e7b-4aa0-4e85-8a40-31da548ac5ed</errorID>
      <errorWord>（</errorWord>
      <group>L1_Format</group>
      <groupName>格式问题</groupName>
      <ability>L2_HalfPunc</ability>
      <abilityName>全半角检查</abilityName>
      <candidateList>
        <item>(</item>
      </candidateList>
      <explain>文本全半角错误。</explain>
      <paraID>447BAF41</paraID>
      <start>0</start>
      <end>2</end>
      <status>modified</status>
      <modifiedWord>(</modifiedWord>
      <trackRevisions>true</trackRevisions>
    </reviewItem>
    <reviewItem>
      <errorID>01dbfb07-c8d8-4de6-9720-f34410256815</errorID>
      <errorWord>）</errorWord>
      <group>L1_Format</group>
      <groupName>格式问题</groupName>
      <ability>L2_HalfPunc</ability>
      <abilityName>全半角检查</abilityName>
      <candidateList>
        <item>)</item>
      </candidateList>
      <explain>文本全半角错误。</explain>
      <paraID>447BAF41</paraID>
      <start>3</start>
      <end>5</end>
      <status>modified</status>
      <modifiedWord>)</modifiedWord>
      <trackRevisions>true</trackRevisions>
    </reviewItem>
    <reviewItem>
      <errorID>239e0ab9-cdcb-4087-ba79-b665287291d5</errorID>
      <errorWord>（</errorWord>
      <group>L1_Format</group>
      <groupName>格式问题</groupName>
      <ability>L2_HalfPunc</ability>
      <abilityName>全半角检查</abilityName>
      <candidateList>
        <item>(</item>
      </candidateList>
      <explain>文本全半角错误。</explain>
      <paraID>460A2742</paraID>
      <start>0</start>
      <end>2</end>
      <status>modified</status>
      <modifiedWord>(</modifiedWord>
      <trackRevisions>true</trackRevisions>
    </reviewItem>
    <reviewItem>
      <errorID>9baab290-9ff1-43cd-97c5-dda4438b51f5</errorID>
      <errorWord>）</errorWord>
      <group>L1_Format</group>
      <groupName>格式问题</groupName>
      <ability>L2_HalfPunc</ability>
      <abilityName>全半角检查</abilityName>
      <candidateList>
        <item>)</item>
      </candidateList>
      <explain>文本全半角错误。</explain>
      <paraID>460A2742</paraID>
      <start>3</start>
      <end>5</end>
      <status>modified</status>
      <modifiedWord>)</modifiedWord>
      <trackRevisions>true</trackRevisions>
    </reviewItem>
    <reviewItem>
      <errorID>d2f42082-166d-4267-9ceb-d2f559fc8cc3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1059AFF</paraID>
      <start>0</start>
      <end>6</end>
      <status>modified</status>
      <modifiedWord>（1）</modifiedWord>
      <trackRevisions>true</trackRevisions>
    </reviewItem>
    <reviewItem>
      <errorID>f62fd197-36df-458d-875d-2e54782b1491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59D3BCD3</paraID>
      <start>0</start>
      <end>6</end>
      <status>modified</status>
      <modifiedWord>（2）</modifiedWord>
      <trackRevisions>true</trackRevisions>
    </reviewItem>
    <reviewItem>
      <errorID>e22a7e8d-0134-4c59-a3e5-dc3727e734c2</errorID>
      <errorWord>：</errorWord>
      <group>L1_Format</group>
      <groupName>格式问题</groupName>
      <ability>L2_HalfPunc</ability>
      <abilityName>全半角检查</abilityName>
      <candidateList>
        <item>:</item>
      </candidateList>
      <explain>文本全半角错误。</explain>
      <paraID>189271FB</paraID>
      <start>31</start>
      <end>33</end>
      <status>modified</status>
      <modifiedWord>:</modifiedWord>
      <trackRevisions>true</trackRevisions>
    </reviewItem>
    <reviewItem>
      <errorID>99d3a2f6-83dc-4afe-9232-91b22c895c3a</errorID>
      <errorWord>/）</errorWord>
      <group>L1_Punc</group>
      <groupName>标点问题</groupName>
      <ability>L2_Punc</ability>
      <abilityName>标点符号检查</abilityName>
      <candidateList>
        <item>）</item>
      </candidateList>
      <explain/>
      <paraID>189271FB</paraID>
      <start>50</start>
      <end>52</end>
      <status>ignored</status>
      <modifiedWord/>
      <trackRevisions>false</trackRevisions>
    </reviewItem>
    <reviewItem>
      <errorID>e36f8e17-5fbf-4084-a25a-1cc56df28d1a</errorID>
      <errorWord>/)</errorWord>
      <group>L1_Punc</group>
      <groupName>标点问题</groupName>
      <ability>L2_Punc</ability>
      <abilityName>标点符号检查</abilityName>
      <candidateList>
        <item>)</item>
      </candidateList>
      <explain/>
      <paraID>23BCB8D0</paraID>
      <start>42</start>
      <end>44</end>
      <status>ignored</status>
      <modifiedWord/>
      <trackRevisions>false</trackRevisions>
    </reviewItem>
    <reviewItem>
      <errorID>450db66e-308c-4674-9309-3a42dbb95ee0</errorID>
      <errorWord>(</errorWord>
      <group>L1_Format</group>
      <groupName>格式问题</groupName>
      <ability>L2_HalfPunc</ability>
      <abilityName>全半角检查</abilityName>
      <candidateList>
        <item>（</item>
      </candidateList>
      <explain>文本全半角错误。</explain>
      <paraID>23BCB8D0</paraID>
      <start>58</start>
      <end>60</end>
      <status>modified</status>
      <modifiedWord>（</modifiedWord>
      <trackRevisions>true</trackRevisions>
    </reviewItem>
    <reviewItem>
      <errorID>2888a26a-3307-4a60-8b99-e354fd9397c6</errorID>
      <errorWord>)</errorWord>
      <group>L1_Format</group>
      <groupName>格式问题</groupName>
      <ability>L2_HalfPunc</ability>
      <abilityName>全半角检查</abilityName>
      <candidateList>
        <item>）</item>
      </candidateList>
      <explain>文本全半角错误。</explain>
      <paraID>23BCB8D0</paraID>
      <start>62</start>
      <end>64</end>
      <status>modified</status>
      <modifiedWord>）</modifiedWord>
      <trackRevisions>true</trackRevisions>
    </reviewItem>
    <reviewItem>
      <errorID>6e04c2dd-509f-46ac-a00a-f652a126c165</errorID>
      <errorWord>要求中</errorWord>
      <group>L1_Word</group>
      <groupName>字词问题</groupName>
      <ability>L2_Typo</ability>
      <abilityName>字词错误</abilityName>
      <candidateList>
        <item>要求</item>
      </candidateList>
      <explain>❶〈动〉提出具体愿望或条件，希望得到满足或实现：～转学｜～进步｜严格～自己。❷〈名〉所提出的具体愿望或条件：满足了他的～｜符合规定的～。</explain>
      <paraID> 2C12EF4</paraID>
      <start>11</start>
      <end>16</end>
      <status>modified</status>
      <modifiedWord>要求</modifiedWord>
      <trackRevisions>true</trackRevisions>
    </reviewItem>
    <reviewItem>
      <errorID>6d43dbfb-7611-405d-a8a4-7d3288a711dd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71706F77</paraID>
      <start>28</start>
      <end>30</end>
      <status>modified</status>
      <modifiedWord>—</modifiedWord>
      <trackRevisions>true</trackRevisions>
    </reviewItem>
    <reviewItem>
      <errorID>10b84c8e-022c-439f-a91c-475b04a46566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48CB7CC4</paraID>
      <start>14</start>
      <end>16</end>
      <status>modified</status>
      <modifiedWord>—</modifiedWord>
      <trackRevisions>true</trackRevisions>
    </reviewItem>
    <reviewItem>
      <errorID>d03c48e6-5b79-462a-b652-b8aa504408ad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10B01CBB</paraID>
      <start>0</start>
      <end>2</end>
      <status>unmodified</status>
      <modifiedWord/>
      <trackRevisions>false</trackRevisions>
    </reviewItem>
    <reviewItem>
      <errorID>1c44a489-9ca7-4545-b63a-244f2c598f6c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57E560BF</paraID>
      <start>0</start>
      <end>2</end>
      <status>unmodified</status>
      <modifiedWord/>
      <trackRevisions>false</trackRevisions>
    </reviewItem>
    <reviewItem>
      <errorID>8b2d3ed0-6e1a-47a5-ba4a-1e1369098d4c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5FBF7CAD</paraID>
      <start>0</start>
      <end>2</end>
      <status>unmodified</status>
      <modifiedWord/>
      <trackRevisions>false</trackRevisions>
    </reviewItem>
    <reviewItem>
      <errorID>4ab813af-3a04-4b36-b636-661a336d58e9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2CAEC424</paraID>
      <start>0</start>
      <end>2</end>
      <status>unmodified</status>
      <modifiedWord/>
      <trackRevisions>false</trackRevisions>
    </reviewItem>
    <reviewItem>
      <errorID>ea1719d0-1020-4d14-8d46-631c6f82736f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D5176E</paraID>
      <start>0</start>
      <end>2</end>
      <status>unmodified</status>
      <modifiedWord/>
      <trackRevisions>false</trackRevisions>
    </reviewItem>
    <reviewItem>
      <errorID>4f69449b-d186-410d-9f86-e3e7f8182e64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36DBD6DB</paraID>
      <start>0</start>
      <end>2</end>
      <status>unmodified</status>
      <modifiedWord/>
      <trackRevisions>false</trackRevisions>
    </reviewItem>
    <reviewItem>
      <errorID>0da937c7-32ac-4334-a715-1bf3061f0ecd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50389583</paraID>
      <start>0</start>
      <end>2</end>
      <status>unmodified</status>
      <modifiedWord/>
      <trackRevisions>false</trackRevisions>
    </reviewItem>
    <reviewItem>
      <errorID>5b303f3c-72b8-4ce4-8dd6-b016a70d6237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6D9FBF72</paraID>
      <start>0</start>
      <end>2</end>
      <status>unmodified</status>
      <modifiedWord/>
      <trackRevisions>false</trackRevisions>
    </reviewItem>
    <reviewItem>
      <errorID>781f3a67-94de-4a4f-a6d9-50dd8c63b394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5DE56D1</paraID>
      <start>31</start>
      <end>32</end>
      <status>unmodified</status>
      <modifiedWord/>
      <trackRevisions>false</trackRevisions>
    </reviewItem>
    <reviewItem>
      <errorID>bd313132-7634-4754-b69b-8af72dd5a193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686405B1</paraID>
      <start>17</start>
      <end>18</end>
      <status>unmodified</status>
      <modifiedWord/>
      <trackRevisions>false</trackRevisions>
    </reviewItem>
    <reviewItem>
      <errorID>2d0bddfd-7f05-49c0-b4c4-35371d765f03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11AB0CFF</paraID>
      <start>35</start>
      <end>36</end>
      <status>unmodified</status>
      <modifiedWord/>
      <trackRevisions>false</trackRevisions>
    </reviewItem>
    <reviewItem>
      <errorID>6303737c-2376-469f-8532-a1214cf55344</errorID>
      <errorWord>,</errorWord>
      <group>L1_Format</group>
      <groupName>格式问题</groupName>
      <ability>L2_HalfPunc</ability>
      <abilityName>全半角检查</abilityName>
      <candidateList>
        <item>，</item>
      </candidateList>
      <explain>文本全半角错误。</explain>
      <paraID>10ED67FD</paraID>
      <start>10</start>
      <end>11</end>
      <status>unmodified</status>
      <modifiedWord/>
      <trackRevisions>false</trackRevisions>
    </reviewItem>
    <reviewItem>
      <errorID>7fbda5bd-7178-4878-ae00-01b9247bf363</errorID>
      <errorWord>,</errorWord>
      <group>L1_Format</group>
      <groupName>格式问题</groupName>
      <ability>L2_HalfPunc</ability>
      <abilityName>全半角检查</abilityName>
      <candidateList>
        <item>，</item>
      </candidateList>
      <explain>文本全半角错误。</explain>
      <paraID>10ED67FD</paraID>
      <start>28</start>
      <end>29</end>
      <status>unmodified</status>
      <modifiedWord/>
      <trackRevisions>false</trackRevisions>
    </reviewItem>
    <reviewItem>
      <errorID>17abc31a-0b5a-4905-bbfe-04848c8576ee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10ED67FD</paraID>
      <start>32</start>
      <end>33</end>
      <status>unmodified</status>
      <modifiedWord/>
      <trackRevisions>false</trackRevisions>
    </reviewItem>
    <reviewItem>
      <errorID>49642001-2912-4e69-8729-184f78740e8b</errorID>
      <errorWord>;</errorWord>
      <group>L1_Format</group>
      <groupName>格式问题</groupName>
      <ability>L2_HalfPunc</ability>
      <abilityName>全半角检查</abilityName>
      <candidateList>
        <item>；</item>
      </candidateList>
      <explain>文本全半角错误。</explain>
      <paraID>3ABEDF07</paraID>
      <start>15</start>
      <end>16</end>
      <status>unmodified</status>
      <modifiedWord/>
      <trackRevisions>false</trackRevisions>
    </reviewItem>
    <reviewItem>
      <errorID>b2345092-994f-4706-9ff4-0d109a5fa4d8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3E533AF</paraID>
      <start>38</start>
      <end>39</end>
      <status>unmodified</status>
      <modifiedWord/>
      <trackRevisions>false</trackRevisions>
    </reviewItem>
    <reviewItem>
      <errorID>c3930145-2053-4cfe-9592-36f4ea4539ed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126EECE3</paraID>
      <start>33</start>
      <end>34</end>
      <status>unmodified</status>
      <modifiedWord/>
      <trackRevisions>false</trackRevisions>
    </reviewItem>
    <reviewItem>
      <errorID>ce4c450a-672b-463a-be22-8b41b4b14479</errorID>
      <errorWord>,</errorWord>
      <group>L1_Format</group>
      <groupName>格式问题</groupName>
      <ability>L2_HalfPunc</ability>
      <abilityName>全半角检查</abilityName>
      <candidateList>
        <item>，</item>
      </candidateList>
      <explain>文本全半角错误。</explain>
      <paraID> E7A0C23</paraID>
      <start>15</start>
      <end>16</end>
      <status>unmodified</status>
      <modifiedWord/>
      <trackRevisions>false</trackRevisions>
    </reviewItem>
    <reviewItem>
      <errorID>8f7df736-f515-40f3-bd42-e52656fafb51</errorID>
      <errorWord>,</errorWord>
      <group>L1_Format</group>
      <groupName>格式问题</groupName>
      <ability>L2_HalfPunc</ability>
      <abilityName>全半角检查</abilityName>
      <candidateList>
        <item>，</item>
      </candidateList>
      <explain>文本全半角错误。</explain>
      <paraID> E7A0C23</paraID>
      <start>29</start>
      <end>30</end>
      <status>unmodified</status>
      <modifiedWord/>
      <trackRevisions>false</trackRevisions>
    </reviewItem>
    <reviewItem>
      <errorID>0e96c8ff-5abe-45bf-a3e8-5cc1dba468bb</errorID>
      <errorWord>;</errorWord>
      <group>L1_Format</group>
      <groupName>格式问题</groupName>
      <ability>L2_HalfPunc</ability>
      <abilityName>全半角检查</abilityName>
      <candidateList>
        <item>；</item>
      </candidateList>
      <explain>文本全半角错误。</explain>
      <paraID> E7A0C23</paraID>
      <start>34</start>
      <end>35</end>
      <status>unmodified</status>
      <modifiedWord/>
      <trackRevisions>false</trackRevisions>
    </reviewItem>
    <reviewItem>
      <errorID>4231f761-04fb-4452-943a-715f14c35dce</errorID>
      <errorWord>,</errorWord>
      <group>L1_Format</group>
      <groupName>格式问题</groupName>
      <ability>L2_HalfPunc</ability>
      <abilityName>全半角检查</abilityName>
      <candidateList>
        <item>，</item>
      </candidateList>
      <explain>文本全半角错误。</explain>
      <paraID>7A438D7E</paraID>
      <start>78</start>
      <end>79</end>
      <status>unmodified</status>
      <modifiedWord/>
      <trackRevisions>false</trackRevisions>
    </reviewItem>
    <reviewItem>
      <errorID>169a37e0-7977-435e-abf2-b983fbf9f766</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585DC652</paraID>
      <start>26</start>
      <end>27</end>
      <status>unmodified</status>
      <modifiedWord/>
      <trackRevisions>false</trackRevisions>
    </reviewItem>
    <reviewItem>
      <errorID>98babfad-4bc5-4387-89c1-474aefe14c5e</errorID>
      <errorWord>帐号为</errorWord>
      <group>L1_Word</group>
      <groupName>字词问题</groupName>
      <ability>L2_Alias</ability>
      <abilityName>也作/曾用词</abilityName>
      <candidateList>
        <item>账号为</item>
      </candidateList>
      <explain>词汇[帐号为]为不规范表述或旧称，其规范书面表述为[账号为]。</explain>
      <paraID>5BE8822C</paraID>
      <start>15</start>
      <end>21</end>
      <status>modified</status>
      <modifiedWord>账号为</modifiedWord>
      <trackRevisions>true</trackRevisions>
    </reviewItem>
    <reviewItem>
      <errorID>b11bd01f-99e9-419e-b1e6-856575c9504f</errorID>
      <errorWord>帐号</errorWord>
      <group>L1_Word</group>
      <groupName>字词问题</groupName>
      <ability>L2_Typo</ability>
      <abilityName>字词错误</abilityName>
      <candidateList>
        <item>账号</item>
      </candidateList>
      <explain>〈名〉单位或个人跟银行建立经济关系后，银行在账上给该单位或个人编的号码。</explain>
      <paraID>7FA0EE35</paraID>
      <start>0</start>
      <end>4</end>
      <status>modified</status>
      <modifiedWord>账号</modifiedWord>
      <trackRevisions>true</trackRevisions>
    </reviewItem>
    <reviewItem>
      <errorID>08ffb14b-e5f6-4f84-86b0-3cc758585535</errorID>
      <errorWord>帐号为</errorWord>
      <group>L1_Word</group>
      <groupName>字词问题</groupName>
      <ability>L2_Alias</ability>
      <abilityName>也作/曾用词</abilityName>
      <candidateList>
        <item>账号为</item>
      </candidateList>
      <explain>词汇[帐号为]为不规范表述或旧称，其规范书面表述为[账号为]。</explain>
      <paraID>642E2848</paraID>
      <start>15</start>
      <end>21</end>
      <status>modified</status>
      <modifiedWord>账号为</modifiedWord>
      <trackRevisions>true</trackRevisions>
    </reviewItem>
    <reviewItem>
      <errorID>1334f5d2-e3d1-4a5e-91cd-560d3bf4d4b4</errorID>
      <errorWord>帐号</errorWord>
      <group>L1_Word</group>
      <groupName>字词问题</groupName>
      <ability>L2_Typo</ability>
      <abilityName>字词错误</abilityName>
      <candidateList>
        <item>账号</item>
      </candidateList>
      <explain>〈名〉单位或个人跟银行建立经济关系后，银行在账上给该单位或个人编的号码。</explain>
      <paraID> ADF68C4</paraID>
      <start>0</start>
      <end>4</end>
      <status>modified</status>
      <modifiedWord>账号</modifiedWord>
      <trackRevisions>true</trackRevisions>
    </reviewItem>
    <reviewItem>
      <errorID>a6af526d-69f6-4504-9910-5ad64f14bf46</errorID>
      <errorWord>其它</errorWord>
      <group>L1_Word</group>
      <groupName>字词问题</groupName>
      <ability>L2_Alias</ability>
      <abilityName>也作/曾用词</abilityName>
      <candidateList>
        <item>其他</item>
      </candidateList>
      <explain>词汇[其它]为不规范表述或旧称，其规范书面表述为[其他]。</explain>
      <paraID>5B8FC555</paraID>
      <start>2</start>
      <end>6</end>
      <status>modified</status>
      <modifiedWord>其他</modifiedWord>
      <trackRevisions>true</trackRevisions>
    </reviewItem>
    <reviewItem>
      <errorID>3203eaff-2540-4c17-bfd5-9efa8d105b9d</errorID>
      <errorWord>(</errorWord>
      <group>L1_Format</group>
      <groupName>格式问题</groupName>
      <ability>L2_HalfPunc</ability>
      <abilityName>全半角检查</abilityName>
      <candidateList>
        <item>（</item>
      </candidateList>
      <explain>文本全半角错误。</explain>
      <paraID>1F53A437</paraID>
      <start>78</start>
      <end>79</end>
      <status>unmodified</status>
      <modifiedWord/>
      <trackRevisions>false</trackRevisions>
    </reviewItem>
    <reviewItem>
      <errorID>a1c2ba9d-64c6-40f7-836e-722d3051450d</errorID>
      <errorWord>)</errorWord>
      <group>L1_Format</group>
      <groupName>格式问题</groupName>
      <ability>L2_HalfPunc</ability>
      <abilityName>全半角检查</abilityName>
      <candidateList>
        <item>）</item>
      </candidateList>
      <explain>文本全半角错误。</explain>
      <paraID>1F53A437</paraID>
      <start>80</start>
      <end>81</end>
      <status>unmodified</status>
      <modifiedWord/>
      <trackRevisions>false</trackRevisions>
    </reviewItem>
    <reviewItem>
      <errorID>0c62f999-9a1d-4ead-802e-09cdbfdb3cf5</errorID>
      <errorWord>(</errorWord>
      <group>L1_Format</group>
      <groupName>格式问题</groupName>
      <ability>L2_HalfPunc</ability>
      <abilityName>全半角检查</abilityName>
      <candidateList>
        <item>（</item>
      </candidateList>
      <explain>文本全半角错误。</explain>
      <paraID>1F53A437</paraID>
      <start>139</start>
      <end>140</end>
      <status>unmodified</status>
      <modifiedWord/>
      <trackRevisions>false</trackRevisions>
    </reviewItem>
    <reviewItem>
      <errorID>85ac617f-d669-4b19-93b2-3ea0d503ff8a</errorID>
      <errorWord>)</errorWord>
      <group>L1_Format</group>
      <groupName>格式问题</groupName>
      <ability>L2_HalfPunc</ability>
      <abilityName>全半角检查</abilityName>
      <candidateList>
        <item>）</item>
      </candidateList>
      <explain>文本全半角错误。</explain>
      <paraID>1F53A437</paraID>
      <start>141</start>
      <end>142</end>
      <status>unmodified</status>
      <modifiedWord/>
      <trackRevisions>false</trackRevisions>
    </reviewItem>
    <reviewItem>
      <errorID>39c18e1a-f871-4015-a416-0ee2454e220a</errorID>
      <errorWord>(</errorWord>
      <group>L1_Format</group>
      <groupName>格式问题</groupName>
      <ability>L2_HalfPunc</ability>
      <abilityName>全半角检查</abilityName>
      <candidateList>
        <item>（</item>
      </candidateList>
      <explain>文本全半角错误。</explain>
      <paraID>1F53A437</paraID>
      <start>203</start>
      <end>204</end>
      <status>unmodified</status>
      <modifiedWord/>
      <trackRevisions>false</trackRevisions>
    </reviewItem>
    <reviewItem>
      <errorID>b8aa6f48-2176-4a99-b5c2-ee7e0b57cf36</errorID>
      <errorWord>)</errorWord>
      <group>L1_Format</group>
      <groupName>格式问题</groupName>
      <ability>L2_HalfPunc</ability>
      <abilityName>全半角检查</abilityName>
      <candidateList>
        <item>）</item>
      </candidateList>
      <explain>文本全半角错误。</explain>
      <paraID>1F53A437</paraID>
      <start>205</start>
      <end>206</end>
      <status>unmodified</status>
      <modifiedWord/>
      <trackRevisions>false</trackRevisions>
    </reviewItem>
    <reviewItem>
      <errorID>9b198d94-6df8-4390-943e-fdc90c344d4f</errorID>
      <errorWord>(</errorWord>
      <group>L1_Format</group>
      <groupName>格式问题</groupName>
      <ability>L2_HalfPunc</ability>
      <abilityName>全半角检查</abilityName>
      <candidateList>
        <item>（</item>
      </candidateList>
      <explain>文本全半角错误。</explain>
      <paraID>1F53A437</paraID>
      <start>271</start>
      <end>272</end>
      <status>unmodified</status>
      <modifiedWord/>
      <trackRevisions>false</trackRevisions>
    </reviewItem>
    <reviewItem>
      <errorID>f3d0fd00-04a1-43a5-b888-80467237d7c4</errorID>
      <errorWord>)</errorWord>
      <group>L1_Format</group>
      <groupName>格式问题</groupName>
      <ability>L2_HalfPunc</ability>
      <abilityName>全半角检查</abilityName>
      <candidateList>
        <item>）</item>
      </candidateList>
      <explain>文本全半角错误。</explain>
      <paraID>1F53A437</paraID>
      <start>273</start>
      <end>274</end>
      <status>unmodified</status>
      <modifiedWord/>
      <trackRevisions>false</trackRevisions>
    </reviewItem>
    <reviewItem>
      <errorID>a094c9ed-5ebf-4cda-81e7-e509af09762b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451E12A2</paraID>
      <start>0</start>
      <end>2</end>
      <status>unmodified</status>
      <modifiedWord/>
      <trackRevisions>false</trackRevisions>
    </reviewItem>
    <reviewItem>
      <errorID>32982103-c850-46c7-a3a6-98b7ff27a40f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6FD1D47D</paraID>
      <start>0</start>
      <end>2</end>
      <status>unmodified</status>
      <modifiedWord/>
      <trackRevisions>false</trackRevisions>
    </reviewItem>
    <reviewItem>
      <errorID>5663eba9-55fb-4b05-b523-a25ade8caa18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3EC4A630</paraID>
      <start>0</start>
      <end>2</end>
      <status>unmodified</status>
      <modifiedWord/>
      <trackRevisions>false</trackRevisions>
    </reviewItem>
    <reviewItem>
      <errorID>105f633f-f319-43dd-a56f-ae11e56a1298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665D6E70</paraID>
      <start>0</start>
      <end>2</end>
      <status>unmodified</status>
      <modifiedWord/>
      <trackRevisions>false</trackRevisions>
    </reviewItem>
    <reviewItem>
      <errorID>d389ebab-3cd0-49b6-9bdd-f85bf6c94478</errorID>
      <errorWord>:</errorWord>
      <group>L1_Format</group>
      <groupName>格式问题</groupName>
      <ability>L2_HalfPunc</ability>
      <abilityName>全半角检查</abilityName>
      <candidateList>
        <item>：</item>
      </candidateList>
      <explain>文本全半角错误。</explain>
      <paraID>744B4B3F</paraID>
      <start>12</start>
      <end>13</end>
      <status>unmodified</status>
      <modifiedWord/>
      <trackRevisions>false</trackRevisions>
    </reviewItem>
    <reviewItem>
      <errorID>d1f11f4d-59bf-4dca-9dfe-81b55a719d0f</errorID>
      <errorWord>己仔细研究了</errorWord>
      <group>L1_Word</group>
      <groupName>字词问题</groupName>
      <ability>L2_Typo</ability>
      <abilityName>字词错误</abilityName>
      <candidateList>
        <item>已仔细研究了</item>
      </candidateList>
      <explain/>
      <paraID>3911B738</paraID>
      <start>2</start>
      <end>8</end>
      <status>unmodified</status>
      <modifiedWord/>
      <trackRevisions>false</trackRevisions>
    </reviewItem>
    <reviewItem>
      <errorID>f30831e3-ed44-46c2-ac3e-60829f600f42</errorID>
      <errorWord>(</errorWord>
      <group>L1_Format</group>
      <groupName>格式问题</groupName>
      <ability>L2_HalfPunc</ability>
      <abilityName>全半角检查</abilityName>
      <candidateList>
        <item>（</item>
      </candidateList>
      <explain>文本全半角错误。</explain>
      <paraID> D4CCE15</paraID>
      <start>24</start>
      <end>25</end>
      <status>unmodified</status>
      <modifiedWord/>
      <trackRevisions>false</trackRevisions>
    </reviewItem>
    <reviewItem>
      <errorID>af60c093-f2da-48ba-b293-bfc3fd93ffdd</errorID>
      <errorWord>)</errorWord>
      <group>L1_Format</group>
      <groupName>格式问题</groupName>
      <ability>L2_HalfPunc</ability>
      <abilityName>全半角检查</abilityName>
      <candidateList>
        <item>）</item>
      </candidateList>
      <explain>文本全半角错误。</explain>
      <paraID> D4CCE15</paraID>
      <start>29</start>
      <end>30</end>
      <status>unmodified</status>
      <modifiedWord/>
      <trackRevisions>false</trackRevisions>
    </reviewItem>
    <reviewItem>
      <errorID>1ef5721b-6fc9-4bed-882c-c0bcebc41cde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49451B21</paraID>
      <start>1</start>
      <end>3</end>
      <status>unmodified</status>
      <modifiedWord/>
      <trackRevisions>false</trackRevisions>
    </reviewItem>
    <reviewItem>
      <errorID>a27ea69d-47c6-4e18-b412-21b4e4dd5699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5C34061D</paraID>
      <start>0</start>
      <end>2</end>
      <status>unmodified</status>
      <modifiedWord/>
      <trackRevisions>false</trackRevisions>
    </reviewItem>
    <reviewItem>
      <errorID>59464d42-b365-4831-8dd7-cf2a1196cb31</errorID>
      <errorWord>/)</errorWord>
      <group>L1_Punc</group>
      <groupName>标点问题</groupName>
      <ability>L2_Punc</ability>
      <abilityName>标点符号检查</abilityName>
      <candidateList>
        <item>)</item>
      </candidateList>
      <explain/>
      <paraID>34D81DEB</paraID>
      <start>43</start>
      <end>45</end>
      <status>unmodified</status>
      <modifiedWord/>
      <trackRevisions>false</trackRevisions>
    </reviewItem>
    <reviewItem>
      <errorID>154a571c-00a2-4dd3-8b30-8e48e2ee8b6e</errorID>
      <errorWord>：</errorWord>
      <group>L1_Format</group>
      <groupName>格式问题</groupName>
      <ability>L2_HalfPunc</ability>
      <abilityName>全半角检查</abilityName>
      <candidateList>
        <item>:</item>
      </candidateList>
      <explain>文本全半角错误。</explain>
      <paraID>688F477D</paraID>
      <start>21</start>
      <end>22</end>
      <status>unmodified</status>
      <modifiedWord/>
      <trackRevisions>false</trackRevisions>
    </reviewItem>
    <reviewItem>
      <errorID>6338b7b8-5b68-41f3-81ff-f0b45fbd77d3</errorID>
      <errorWord>/）</errorWord>
      <group>L1_Punc</group>
      <groupName>标点问题</groupName>
      <ability>L2_Punc</ability>
      <abilityName>标点符号检查</abilityName>
      <candidateList>
        <item>）</item>
      </candidateList>
      <explain/>
      <paraID>688F477D</paraID>
      <start>39</start>
      <end>41</end>
      <status>unmodified</status>
      <modifiedWord/>
      <trackRevisions>false</trackRevisions>
    </reviewItem>
    <reviewItem>
      <errorID>0f543414-d029-45ae-ae3d-fe7d2ea39336</errorID>
      <errorWord>(</errorWord>
      <group>L1_Format</group>
      <groupName>格式问题</groupName>
      <ability>L2_HalfPunc</ability>
      <abilityName>全半角检查</abilityName>
      <candidateList>
        <item>（</item>
      </candidateList>
      <explain>文本全半角错误。</explain>
      <paraID>20B198AE</paraID>
      <start>12</start>
      <end>13</end>
      <status>unmodified</status>
      <modifiedWord/>
      <trackRevisions>false</trackRevisions>
    </reviewItem>
    <reviewItem>
      <errorID>aa224085-000d-42c1-b4cf-db547caea78e</errorID>
      <errorWord>/)</errorWord>
      <group>L1_Punc</group>
      <groupName>标点问题</groupName>
      <ability>L2_Punc</ability>
      <abilityName>标点符号检查</abilityName>
      <candidateList>
        <item>)</item>
      </candidateList>
      <explain/>
      <paraID>20B198AE</paraID>
      <start>42</start>
      <end>44</end>
      <status>unmodified</status>
      <modifiedWord/>
      <trackRevisions>false</trackRevisions>
    </reviewItem>
    <reviewItem>
      <errorID>2c193c5c-55ef-41b0-8877-ddd20d1db5b4</errorID>
      <errorWord>(</errorWord>
      <group>L1_Format</group>
      <groupName>格式问题</groupName>
      <ability>L2_HalfPunc</ability>
      <abilityName>全半角检查</abilityName>
      <candidateList>
        <item>（</item>
      </candidateList>
      <explain>文本全半角错误。</explain>
      <paraID>20B198AE</paraID>
      <start>58</start>
      <end>59</end>
      <status>unmodified</status>
      <modifiedWord/>
      <trackRevisions>false</trackRevisions>
    </reviewItem>
    <reviewItem>
      <errorID>3d258ee4-1e0d-446b-95f1-1740fdbbf47c</errorID>
      <errorWord>)</errorWord>
      <group>L1_Format</group>
      <groupName>格式问题</groupName>
      <ability>L2_HalfPunc</ability>
      <abilityName>全半角检查</abilityName>
      <candidateList>
        <item>）</item>
      </candidateList>
      <explain>文本全半角错误。</explain>
      <paraID>20B198AE</paraID>
      <start>61</start>
      <end>62</end>
      <status>unmodified</status>
      <modifiedWord/>
      <trackRevisions>false</trackRevisions>
    </reviewItem>
    <reviewItem>
      <errorID>6bf3313c-72d3-4c03-a3b9-80d2309aa047</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28619B29</paraID>
      <start>27</start>
      <end>29</end>
      <status>unmodified</status>
      <modifiedWord/>
      <trackRevisions>false</trackRevisions>
    </reviewItem>
    <reviewItem>
      <errorID>2fef5e73-2e7e-419c-8e22-5d187051973a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7380B1B</paraID>
      <start>0</start>
      <end>2</end>
      <status>ignored</status>
      <modifiedWord/>
      <trackRevisions>false</trackRevisions>
    </reviewItem>
    <reviewItem>
      <errorID>4cc98607-bba5-4e58-a3c9-19c6734e48ab</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 597FD4A</paraID>
      <start>27</start>
      <end>29</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F49C30-1CE6-40E0-81FE-564C4BEF07B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44</Pages>
  <Words>1756</Words>
  <Characters>1885</Characters>
  <Lines>854</Lines>
  <Paragraphs>801</Paragraphs>
  <TotalTime>6</TotalTime>
  <ScaleCrop>false</ScaleCrop>
  <LinksUpToDate>false</LinksUpToDate>
  <CharactersWithSpaces>1944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2025-12-15T03:45:00Z</dcterms:created>
  <dc:creator>Administrator</dc:creator>
  <cp:lastModifiedBy>杨云</cp:lastModifiedBy>
  <cp:lastPrinted>2025-12-10T03:03:00Z</cp:lastPrinted>
  <dcterms:modified xsi:type="dcterms:W3CDTF">2026-07-22T07:38:49Z</dcterms:modified>
  <dc:title>刘爽</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7A5EB3D125D14B02A7C62259C98DE345_13</vt:lpwstr>
  </property>
  <property fmtid="{D5CDD505-2E9C-101B-9397-08002B2CF9AE}" pid="4" name="KSOTemplateDocerSaveRecord">
    <vt:lpwstr>eyJoZGlkIjoiNzQ0OTJhNmMyYWY0ZjFhNThmMzgxNzk1NzFhMzBiYzYiLCJ1c2VySWQiOiIxMTIxMDk3ODA5In0=</vt:lpwstr>
  </property>
</Properties>
</file>