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677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60" w:lineRule="auto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3D4B64"/>
          <w:kern w:val="0"/>
          <w:sz w:val="28"/>
          <w:szCs w:val="28"/>
          <w:bdr w:val="none" w:color="auto" w:sz="0" w:space="0"/>
          <w:shd w:val="clear" w:fill="FFFFFF"/>
        </w:rPr>
        <w:t>邯港高速公路国道G205至黄骅港段电力线路迁改工程施工监理(二次)中标结果公示</w:t>
      </w:r>
    </w:p>
    <w:tbl>
      <w:tblPr>
        <w:tblW w:w="4575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20"/>
        <w:gridCol w:w="3108"/>
        <w:gridCol w:w="1315"/>
        <w:gridCol w:w="1912"/>
      </w:tblGrid>
      <w:tr w14:paraId="507C16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4" w:hRule="atLeast"/>
          <w:jc w:val="center"/>
        </w:trPr>
        <w:tc>
          <w:tcPr>
            <w:tcW w:w="5000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E61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D4B64"/>
                <w:kern w:val="0"/>
                <w:sz w:val="21"/>
                <w:szCs w:val="21"/>
                <w:bdr w:val="none" w:color="auto" w:sz="0" w:space="0"/>
              </w:rPr>
              <w:t>基本信息</w:t>
            </w:r>
          </w:p>
        </w:tc>
      </w:tr>
      <w:tr w14:paraId="494134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2" w:hRule="atLeast"/>
          <w:jc w:val="center"/>
        </w:trPr>
        <w:tc>
          <w:tcPr>
            <w:tcW w:w="8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96F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标段(包)</w:t>
            </w:r>
          </w:p>
        </w:tc>
        <w:tc>
          <w:tcPr>
            <w:tcW w:w="4137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42C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邯港高速公路国道G205至黄骅港段电力线路迁改工程施工监理(二次)</w:t>
            </w:r>
          </w:p>
        </w:tc>
      </w:tr>
      <w:tr w14:paraId="298D39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2" w:hRule="atLeast"/>
          <w:jc w:val="center"/>
        </w:trPr>
        <w:tc>
          <w:tcPr>
            <w:tcW w:w="8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5CF2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所属行业：</w:t>
            </w:r>
          </w:p>
        </w:tc>
        <w:tc>
          <w:tcPr>
            <w:tcW w:w="20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281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公路</w:t>
            </w:r>
          </w:p>
        </w:tc>
        <w:tc>
          <w:tcPr>
            <w:tcW w:w="8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887E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所属地区：</w:t>
            </w:r>
          </w:p>
        </w:tc>
        <w:tc>
          <w:tcPr>
            <w:tcW w:w="124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5C9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所属地区：河北省</w:t>
            </w:r>
          </w:p>
        </w:tc>
      </w:tr>
      <w:tr w14:paraId="57B282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2" w:hRule="atLeast"/>
          <w:jc w:val="center"/>
        </w:trPr>
        <w:tc>
          <w:tcPr>
            <w:tcW w:w="8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D203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开标时间:</w:t>
            </w:r>
          </w:p>
        </w:tc>
        <w:tc>
          <w:tcPr>
            <w:tcW w:w="20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823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2026-6-1</w:t>
            </w:r>
          </w:p>
        </w:tc>
        <w:tc>
          <w:tcPr>
            <w:tcW w:w="8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D1C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公示发布日期:</w:t>
            </w:r>
          </w:p>
        </w:tc>
        <w:tc>
          <w:tcPr>
            <w:tcW w:w="124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583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2026-6-17</w:t>
            </w:r>
          </w:p>
        </w:tc>
      </w:tr>
      <w:tr w14:paraId="039E06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56" w:hRule="atLeast"/>
          <w:jc w:val="center"/>
        </w:trPr>
        <w:tc>
          <w:tcPr>
            <w:tcW w:w="8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10D9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开标地点：</w:t>
            </w:r>
          </w:p>
        </w:tc>
        <w:tc>
          <w:tcPr>
            <w:tcW w:w="20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1F3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河北省公共资源交易中心</w:t>
            </w:r>
          </w:p>
        </w:tc>
        <w:tc>
          <w:tcPr>
            <w:tcW w:w="8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3DE2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CFC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 w14:paraId="0F6B8C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195" w:lineRule="atLeast"/>
        <w:ind w:left="0" w:right="0"/>
        <w:jc w:val="center"/>
      </w:pPr>
      <w:r>
        <w:rPr>
          <w:rFonts w:hint="eastAsia" w:ascii="宋体" w:hAnsi="宋体" w:eastAsia="宋体" w:cs="宋体"/>
          <w:vanish/>
          <w:color w:val="3D4B6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4286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06"/>
        <w:gridCol w:w="870"/>
        <w:gridCol w:w="1039"/>
        <w:gridCol w:w="1754"/>
        <w:gridCol w:w="1250"/>
        <w:gridCol w:w="1251"/>
      </w:tblGrid>
      <w:tr w14:paraId="13A024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5" w:hRule="atLeast"/>
          <w:jc w:val="center"/>
        </w:trPr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A37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中标单位名称</w:t>
            </w: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603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中标价格（元）</w:t>
            </w:r>
          </w:p>
        </w:tc>
        <w:tc>
          <w:tcPr>
            <w:tcW w:w="1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397C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大写中标价格</w:t>
            </w:r>
          </w:p>
        </w:tc>
        <w:tc>
          <w:tcPr>
            <w:tcW w:w="1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0D20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-120" w:leftChars="-57" w:right="-168" w:rightChars="-8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质量要求</w:t>
            </w:r>
          </w:p>
        </w:tc>
        <w:tc>
          <w:tcPr>
            <w:tcW w:w="135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9D78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-120" w:leftChars="-57" w:right="-168" w:rightChars="-8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工期</w:t>
            </w:r>
          </w:p>
        </w:tc>
        <w:tc>
          <w:tcPr>
            <w:tcW w:w="135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DE7E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-120" w:leftChars="-57" w:right="-168" w:rightChars="-8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安全目标</w:t>
            </w:r>
          </w:p>
        </w:tc>
      </w:tr>
      <w:tr w14:paraId="594CC1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875" w:hRule="atLeast"/>
          <w:jc w:val="center"/>
        </w:trPr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608A8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 w14:paraId="78407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 w14:paraId="17CB5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 w14:paraId="41D3EE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 w14:paraId="3F21E6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山东恒基电力工程监理有限公司</w:t>
            </w:r>
          </w:p>
          <w:p w14:paraId="346A6C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5BEB4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 w14:paraId="32B970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 w14:paraId="646767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 w14:paraId="059BC0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 w14:paraId="05A19E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857720.00</w:t>
            </w:r>
          </w:p>
        </w:tc>
        <w:tc>
          <w:tcPr>
            <w:tcW w:w="1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2AB0F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 w14:paraId="3A37A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 w14:paraId="54BD70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 w14:paraId="009E7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 w14:paraId="2E1984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捌拾伍万柒仟柒佰贰拾元</w:t>
            </w:r>
          </w:p>
        </w:tc>
        <w:tc>
          <w:tcPr>
            <w:tcW w:w="1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777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符合监理规范要求，满足国家和行业施工验收规范要求</w:t>
            </w:r>
          </w:p>
          <w:p w14:paraId="3669C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3412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监理服务期 17 个月，工程开工前准备至缺陷责任期结束。计划开工时间为 2026 年 5 月，计划工期 5 个月，具体可根据电力管理部门停电检修期调整，直至新线路建成、具备切改条件并通过竣工验收；缺陷责任期 12 个月</w:t>
            </w:r>
          </w:p>
          <w:p w14:paraId="4CD91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1432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不发生安</w:t>
            </w:r>
          </w:p>
          <w:p w14:paraId="7837D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全生产责任事故</w:t>
            </w:r>
          </w:p>
          <w:p w14:paraId="2C4669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 w14:paraId="4FDEFC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195" w:lineRule="atLeast"/>
        <w:ind w:left="0" w:right="0"/>
        <w:jc w:val="center"/>
      </w:pPr>
      <w:r>
        <w:rPr>
          <w:rFonts w:hint="eastAsia" w:ascii="宋体" w:hAnsi="宋体" w:eastAsia="宋体" w:cs="宋体"/>
          <w:vanish/>
          <w:color w:val="3D4B6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781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71"/>
        <w:gridCol w:w="3748"/>
      </w:tblGrid>
      <w:tr w14:paraId="6E3405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4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F51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招标人：</w:t>
            </w: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河北高速邯港二期项目管理有限公司</w:t>
            </w:r>
          </w:p>
        </w:tc>
        <w:tc>
          <w:tcPr>
            <w:tcW w:w="37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57F2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招标代理机构：</w:t>
            </w: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河北省成套招标有限公司</w:t>
            </w:r>
          </w:p>
        </w:tc>
      </w:tr>
      <w:tr w14:paraId="6D6A0E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4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C411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地址：河北省沧州市海兴县兴融街东</w:t>
            </w:r>
            <w:r>
              <w:rPr>
                <w:rFonts w:hint="default" w:ascii="Times New Roman" w:hAnsi="Times New Roman" w:eastAsia="宋体" w:cs="Times New Roman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37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0D5B2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地址：石家庄市桥西区新石北路金石工业园瞪羚企业加速器</w:t>
            </w:r>
          </w:p>
        </w:tc>
      </w:tr>
      <w:tr w14:paraId="65E0E7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4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58E81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联系人：宋美俊</w:t>
            </w:r>
          </w:p>
        </w:tc>
        <w:tc>
          <w:tcPr>
            <w:tcW w:w="37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C2C3D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联系人：鲁鹏</w:t>
            </w:r>
          </w:p>
        </w:tc>
      </w:tr>
      <w:tr w14:paraId="6C7080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4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187AB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    话：</w:t>
            </w:r>
            <w:r>
              <w:rPr>
                <w:rFonts w:hint="default" w:ascii="Times New Roman" w:hAnsi="Times New Roman" w:eastAsia="宋体" w:cs="Times New Roman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0317-5251617</w:t>
            </w:r>
          </w:p>
        </w:tc>
        <w:tc>
          <w:tcPr>
            <w:tcW w:w="37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1EAF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eastAsia="宋体" w:cs="Times New Roman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0311-83082979</w:t>
            </w:r>
          </w:p>
        </w:tc>
      </w:tr>
      <w:tr w14:paraId="59B722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9C65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</w:t>
            </w:r>
            <w:r>
              <w:rPr>
                <w:rFonts w:hint="default" w:ascii="Times New Roman" w:hAnsi="Times New Roman" w:eastAsia="宋体" w:cs="Times New Roman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\</w:t>
            </w:r>
          </w:p>
        </w:tc>
        <w:tc>
          <w:tcPr>
            <w:tcW w:w="37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39D5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</w:t>
            </w:r>
            <w:r>
              <w:rPr>
                <w:rFonts w:hint="default" w:ascii="Times New Roman" w:hAnsi="Times New Roman" w:eastAsia="宋体" w:cs="Times New Roman"/>
                <w:color w:val="3D4B6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\</w:t>
            </w:r>
          </w:p>
        </w:tc>
      </w:tr>
    </w:tbl>
    <w:p w14:paraId="1E002C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8608D"/>
    <w:rsid w:val="3A48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uiPriority w:val="0"/>
  </w:style>
  <w:style w:type="character" w:styleId="9">
    <w:name w:val="HTML Typewriter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uiPriority w:val="0"/>
    <w:rPr>
      <w:bdr w:val="none" w:color="auto" w:sz="0" w:space="0"/>
    </w:rPr>
  </w:style>
  <w:style w:type="character" w:styleId="11">
    <w:name w:val="HTML Variable"/>
    <w:basedOn w:val="4"/>
    <w:uiPriority w:val="0"/>
  </w:style>
  <w:style w:type="character" w:styleId="12">
    <w:name w:val="Hyperlink"/>
    <w:basedOn w:val="4"/>
    <w:uiPriority w:val="0"/>
    <w:rPr>
      <w:color w:val="0000FF"/>
      <w:u w:val="none"/>
    </w:rPr>
  </w:style>
  <w:style w:type="character" w:styleId="13">
    <w:name w:val="HTML Code"/>
    <w:basedOn w:val="4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4">
    <w:name w:val="HTML Cite"/>
    <w:basedOn w:val="4"/>
    <w:uiPriority w:val="0"/>
  </w:style>
  <w:style w:type="character" w:styleId="15">
    <w:name w:val="HTML Keyboard"/>
    <w:basedOn w:val="4"/>
    <w:uiPriority w:val="0"/>
    <w:rPr>
      <w:rFonts w:ascii="monospace" w:hAnsi="monospace" w:eastAsia="monospace" w:cs="monospace"/>
      <w:sz w:val="20"/>
      <w:bdr w:val="none" w:color="auto" w:sz="0" w:space="0"/>
    </w:rPr>
  </w:style>
  <w:style w:type="character" w:styleId="16">
    <w:name w:val="HTML Sample"/>
    <w:basedOn w:val="4"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2026-06-17T23:45:00Z</dcterms:created>
  <dc:creator>鲁鹏</dc:creator>
  <cp:lastModifiedBy>鲁鹏</cp:lastModifiedBy>
  <dcterms:modified xsi:type="dcterms:W3CDTF">2026-06-17T23:46:10Z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2723A6F987374E6A82BA83ABAF33C2DA_11</vt:lpwstr>
  </property>
  <property fmtid="{D5CDD505-2E9C-101B-9397-08002B2CF9AE}" pid="4" name="KSOTemplateDocerSaveRecord">
    <vt:lpwstr>eyJoZGlkIjoiZTA1YTI0OTcwNDE0NTQzZDM0YzRmNzdiNWZhYzVhNDUiLCJ1c2VySWQiOiIxNzY1NTIzODU5In0=</vt:lpwstr>
  </property>
</Properties>
</file>