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bookmarkStart w:id="3" w:name="_GoBack"/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邯港高速公路国道G205至黄骅港段电力线路迁改工程施工监理(二次)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HG-FW-2026-033 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邯港高速公路国道G205至黄骅港段电力线路迁改工程施工监理(二次)</w:t>
      </w:r>
      <w:r>
        <w:rPr>
          <w:rFonts w:hint="eastAsia"/>
          <w:kern w:val="0"/>
          <w:sz w:val="21"/>
          <w:szCs w:val="21"/>
        </w:rPr>
        <w:t>中标候选人公示</w:t>
      </w:r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HG-FW-2026-033 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邯港高速公路国道G205至黄骅港段电力线路迁改工程施工监理(二次)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94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1"/>
        <w:gridCol w:w="1228"/>
        <w:gridCol w:w="1251"/>
        <w:gridCol w:w="1739"/>
        <w:gridCol w:w="2446"/>
        <w:gridCol w:w="855"/>
      </w:tblGrid>
      <w:tr w14:paraId="20C7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BD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工程质量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77A4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安全目标</w:t>
            </w:r>
          </w:p>
        </w:tc>
      </w:tr>
      <w:tr w14:paraId="79DA5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89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C7858B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2847E9C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2008124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29E01E6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5138845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  <w:p w14:paraId="66E6E37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290BD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08663D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6E5B7A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10023E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3E4EE7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857720.00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61DA2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38C1429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66E8B3A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6044FEF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051AD4E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857720.00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CFF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符合监理规范要求，满足国家和行业施工验收规范要求</w:t>
            </w:r>
          </w:p>
          <w:p w14:paraId="4CE6D25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6B1F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监理服务期 17 个月，工程开工前准备至缺陷责任期结束。计划开工时间为 2026 年 5 月，计划工期 5 个月，具体可根据电力管理部门停电检修期调整，直至新线路建成、具备切改条件并通过竣工验收；缺陷责任期 12 个月</w:t>
            </w:r>
          </w:p>
          <w:p w14:paraId="1E6EE45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60F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不发生安 </w:t>
            </w:r>
          </w:p>
          <w:p w14:paraId="12A26E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全生产责任事故</w:t>
            </w:r>
          </w:p>
          <w:p w14:paraId="5B1408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34139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D3F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B0F13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A3DABA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968000.00</w:t>
            </w:r>
          </w:p>
          <w:p w14:paraId="5B5ABAE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DDCD8F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968000.00</w:t>
            </w:r>
          </w:p>
          <w:p w14:paraId="49ECD8F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C7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符合监理规范要求，满足国家和行业施工验收规范要求</w:t>
            </w:r>
          </w:p>
          <w:p w14:paraId="6D5FA93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4021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监理服务期 17 个月，工程开工前准备至缺陷责任期结束。计划开工时间为 2026 年 5 月，计划工期 5 个月，具体可根据电力管理部门停电检修期调整，直至新线路建成、具备切改条件并通过竣工验收；缺陷责任期 12 个月</w:t>
            </w:r>
          </w:p>
          <w:p w14:paraId="3653B14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476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不发生安全生产责任事故</w:t>
            </w:r>
          </w:p>
          <w:p w14:paraId="5F90686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6CC1B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469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DD2891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四川同创建设工程管理有限公司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07BA9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1026000.00</w:t>
            </w:r>
          </w:p>
          <w:p w14:paraId="7EBA9E2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A73B06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1026000.00</w:t>
            </w:r>
          </w:p>
          <w:p w14:paraId="58536E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9CD7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符合监理规范要求，满足国家和行业施工验收规范要求</w:t>
            </w:r>
          </w:p>
          <w:p w14:paraId="4272B7A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CE00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监理服务期 17 个月，工程开工前准备至缺陷责任期结束。计划开工时间为 2026 年 5 月，计划工期 5 个月，具体可根据电力管理部门停电检修期调整，直至新线路建成、具备切改条件并通过竣工验收；缺陷责任期 12 个月</w:t>
            </w:r>
          </w:p>
          <w:p w14:paraId="0AAD076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6C1A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不发生安全生产责任事故</w:t>
            </w:r>
          </w:p>
          <w:p w14:paraId="1241ADE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</w:tbl>
    <w:p w14:paraId="0FE8229E">
      <w:pPr>
        <w:widowControl/>
        <w:adjustRightInd w:val="0"/>
        <w:snapToGrid w:val="0"/>
        <w:jc w:val="center"/>
        <w:rPr>
          <w:rFonts w:hint="default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  <w:lang w:val="en-US" w:eastAsia="zh-CN"/>
        </w:rPr>
        <w:t>总监理工程师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06"/>
        <w:gridCol w:w="1430"/>
        <w:gridCol w:w="1203"/>
        <w:gridCol w:w="1903"/>
        <w:gridCol w:w="2110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bookmarkStart w:id="1" w:name="_Hlk194852293"/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总监理工程师</w:t>
            </w:r>
            <w:r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540F4F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  <w:p w14:paraId="0FA4153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7BC7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李桂峰</w:t>
            </w:r>
          </w:p>
          <w:p w14:paraId="40C0081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FB94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  <w:p w14:paraId="2204082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943A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监理工程师注册证书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37015642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E1460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991B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戴凯</w:t>
            </w:r>
          </w:p>
          <w:p w14:paraId="066F358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71692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  <w:p w14:paraId="6A5236B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610C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监理工程师注册证书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C196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44014551</w:t>
            </w:r>
          </w:p>
          <w:p w14:paraId="519FC0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8AB9BF3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四川同创建设工程管理有限公司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8CDC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李宁维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8FE51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正高级工程师</w:t>
            </w:r>
          </w:p>
          <w:p w14:paraId="082ADB4F">
            <w:pPr>
              <w:widowControl/>
              <w:adjustRightInd w:val="0"/>
              <w:snapToGrid w:val="0"/>
              <w:jc w:val="center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监理工程师注册证书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9501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51004255</w:t>
            </w:r>
          </w:p>
        </w:tc>
      </w:tr>
      <w:bookmarkEnd w:id="1"/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4</w:t>
      </w:r>
      <w:r>
        <w:rPr>
          <w:kern w:val="0"/>
          <w:sz w:val="21"/>
          <w:szCs w:val="21"/>
        </w:rPr>
        <w:t>.中标候选人响应招标文件要求的资格能力条件</w:t>
      </w:r>
    </w:p>
    <w:tbl>
      <w:tblPr>
        <w:tblStyle w:val="5"/>
        <w:tblW w:w="98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4970"/>
        <w:gridCol w:w="3504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180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AE5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C29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C869F1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  <w:p w14:paraId="14E9DE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2F9D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998F3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15BA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AE597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四川同创建设工程管理有限公司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462"/>
        <w:gridCol w:w="2462"/>
        <w:gridCol w:w="1643"/>
        <w:gridCol w:w="1373"/>
        <w:gridCol w:w="170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59B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0FDEF5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3CF1898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7406815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53F065C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14:paraId="4E57F98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  <w:p w14:paraId="54A939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A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临沂至滕州公路工程第一期电力线路迁改施工监理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8F4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山东高速临滕公路有限公司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3B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2024年6月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FD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76万元</w:t>
            </w:r>
          </w:p>
        </w:tc>
      </w:tr>
      <w:tr w14:paraId="7B02D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5C2F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A7D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3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陇东-山东特高压直流受端500千伏配套工程-泰安西至乐平(换流站侧段)、至岱宗 500千伏线路工程及对侧扩建等 3 个工程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0F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国网山东省电力公司建设公司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5B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 年 3 月</w:t>
            </w:r>
          </w:p>
          <w:p w14:paraId="28AFC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7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172.08万元</w:t>
            </w:r>
          </w:p>
        </w:tc>
      </w:tr>
      <w:tr w14:paraId="0DD7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A2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98E42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4F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德郓高速德州（德城）至高唐段电力迁改项目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BA1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德州德单高速公路建设有限公司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67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2024年10月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B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168.6万元</w:t>
            </w:r>
          </w:p>
        </w:tc>
      </w:tr>
      <w:tr w14:paraId="7B02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F6B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435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3D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沾化至临淄公路电力设施迁改设计采购施工总承包监理服务(EPC)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98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山东高速沾临高速公路有限公司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8D6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2021年9月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06B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351.794669万元</w:t>
            </w:r>
          </w:p>
        </w:tc>
      </w:tr>
      <w:tr w14:paraId="672EB2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0382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2CC6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58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高青至武城高速公路商河至平原段涉及的35kv 及以上电力线路迁改项目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8B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高德公路建设（德州）有限公司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32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2024年11月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CC8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63.5万元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52657C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C5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新建至济阳区(起步区)有轨电车工程500kV龙韶线电力迁改工程监理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济南济阳有轨电车发展有限公司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DD1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2023年6月15日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5D1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 w14:paraId="18DCA6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B3E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324D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6C45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4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泰安市公铁联运物流产业园电力迁改工程监理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6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泰安市多式联运物流有限公司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A08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2021年12月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C8B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97.459876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 w14:paraId="757A0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8A1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E099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0DEE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董梁高速沈海高速至新泰段 500kV 及以上电力线路迁改工程施工监理服务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03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山东高速董梁沈新高速公路有限公司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136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2025年4月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845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6B3CE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四川同创建设工程管理有限公司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FE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石港铁路500kV沧邑线迁改工程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中铁电气化局集团有限公司石港城际迁改一标项目部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209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2021年5月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6F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26万元</w:t>
            </w:r>
          </w:p>
          <w:p w14:paraId="38E69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FFD0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53E0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D667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80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新建石衡沧港城际铁路衡黄段500KV、800KV、1000KV电力线迁改工程</w:t>
            </w:r>
          </w:p>
          <w:p w14:paraId="1DC61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2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通号工程局集团有限公司石港城际迁改二标段项目经理 </w:t>
            </w:r>
          </w:p>
          <w:p w14:paraId="21BAC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部</w:t>
            </w:r>
          </w:p>
          <w:p w14:paraId="7EDF4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32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2024年6月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F5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128万元</w:t>
            </w:r>
          </w:p>
          <w:p w14:paraId="0823C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A28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CE2E3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4091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FD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500KV北清Ⅰ线单回迁改工程监理</w:t>
            </w:r>
          </w:p>
          <w:p w14:paraId="7DF52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8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中铁十九局集团有限公司石雄铁路SXZQ-4标项目经理部</w:t>
            </w:r>
          </w:p>
          <w:p w14:paraId="332DE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6EA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2025年5月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6F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22.4720万元</w:t>
            </w:r>
          </w:p>
          <w:p w14:paraId="16758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231AA5D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40E6189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）</w:t>
      </w:r>
      <w:bookmarkStart w:id="2" w:name="_Hlk149721951"/>
      <w:r>
        <w:rPr>
          <w:kern w:val="0"/>
          <w:sz w:val="21"/>
          <w:szCs w:val="21"/>
        </w:rPr>
        <w:t>中标候选人</w:t>
      </w:r>
      <w:r>
        <w:rPr>
          <w:rFonts w:hint="eastAsia"/>
          <w:kern w:val="0"/>
          <w:sz w:val="21"/>
          <w:szCs w:val="21"/>
          <w:lang w:val="en-US" w:eastAsia="zh-CN"/>
        </w:rPr>
        <w:t>总监理工程师</w:t>
      </w:r>
      <w:r>
        <w:rPr>
          <w:kern w:val="0"/>
          <w:sz w:val="21"/>
          <w:szCs w:val="21"/>
        </w:rPr>
        <w:t>业绩</w:t>
      </w:r>
      <w:bookmarkEnd w:id="2"/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D1B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2187CF6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  <w:p w14:paraId="56057D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5F5AB3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李桂峰</w:t>
            </w:r>
          </w:p>
          <w:p w14:paraId="747D91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9D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沾化至临淄公路电力设施迁改设计采购施工总承包监理服务(EPC)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7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山东高速沾临高速公路有限公司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CA4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2021年9月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351.794669万元</w:t>
            </w:r>
          </w:p>
        </w:tc>
      </w:tr>
      <w:tr w14:paraId="61D797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DBA28C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7EEF3DB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3AD5C9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FF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德郓高速德州（德城）至高唐段电力迁改项目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5E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德州德单高速公路建设有限公司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56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2024年10月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38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168.6万元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2567CB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3295F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戴凯</w:t>
            </w:r>
          </w:p>
          <w:p w14:paraId="5CBED34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新建至济阳区(起步区)有轨电车工程500kV龙韶线电力迁改工程监理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济南济阳有轨电车发展有限公司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848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2023年6月15日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FD3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12.16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 w14:paraId="20F784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20F4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B47F18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183306E8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8A0A0A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62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泰安市公铁联运物流产业园电力迁改工程监理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BB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泰安市多式联运物流有限公司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DD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2021年12月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F15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97.459876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 w14:paraId="49C4B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582E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D64C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701A2E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43044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55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董梁高速沈海高速至新泰段 500kV 及以上电力线路迁改工程施工监理服务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23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山东高速董梁沈新高速公路有限公司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22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2025年4月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02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 w14:paraId="01D0189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四川同创建设工程管理有限公司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95E0F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李宁维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26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新建石衡沧港城际铁路衡黄段500KV、800KV、1000KV电力线迁改工程</w:t>
            </w:r>
          </w:p>
          <w:p w14:paraId="4724A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24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通号工程局集团有限公司石港城际迁改二标段项目经理 </w:t>
            </w:r>
          </w:p>
          <w:p w14:paraId="5418E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部</w:t>
            </w:r>
          </w:p>
          <w:p w14:paraId="57C0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0C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2024年6月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96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128万元</w:t>
            </w:r>
          </w:p>
          <w:p w14:paraId="10EBB3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9CC0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E986E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525F44BD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63694C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DF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500KV北清Ⅰ线单回迁改工程监理</w:t>
            </w:r>
          </w:p>
          <w:p w14:paraId="5E5FD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9B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中铁十九局集团有限公司石雄铁路SXZQ-4标项目经理部</w:t>
            </w:r>
          </w:p>
          <w:p w14:paraId="015F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5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2025年5月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1E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22.4720万元</w:t>
            </w:r>
          </w:p>
          <w:p w14:paraId="4E328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6D0116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5.（1）所有投标人技术部分（暗标）得分</w:t>
      </w:r>
    </w:p>
    <w:tbl>
      <w:tblPr>
        <w:tblStyle w:val="5"/>
        <w:tblW w:w="943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3412"/>
        <w:gridCol w:w="1028"/>
        <w:gridCol w:w="1082"/>
        <w:gridCol w:w="1018"/>
        <w:gridCol w:w="862"/>
        <w:gridCol w:w="809"/>
      </w:tblGrid>
      <w:tr w14:paraId="31D50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31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B3F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0F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78D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FEB6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1990B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FCF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3832ED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58B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214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四川同创建设工程管理有限公司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4C04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28.80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C430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32.30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15E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30.30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79C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29.50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D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31.10</w:t>
            </w:r>
          </w:p>
        </w:tc>
      </w:tr>
      <w:tr w14:paraId="44A48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A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CAED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AEDA3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29.30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6540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26.00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C342B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31.30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4FD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29.90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29.30</w:t>
            </w:r>
          </w:p>
        </w:tc>
      </w:tr>
      <w:tr w14:paraId="6508DB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0947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河北电力工程监理有限公司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C067C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27.30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C5BA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24.00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194C2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27.50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E034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26.80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75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27.30</w:t>
            </w:r>
          </w:p>
        </w:tc>
      </w:tr>
      <w:tr w14:paraId="48C8FF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C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FD05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山西科能吴通建设项目管理咨询有限公司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1007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29.30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D055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31.30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B7063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4D4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31.20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96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29.60</w:t>
            </w:r>
          </w:p>
        </w:tc>
      </w:tr>
      <w:tr w14:paraId="7BEFE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FC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295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山东诚信工程建设监理有限公司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2C82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27.80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7A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24.00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67B5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29.70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E23B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BF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27.30</w:t>
            </w:r>
          </w:p>
        </w:tc>
      </w:tr>
      <w:tr w14:paraId="4712C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9D4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360A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中鼎景宏工程管理有限公司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E6998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28.30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CB0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0F533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30.60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3EF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31.10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1C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25.90</w:t>
            </w:r>
          </w:p>
        </w:tc>
      </w:tr>
      <w:tr w14:paraId="743A79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767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011F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8C6F7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29.30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6B9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8DBFE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31.20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906B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C6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27.70</w:t>
            </w:r>
          </w:p>
        </w:tc>
      </w:tr>
    </w:tbl>
    <w:p w14:paraId="0A76C35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rFonts w:hint="eastAsia"/>
          <w:kern w:val="0"/>
          <w:sz w:val="21"/>
          <w:szCs w:val="21"/>
        </w:rPr>
        <w:t>）所有投标人</w:t>
      </w:r>
      <w:r>
        <w:rPr>
          <w:rFonts w:hint="eastAsia"/>
          <w:kern w:val="0"/>
          <w:sz w:val="21"/>
          <w:szCs w:val="21"/>
          <w:lang w:val="en-US" w:eastAsia="zh-CN"/>
        </w:rPr>
        <w:t>主要人员</w:t>
      </w:r>
      <w:r>
        <w:rPr>
          <w:rFonts w:hint="eastAsia"/>
          <w:kern w:val="0"/>
          <w:sz w:val="21"/>
          <w:szCs w:val="21"/>
        </w:rPr>
        <w:t>部分得分</w:t>
      </w:r>
    </w:p>
    <w:tbl>
      <w:tblPr>
        <w:tblStyle w:val="5"/>
        <w:tblW w:w="94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755"/>
        <w:gridCol w:w="986"/>
        <w:gridCol w:w="986"/>
        <w:gridCol w:w="905"/>
        <w:gridCol w:w="806"/>
        <w:gridCol w:w="774"/>
      </w:tblGrid>
      <w:tr w14:paraId="30C96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A9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C3C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F02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0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B3F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FBD2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89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FE7A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CCF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E2D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四川同创建设工程管理有限公司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EDBA4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F34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CA5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18A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9B8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2F5B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6F0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C80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C8B7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12C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43A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74B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20A359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797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E65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河北电力工程监理有限公司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50A8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0C4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A4F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D89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41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</w:tr>
      <w:tr w14:paraId="7DD28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CD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A51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山西科能吴通建设项目管理咨询有限公司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C716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72B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71C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F78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5D7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</w:tr>
      <w:tr w14:paraId="4AA56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A3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717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山东诚信工程建设监理有限公司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CACC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9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59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23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54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</w:tr>
      <w:tr w14:paraId="1A4A8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2273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8CA3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中鼎景宏工程管理有限公司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25043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9940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8637E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25BE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F1F2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</w:tr>
      <w:tr w14:paraId="09162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B67F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D3D2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8F450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1A8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1CC7C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DA7B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FDF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</w:tbl>
    <w:p w14:paraId="3F2BB41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rFonts w:hint="eastAsia"/>
          <w:kern w:val="0"/>
          <w:sz w:val="21"/>
          <w:szCs w:val="21"/>
        </w:rPr>
        <w:t>）所有投标人其他因素部分得分</w:t>
      </w:r>
    </w:p>
    <w:tbl>
      <w:tblPr>
        <w:tblStyle w:val="5"/>
        <w:tblW w:w="94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755"/>
        <w:gridCol w:w="986"/>
        <w:gridCol w:w="986"/>
        <w:gridCol w:w="905"/>
        <w:gridCol w:w="806"/>
        <w:gridCol w:w="774"/>
      </w:tblGrid>
      <w:tr w14:paraId="0343FE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516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A5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8EF7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B0DC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42B7B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EBCBB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08C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4382F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1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1E5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四川同创建设工程管理有限公司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101BC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D9EA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F87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962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159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1A5FD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9979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9E29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公诚管理咨询有限公司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37E5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D447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80A2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F6C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3C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275086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D85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4C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河北电力工程监理有限公司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DCF51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4AE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80C1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C5D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C156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</w:tr>
      <w:tr w14:paraId="61149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C4F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AF1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山西科能吴通建设项目管理咨询有限公司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08103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CC2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C59E6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BFE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663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</w:tr>
      <w:tr w14:paraId="2D0269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033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3C99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山东诚信工程建设监理有限公司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58BFA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D9A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2510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FA35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99C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</w:tr>
      <w:tr w14:paraId="393400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1A2F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B2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中鼎景宏工程管理有限公司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FE23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A00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F47EF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B300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D3D2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</w:tr>
      <w:tr w14:paraId="456CB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E7C4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E5AC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山东恒基电力工程监理有限公司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7337A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E05C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79F5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B82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C8CF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</w:tbl>
    <w:p w14:paraId="7CB4822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4</w:t>
      </w:r>
      <w:r>
        <w:rPr>
          <w:rFonts w:hint="eastAsia"/>
          <w:kern w:val="0"/>
          <w:sz w:val="21"/>
          <w:szCs w:val="21"/>
        </w:rPr>
        <w:t>）所有投标人总得分</w:t>
      </w:r>
    </w:p>
    <w:tbl>
      <w:tblPr>
        <w:tblStyle w:val="5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276"/>
        <w:gridCol w:w="2693"/>
        <w:gridCol w:w="2693"/>
      </w:tblGrid>
      <w:tr w14:paraId="0D0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4CC96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vAlign w:val="center"/>
          </w:tcPr>
          <w:p w14:paraId="656C238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009C56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vAlign w:val="center"/>
          </w:tcPr>
          <w:p w14:paraId="08A3C0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7F8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7C1128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397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河北电力工程监理有限公司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2693" w:type="dxa"/>
            <w:vAlign w:val="center"/>
          </w:tcPr>
          <w:p w14:paraId="170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79.73</w:t>
            </w:r>
          </w:p>
        </w:tc>
      </w:tr>
      <w:tr w14:paraId="666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FC912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vAlign w:val="center"/>
          </w:tcPr>
          <w:p w14:paraId="1F8B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山东恒基电力工程监理有限公司</w:t>
            </w:r>
          </w:p>
        </w:tc>
        <w:tc>
          <w:tcPr>
            <w:tcW w:w="2693" w:type="dxa"/>
            <w:vAlign w:val="center"/>
          </w:tcPr>
          <w:p w14:paraId="7CA3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2693" w:type="dxa"/>
            <w:vAlign w:val="center"/>
          </w:tcPr>
          <w:p w14:paraId="1C5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94.24</w:t>
            </w:r>
          </w:p>
        </w:tc>
      </w:tr>
      <w:tr w14:paraId="2AD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0E4C60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005C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中鼎景宏工程管理有限公司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6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2693" w:type="dxa"/>
            <w:vAlign w:val="top"/>
          </w:tcPr>
          <w:p w14:paraId="5B6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82.54</w:t>
            </w:r>
          </w:p>
        </w:tc>
      </w:tr>
      <w:tr w14:paraId="7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6ADFE8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vAlign w:val="center"/>
          </w:tcPr>
          <w:p w14:paraId="2AF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山西科能昊通建设项目管理咨询有限公司</w:t>
            </w:r>
          </w:p>
        </w:tc>
        <w:tc>
          <w:tcPr>
            <w:tcW w:w="2693" w:type="dxa"/>
            <w:vAlign w:val="center"/>
          </w:tcPr>
          <w:p w14:paraId="5E0F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2693" w:type="dxa"/>
            <w:vAlign w:val="top"/>
          </w:tcPr>
          <w:p w14:paraId="443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84.12</w:t>
            </w:r>
          </w:p>
        </w:tc>
      </w:tr>
      <w:tr w14:paraId="1DF0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5F8B8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76" w:type="dxa"/>
            <w:vAlign w:val="center"/>
          </w:tcPr>
          <w:p w14:paraId="0CA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四川同创建设工程管理有限公司</w:t>
            </w:r>
          </w:p>
        </w:tc>
        <w:tc>
          <w:tcPr>
            <w:tcW w:w="2693" w:type="dxa"/>
            <w:vAlign w:val="center"/>
          </w:tcPr>
          <w:p w14:paraId="1E60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2693" w:type="dxa"/>
            <w:vAlign w:val="top"/>
          </w:tcPr>
          <w:p w14:paraId="2A89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92.86</w:t>
            </w:r>
          </w:p>
        </w:tc>
      </w:tr>
      <w:tr w14:paraId="4AC0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64BDBEE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76" w:type="dxa"/>
            <w:vAlign w:val="center"/>
          </w:tcPr>
          <w:p w14:paraId="4D2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山东诚信工程建设监理有限公司</w:t>
            </w:r>
          </w:p>
        </w:tc>
        <w:tc>
          <w:tcPr>
            <w:tcW w:w="2693" w:type="dxa"/>
            <w:vAlign w:val="center"/>
          </w:tcPr>
          <w:p w14:paraId="456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2693" w:type="dxa"/>
            <w:vAlign w:val="top"/>
          </w:tcPr>
          <w:p w14:paraId="086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84.47</w:t>
            </w:r>
          </w:p>
        </w:tc>
      </w:tr>
      <w:tr w14:paraId="3428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0A366DE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76" w:type="dxa"/>
            <w:vAlign w:val="center"/>
          </w:tcPr>
          <w:p w14:paraId="65F7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2693" w:type="dxa"/>
            <w:vAlign w:val="center"/>
          </w:tcPr>
          <w:p w14:paraId="660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2693" w:type="dxa"/>
            <w:vAlign w:val="top"/>
          </w:tcPr>
          <w:p w14:paraId="4F3D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92.89</w:t>
            </w: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 xml:space="preserve">.投标文件被否决的投标人名称、否决原因 </w:t>
      </w:r>
    </w:p>
    <w:tbl>
      <w:tblPr>
        <w:tblStyle w:val="5"/>
        <w:tblW w:w="9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5771"/>
      </w:tblGrid>
      <w:tr w14:paraId="6AEB5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82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A67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投标人名称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3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否决原因</w:t>
            </w:r>
          </w:p>
        </w:tc>
      </w:tr>
      <w:tr w14:paraId="1D67F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河北兴源工程建设监理有限公司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总监理工程师业绩在合同中无法体现，且未提供甲方出具的证明材料，不符合招标文件投标人须知前附表第3.5.4款规定。</w:t>
            </w:r>
          </w:p>
        </w:tc>
      </w:tr>
      <w:tr w14:paraId="7C0D08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4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中匠泰旭工程管理服务河北有限公司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3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企业业绩及总监理工程师业绩未提供工程竣工相关证明材料，无法体现竣工时间，不符合招标文件规定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河北高速邯港二期项目管理有限公司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9411E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地址：河北省沧州市海兴县兴融街东16号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地址：石家庄市桥西区新石北路金石工业园瞪羚企业加速器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DB432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联系人：宋美俊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联系人：鲁鹏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792E1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电    话：0317-5251617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电话：0311-83086903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  <w:highlight w:val="none"/>
        </w:rPr>
      </w:pPr>
      <w:r>
        <w:rPr>
          <w:rFonts w:hint="eastAsia"/>
          <w:kern w:val="0"/>
          <w:sz w:val="21"/>
          <w:szCs w:val="21"/>
          <w:highlight w:val="none"/>
        </w:rPr>
        <w:t>8</w:t>
      </w:r>
      <w:r>
        <w:rPr>
          <w:kern w:val="0"/>
          <w:sz w:val="21"/>
          <w:szCs w:val="21"/>
          <w:highlight w:val="none"/>
        </w:rPr>
        <w:t>.其他公示内容：</w:t>
      </w:r>
    </w:p>
    <w:p w14:paraId="1603ECAD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（1）由于本项目业绩的时间要求以</w:t>
      </w:r>
      <w:r>
        <w:rPr>
          <w:rFonts w:hint="eastAsia"/>
          <w:kern w:val="0"/>
          <w:sz w:val="21"/>
          <w:szCs w:val="21"/>
          <w:lang w:val="en-US" w:eastAsia="zh-CN"/>
        </w:rPr>
        <w:t>项目交工</w:t>
      </w:r>
      <w:r>
        <w:rPr>
          <w:rFonts w:hint="eastAsia"/>
          <w:kern w:val="0"/>
          <w:sz w:val="21"/>
          <w:szCs w:val="21"/>
        </w:rPr>
        <w:t>时间为准，故本中标候选人公示中的“合同签订日期”修改为</w:t>
      </w:r>
      <w:r>
        <w:rPr>
          <w:rFonts w:hint="eastAsia"/>
          <w:kern w:val="0"/>
          <w:sz w:val="21"/>
          <w:szCs w:val="21"/>
          <w:lang w:val="en-US" w:eastAsia="zh-CN"/>
        </w:rPr>
        <w:t>项目竣工</w:t>
      </w:r>
      <w:r>
        <w:rPr>
          <w:rFonts w:hint="eastAsia"/>
          <w:kern w:val="0"/>
          <w:sz w:val="21"/>
          <w:szCs w:val="21"/>
        </w:rPr>
        <w:t>时间。</w:t>
      </w:r>
    </w:p>
    <w:p w14:paraId="488DD73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（2）本项目招标代理机构项目负责人：</w:t>
      </w:r>
      <w:r>
        <w:rPr>
          <w:rFonts w:hint="eastAsia"/>
          <w:kern w:val="0"/>
          <w:sz w:val="21"/>
          <w:szCs w:val="21"/>
          <w:lang w:val="en-US" w:eastAsia="zh-CN"/>
        </w:rPr>
        <w:t>张科</w:t>
      </w:r>
      <w:r>
        <w:rPr>
          <w:rFonts w:hint="eastAsia"/>
          <w:kern w:val="0"/>
          <w:sz w:val="21"/>
          <w:szCs w:val="21"/>
        </w:rPr>
        <w:t>。</w:t>
      </w:r>
      <w:bookmarkEnd w:id="0"/>
    </w:p>
    <w:p w14:paraId="00153B57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本项目全部投标单位：河北电力工程监理有限公司、山东恒基电力工程监理有限公司</w:t>
      </w:r>
    </w:p>
    <w:p w14:paraId="24049F23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中鼎景宏工程管理有限公司、山西科能昊通建设项目管理咨询有限公司、四川同创建设</w:t>
      </w:r>
    </w:p>
    <w:p w14:paraId="5F3C5791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工程管理有限公司、山东诚信工程建设监理有限公司、公诚管理咨询有限公司、河北兴源</w:t>
      </w:r>
    </w:p>
    <w:p w14:paraId="3EC03CD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工程建设监理有限公司、中匠泰旭工程管理服务河北有限公司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2661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C4E2D"/>
    <w:rsid w:val="002D0B0A"/>
    <w:rsid w:val="002E0596"/>
    <w:rsid w:val="002E2CD3"/>
    <w:rsid w:val="00323189"/>
    <w:rsid w:val="003248D2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934C5"/>
    <w:rsid w:val="004A4185"/>
    <w:rsid w:val="004B28D5"/>
    <w:rsid w:val="004B5A61"/>
    <w:rsid w:val="004D1072"/>
    <w:rsid w:val="004E2942"/>
    <w:rsid w:val="004F6CCA"/>
    <w:rsid w:val="005071EF"/>
    <w:rsid w:val="00532EAB"/>
    <w:rsid w:val="00544B02"/>
    <w:rsid w:val="00573230"/>
    <w:rsid w:val="00582299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E2E4A"/>
    <w:rsid w:val="006F5516"/>
    <w:rsid w:val="00707419"/>
    <w:rsid w:val="0072046E"/>
    <w:rsid w:val="00745FB6"/>
    <w:rsid w:val="00747CE1"/>
    <w:rsid w:val="0075726C"/>
    <w:rsid w:val="007951C1"/>
    <w:rsid w:val="007C698D"/>
    <w:rsid w:val="007E499B"/>
    <w:rsid w:val="007F5CC1"/>
    <w:rsid w:val="0080683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2C02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D5182"/>
    <w:rsid w:val="009E75FA"/>
    <w:rsid w:val="009E797B"/>
    <w:rsid w:val="009F14F9"/>
    <w:rsid w:val="00A126B1"/>
    <w:rsid w:val="00A13C58"/>
    <w:rsid w:val="00A164B8"/>
    <w:rsid w:val="00A2068A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AF5E25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A7C74"/>
    <w:rsid w:val="00CE1861"/>
    <w:rsid w:val="00CE5846"/>
    <w:rsid w:val="00CF5561"/>
    <w:rsid w:val="00D10757"/>
    <w:rsid w:val="00D23C30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16222"/>
    <w:rsid w:val="00E21FE2"/>
    <w:rsid w:val="00E2702F"/>
    <w:rsid w:val="00E30DD0"/>
    <w:rsid w:val="00E37503"/>
    <w:rsid w:val="00E4670C"/>
    <w:rsid w:val="00E537E2"/>
    <w:rsid w:val="00E62CC1"/>
    <w:rsid w:val="00E80888"/>
    <w:rsid w:val="00E83C4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03AC38D7"/>
    <w:rsid w:val="05AD7DDA"/>
    <w:rsid w:val="07474B45"/>
    <w:rsid w:val="0DA52BD1"/>
    <w:rsid w:val="149A777C"/>
    <w:rsid w:val="151E75FD"/>
    <w:rsid w:val="1968518A"/>
    <w:rsid w:val="1A1A212C"/>
    <w:rsid w:val="2758297F"/>
    <w:rsid w:val="2A9F2D0B"/>
    <w:rsid w:val="2A9F7442"/>
    <w:rsid w:val="2BF17D9D"/>
    <w:rsid w:val="2D3826E3"/>
    <w:rsid w:val="33BB26DF"/>
    <w:rsid w:val="35A95619"/>
    <w:rsid w:val="37180CA8"/>
    <w:rsid w:val="3A6A0092"/>
    <w:rsid w:val="3ACA0D67"/>
    <w:rsid w:val="3EA00F5D"/>
    <w:rsid w:val="42EA3468"/>
    <w:rsid w:val="4A026A63"/>
    <w:rsid w:val="4DBF53B5"/>
    <w:rsid w:val="4F5D14F6"/>
    <w:rsid w:val="52E066C6"/>
    <w:rsid w:val="52EF6569"/>
    <w:rsid w:val="574865E8"/>
    <w:rsid w:val="58A762C9"/>
    <w:rsid w:val="59A86FDF"/>
    <w:rsid w:val="5C735AA4"/>
    <w:rsid w:val="5D683540"/>
    <w:rsid w:val="5F6D12E1"/>
    <w:rsid w:val="60F03F78"/>
    <w:rsid w:val="617701F5"/>
    <w:rsid w:val="6614015E"/>
    <w:rsid w:val="6B3A006F"/>
    <w:rsid w:val="6D170809"/>
    <w:rsid w:val="6D965EA7"/>
    <w:rsid w:val="6FE23CFC"/>
    <w:rsid w:val="72930C07"/>
    <w:rsid w:val="746B653B"/>
    <w:rsid w:val="777234E1"/>
    <w:rsid w:val="78414C61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  <w:style w:type="character" w:customStyle="1" w:styleId="10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11">
    <w:name w:val="toolbarlabel2"/>
    <w:basedOn w:val="6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1796</Words>
  <Characters>2156</Characters>
  <Lines>29</Lines>
  <Paragraphs>8</Paragraphs>
  <TotalTime>2</TotalTime>
  <ScaleCrop>false</ScaleCrop>
  <LinksUpToDate>false</LinksUpToDate>
  <CharactersWithSpaces>2178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鲁鹏</cp:lastModifiedBy>
  <dcterms:modified xsi:type="dcterms:W3CDTF">2026-06-02T08:24:45Z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eyJoZGlkIjoiZTA1YTI0OTcwNDE0NTQzZDM0YzRmNzdiNWZhYzVhNDUiLCJ1c2VySWQiOiIxNzY1NTIzODU5In0=</vt:lpwstr>
  </property>
  <property fmtid="{D5CDD505-2E9C-101B-9397-08002B2CF9AE}" pid="3" name="KSOProductBuildVer">
    <vt:lpwstr>2052-12.1.0.26895</vt:lpwstr>
  </property>
  <property fmtid="{D5CDD505-2E9C-101B-9397-08002B2CF9AE}" pid="4" name="ICV">
    <vt:lpwstr>717404BE65E84E28B3BE75F3ADF483A0_13</vt:lpwstr>
  </property>
</Properties>
</file>