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EE51">
      <w:pPr>
        <w:snapToGrid w:val="0"/>
        <w:spacing w:line="360" w:lineRule="auto"/>
        <w:textAlignment w:val="baseline"/>
        <w:outlineLvl w:val="2"/>
        <w:rPr>
          <w:b/>
          <w:bCs/>
          <w:sz w:val="24"/>
          <w:szCs w:val="24"/>
          <w:highlight w:val="none"/>
          <w:lang w:eastAsia="zh-CN"/>
        </w:rPr>
      </w:pPr>
      <w:bookmarkStart w:id="0" w:name="_Toc7171"/>
      <w:r>
        <w:rPr>
          <w:rFonts w:hint="eastAsia" w:ascii="宋体" w:hAnsi="宋体"/>
          <w:b/>
          <w:bCs/>
          <w:sz w:val="24"/>
          <w:szCs w:val="24"/>
          <w:highlight w:val="none"/>
          <w:lang w:eastAsia="zh-CN"/>
        </w:rPr>
        <w:t>附件</w:t>
      </w:r>
      <w:r>
        <w:rPr>
          <w:rFonts w:ascii="宋体" w:hAnsi="宋体"/>
          <w:b/>
          <w:bCs/>
          <w:sz w:val="24"/>
          <w:szCs w:val="24"/>
          <w:highlight w:val="none"/>
          <w:lang w:eastAsia="zh-CN"/>
        </w:rPr>
        <w:t>1</w:t>
      </w:r>
      <w:r>
        <w:rPr>
          <w:rFonts w:hint="eastAsia" w:ascii="宋体" w:hAnsi="宋体"/>
          <w:b/>
          <w:bCs/>
          <w:sz w:val="24"/>
          <w:szCs w:val="24"/>
          <w:highlight w:val="none"/>
          <w:lang w:eastAsia="zh-CN"/>
        </w:rPr>
        <w:t>：资格审查条件</w:t>
      </w:r>
      <w:bookmarkEnd w:id="0"/>
    </w:p>
    <w:p w14:paraId="0907BE09">
      <w:pPr>
        <w:jc w:val="center"/>
        <w:rPr>
          <w:rFonts w:hint="eastAsia" w:ascii="宋体" w:hAnsi="宋体"/>
          <w:b/>
          <w:sz w:val="24"/>
          <w:szCs w:val="24"/>
          <w:highlight w:val="none"/>
          <w:lang w:eastAsia="zh-CN"/>
        </w:rPr>
      </w:pPr>
    </w:p>
    <w:p w14:paraId="608947C9">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附录1资格审查条件（资质最低要求）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873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33409424">
            <w:pPr>
              <w:jc w:val="center"/>
              <w:rPr>
                <w:rFonts w:hint="eastAsia" w:ascii="宋体" w:hAnsi="宋体"/>
                <w:sz w:val="21"/>
                <w:szCs w:val="24"/>
                <w:highlight w:val="none"/>
              </w:rPr>
            </w:pPr>
            <w:r>
              <w:rPr>
                <w:rFonts w:hint="eastAsia" w:ascii="宋体" w:hAnsi="宋体"/>
                <w:sz w:val="21"/>
                <w:szCs w:val="24"/>
                <w:highlight w:val="none"/>
              </w:rPr>
              <w:t>资质等级要求</w:t>
            </w:r>
          </w:p>
        </w:tc>
      </w:tr>
      <w:tr w14:paraId="012F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642" w:type="dxa"/>
            <w:vAlign w:val="center"/>
          </w:tcPr>
          <w:p w14:paraId="3C1BB2EF">
            <w:pPr>
              <w:snapToGrid w:val="0"/>
              <w:spacing w:line="360" w:lineRule="exact"/>
              <w:ind w:firstLine="420" w:firstLineChars="200"/>
              <w:rPr>
                <w:rFonts w:hint="eastAsia" w:ascii="宋体" w:hAnsi="宋体"/>
                <w:sz w:val="21"/>
                <w:szCs w:val="24"/>
                <w:highlight w:val="none"/>
                <w:lang w:eastAsia="zh-CN"/>
              </w:rPr>
            </w:pPr>
            <w:r>
              <w:rPr>
                <w:rFonts w:hint="eastAsia" w:ascii="宋体" w:hAnsi="宋体"/>
                <w:sz w:val="21"/>
                <w:szCs w:val="24"/>
                <w:highlight w:val="none"/>
                <w:lang w:eastAsia="zh-CN"/>
              </w:rPr>
              <w:t>投标人应是中华人民共和国境内的法人或其他组织，持有有效的营业执照；</w:t>
            </w:r>
          </w:p>
        </w:tc>
      </w:tr>
    </w:tbl>
    <w:p w14:paraId="1E738668">
      <w:pPr>
        <w:snapToGrid w:val="0"/>
        <w:rPr>
          <w:rFonts w:hint="eastAsia" w:ascii="宋体" w:hAnsi="宋体"/>
          <w:sz w:val="24"/>
          <w:szCs w:val="24"/>
          <w:highlight w:val="none"/>
          <w:lang w:eastAsia="zh-CN"/>
        </w:rPr>
      </w:pPr>
    </w:p>
    <w:p w14:paraId="168990B9">
      <w:pPr>
        <w:widowControl w:val="0"/>
        <w:snapToGrid w:val="0"/>
        <w:spacing w:line="240" w:lineRule="auto"/>
        <w:ind w:firstLine="640" w:firstLineChars="200"/>
        <w:rPr>
          <w:rFonts w:ascii="Calibri" w:hAnsi="Calibri" w:eastAsia="仿宋_GB2312" w:cs="黑体"/>
          <w:sz w:val="32"/>
          <w:szCs w:val="18"/>
          <w:highlight w:val="none"/>
          <w:lang w:val="en-US" w:eastAsia="zh-CN" w:bidi="ar-SA"/>
        </w:rPr>
      </w:pPr>
    </w:p>
    <w:p w14:paraId="152E68F7">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附录2资格审查条件（业绩最低要求）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E1A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FA11522">
            <w:pPr>
              <w:jc w:val="center"/>
              <w:rPr>
                <w:rFonts w:hint="eastAsia" w:ascii="宋体" w:hAnsi="宋体"/>
                <w:sz w:val="21"/>
                <w:szCs w:val="21"/>
                <w:highlight w:val="none"/>
              </w:rPr>
            </w:pPr>
            <w:r>
              <w:rPr>
                <w:rFonts w:hint="eastAsia" w:ascii="宋体" w:hAnsi="宋体"/>
                <w:sz w:val="21"/>
                <w:szCs w:val="21"/>
                <w:highlight w:val="none"/>
              </w:rPr>
              <w:t>业绩要求</w:t>
            </w:r>
          </w:p>
        </w:tc>
      </w:tr>
      <w:tr w14:paraId="7F9F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4A29817E">
            <w:pPr>
              <w:snapToGrid w:val="0"/>
              <w:spacing w:line="360" w:lineRule="exact"/>
              <w:ind w:firstLine="420" w:firstLineChars="200"/>
              <w:rPr>
                <w:rFonts w:hint="eastAsia" w:ascii="宋体" w:hAnsi="宋体"/>
                <w:strike/>
                <w:sz w:val="21"/>
                <w:szCs w:val="21"/>
                <w:highlight w:val="none"/>
                <w:lang w:eastAsia="zh-CN"/>
              </w:rPr>
            </w:pPr>
            <w:r>
              <w:rPr>
                <w:rFonts w:hint="eastAsia" w:ascii="宋体" w:hAnsi="宋体"/>
                <w:sz w:val="21"/>
                <w:szCs w:val="21"/>
                <w:highlight w:val="none"/>
                <w:lang w:eastAsia="zh-CN"/>
              </w:rPr>
              <w:t>近</w:t>
            </w:r>
            <w:r>
              <w:rPr>
                <w:rFonts w:hint="eastAsia" w:ascii="宋体" w:hAnsi="宋体"/>
                <w:sz w:val="21"/>
                <w:szCs w:val="21"/>
                <w:highlight w:val="none"/>
                <w:lang w:val="en-US" w:eastAsia="zh-CN"/>
              </w:rPr>
              <w:t>5</w:t>
            </w:r>
            <w:r>
              <w:rPr>
                <w:rFonts w:hint="eastAsia" w:ascii="宋体" w:hAnsi="宋体"/>
                <w:sz w:val="21"/>
                <w:szCs w:val="21"/>
                <w:highlight w:val="none"/>
                <w:lang w:eastAsia="zh-CN"/>
              </w:rPr>
              <w:t>年（202</w:t>
            </w:r>
            <w:r>
              <w:rPr>
                <w:rFonts w:hint="eastAsia" w:ascii="宋体" w:hAnsi="宋体"/>
                <w:sz w:val="21"/>
                <w:szCs w:val="21"/>
                <w:highlight w:val="none"/>
                <w:lang w:val="en-US" w:eastAsia="zh-CN"/>
              </w:rPr>
              <w:t>1</w:t>
            </w:r>
            <w:r>
              <w:rPr>
                <w:rFonts w:hint="eastAsia" w:ascii="宋体" w:hAnsi="宋体"/>
                <w:sz w:val="21"/>
                <w:szCs w:val="21"/>
                <w:highlight w:val="none"/>
                <w:lang w:eastAsia="zh-CN"/>
              </w:rPr>
              <w:t>年5月1日至投标截止时间，以合同签订时间为准），至少承担过1项</w:t>
            </w:r>
            <w:r>
              <w:rPr>
                <w:rFonts w:hint="eastAsia" w:ascii="宋体" w:hAnsi="宋体"/>
                <w:sz w:val="21"/>
                <w:szCs w:val="21"/>
                <w:highlight w:val="none"/>
                <w:lang w:val="en-US" w:eastAsia="zh-CN"/>
              </w:rPr>
              <w:t>合同金额不少于300万元的</w:t>
            </w:r>
            <w:r>
              <w:rPr>
                <w:rFonts w:hint="eastAsia" w:ascii="宋体" w:hAnsi="宋体"/>
                <w:sz w:val="21"/>
                <w:szCs w:val="21"/>
                <w:highlight w:val="none"/>
                <w:lang w:eastAsia="zh-CN"/>
              </w:rPr>
              <w:t>云资源租赁</w:t>
            </w:r>
            <w:r>
              <w:rPr>
                <w:rFonts w:hint="eastAsia" w:ascii="宋体" w:hAnsi="宋体"/>
                <w:sz w:val="21"/>
                <w:szCs w:val="21"/>
                <w:highlight w:val="none"/>
                <w:lang w:val="en-US" w:eastAsia="zh-CN"/>
              </w:rPr>
              <w:t>服务项目</w:t>
            </w:r>
            <w:r>
              <w:rPr>
                <w:rFonts w:hint="eastAsia" w:ascii="宋体" w:hAnsi="宋体"/>
                <w:sz w:val="21"/>
                <w:szCs w:val="21"/>
                <w:highlight w:val="none"/>
                <w:lang w:eastAsia="zh-CN"/>
              </w:rPr>
              <w:t>。</w:t>
            </w:r>
          </w:p>
        </w:tc>
      </w:tr>
    </w:tbl>
    <w:p w14:paraId="37E0D762">
      <w:pPr>
        <w:snapToGrid w:val="0"/>
        <w:rPr>
          <w:rFonts w:hint="eastAsia" w:ascii="宋体" w:hAnsi="宋体"/>
          <w:sz w:val="24"/>
          <w:szCs w:val="24"/>
          <w:highlight w:val="none"/>
          <w:lang w:eastAsia="zh-CN"/>
        </w:rPr>
      </w:pPr>
    </w:p>
    <w:p w14:paraId="27114570">
      <w:pPr>
        <w:widowControl w:val="0"/>
        <w:snapToGrid w:val="0"/>
        <w:spacing w:line="240" w:lineRule="auto"/>
        <w:ind w:firstLine="640" w:firstLineChars="200"/>
        <w:rPr>
          <w:rFonts w:ascii="Calibri" w:hAnsi="Calibri" w:eastAsia="仿宋_GB2312" w:cs="黑体"/>
          <w:sz w:val="32"/>
          <w:szCs w:val="18"/>
          <w:highlight w:val="none"/>
          <w:lang w:val="en-US" w:eastAsia="zh-CN" w:bidi="ar-SA"/>
        </w:rPr>
      </w:pPr>
    </w:p>
    <w:p w14:paraId="3B3C96B9">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附录3资格审查条件（信誉最低要求）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3A1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4AA06B50">
            <w:pPr>
              <w:jc w:val="center"/>
              <w:rPr>
                <w:rFonts w:hint="eastAsia" w:ascii="宋体" w:hAnsi="宋体"/>
                <w:sz w:val="21"/>
                <w:szCs w:val="21"/>
                <w:highlight w:val="none"/>
              </w:rPr>
            </w:pPr>
            <w:r>
              <w:rPr>
                <w:rFonts w:hint="eastAsia" w:ascii="宋体" w:hAnsi="宋体"/>
                <w:sz w:val="21"/>
                <w:szCs w:val="21"/>
                <w:highlight w:val="none"/>
              </w:rPr>
              <w:t>信誉要求</w:t>
            </w:r>
          </w:p>
        </w:tc>
      </w:tr>
      <w:tr w14:paraId="56D6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512F9C92">
            <w:pPr>
              <w:snapToGrid w:val="0"/>
              <w:spacing w:line="36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投标人在过去1年中（2025年5月1日至投标截止时间）不曾在云资源租赁</w:t>
            </w:r>
            <w:r>
              <w:rPr>
                <w:rFonts w:hint="eastAsia" w:ascii="宋体" w:hAnsi="宋体"/>
                <w:sz w:val="21"/>
                <w:szCs w:val="21"/>
                <w:highlight w:val="none"/>
                <w:lang w:val="en-US" w:eastAsia="zh-CN"/>
              </w:rPr>
              <w:t>服务</w:t>
            </w:r>
            <w:r>
              <w:rPr>
                <w:rFonts w:hint="eastAsia" w:ascii="宋体" w:hAnsi="宋体"/>
                <w:sz w:val="21"/>
                <w:szCs w:val="21"/>
                <w:highlight w:val="none"/>
                <w:lang w:eastAsia="zh-CN"/>
              </w:rPr>
              <w:t>合同中违约而被逐或因投标人自身的原因而使云资源租赁</w:t>
            </w:r>
            <w:r>
              <w:rPr>
                <w:rFonts w:hint="eastAsia" w:ascii="宋体" w:hAnsi="宋体"/>
                <w:sz w:val="21"/>
                <w:szCs w:val="21"/>
                <w:highlight w:val="none"/>
                <w:lang w:val="en-US" w:eastAsia="zh-CN"/>
              </w:rPr>
              <w:t>服务</w:t>
            </w:r>
            <w:r>
              <w:rPr>
                <w:rFonts w:hint="eastAsia" w:ascii="宋体" w:hAnsi="宋体"/>
                <w:sz w:val="21"/>
                <w:szCs w:val="21"/>
                <w:highlight w:val="none"/>
                <w:lang w:eastAsia="zh-CN"/>
              </w:rPr>
              <w:t>合同被解除。</w:t>
            </w:r>
          </w:p>
        </w:tc>
      </w:tr>
    </w:tbl>
    <w:p w14:paraId="26E64FFE">
      <w:pPr>
        <w:snapToGrid w:val="0"/>
        <w:rPr>
          <w:rFonts w:hint="eastAsia" w:ascii="宋体" w:hAnsi="宋体"/>
          <w:sz w:val="24"/>
          <w:szCs w:val="24"/>
          <w:highlight w:val="none"/>
          <w:lang w:eastAsia="zh-CN"/>
        </w:rPr>
      </w:pPr>
    </w:p>
    <w:p w14:paraId="4AA382DD">
      <w:pPr>
        <w:widowControl w:val="0"/>
        <w:snapToGrid w:val="0"/>
        <w:spacing w:line="240" w:lineRule="auto"/>
        <w:ind w:firstLine="640" w:firstLineChars="200"/>
        <w:rPr>
          <w:rFonts w:ascii="Calibri" w:hAnsi="Calibri" w:eastAsia="仿宋_GB2312" w:cs="黑体"/>
          <w:sz w:val="32"/>
          <w:szCs w:val="18"/>
          <w:highlight w:val="none"/>
          <w:lang w:val="en-US" w:eastAsia="zh-CN" w:bidi="ar-SA"/>
        </w:rPr>
      </w:pPr>
    </w:p>
    <w:p w14:paraId="3D5B231D">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附录4资格审查条件（</w:t>
      </w:r>
      <w:r>
        <w:rPr>
          <w:rFonts w:hint="eastAsia" w:ascii="宋体" w:hAnsi="宋体" w:cs="Arial"/>
          <w:b/>
          <w:bCs/>
          <w:spacing w:val="15"/>
          <w:sz w:val="24"/>
          <w:highlight w:val="none"/>
          <w:lang w:eastAsia="zh-CN"/>
        </w:rPr>
        <w:t>项目负责人</w:t>
      </w:r>
      <w:r>
        <w:rPr>
          <w:rFonts w:hint="eastAsia" w:ascii="宋体" w:hAnsi="宋体"/>
          <w:b/>
          <w:sz w:val="24"/>
          <w:szCs w:val="24"/>
          <w:highlight w:val="none"/>
          <w:lang w:eastAsia="zh-CN"/>
        </w:rPr>
        <w:t>最低要求）</w:t>
      </w:r>
    </w:p>
    <w:tbl>
      <w:tblPr>
        <w:tblStyle w:val="8"/>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3875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4155648B">
            <w:pPr>
              <w:jc w:val="center"/>
              <w:rPr>
                <w:rFonts w:hint="eastAsia" w:ascii="宋体" w:hAnsi="宋体"/>
                <w:sz w:val="21"/>
                <w:szCs w:val="21"/>
                <w:highlight w:val="none"/>
              </w:rPr>
            </w:pPr>
            <w:r>
              <w:rPr>
                <w:rFonts w:hint="eastAsia" w:ascii="宋体" w:hAnsi="宋体"/>
                <w:sz w:val="21"/>
                <w:szCs w:val="21"/>
                <w:highlight w:val="none"/>
              </w:rPr>
              <w:t>人员</w:t>
            </w:r>
          </w:p>
        </w:tc>
        <w:tc>
          <w:tcPr>
            <w:tcW w:w="810" w:type="dxa"/>
            <w:vAlign w:val="center"/>
          </w:tcPr>
          <w:p w14:paraId="44A54EF8">
            <w:pPr>
              <w:jc w:val="center"/>
              <w:rPr>
                <w:rFonts w:hint="eastAsia" w:ascii="宋体" w:hAnsi="宋体"/>
                <w:sz w:val="21"/>
                <w:szCs w:val="21"/>
                <w:highlight w:val="none"/>
              </w:rPr>
            </w:pPr>
            <w:r>
              <w:rPr>
                <w:rFonts w:hint="eastAsia" w:ascii="宋体" w:hAnsi="宋体"/>
                <w:sz w:val="21"/>
                <w:szCs w:val="21"/>
                <w:highlight w:val="none"/>
              </w:rPr>
              <w:t>数量</w:t>
            </w:r>
          </w:p>
        </w:tc>
        <w:tc>
          <w:tcPr>
            <w:tcW w:w="6521" w:type="dxa"/>
            <w:vAlign w:val="center"/>
          </w:tcPr>
          <w:p w14:paraId="07849419">
            <w:pPr>
              <w:jc w:val="center"/>
              <w:rPr>
                <w:rFonts w:hint="eastAsia" w:ascii="宋体" w:hAnsi="宋体"/>
                <w:sz w:val="21"/>
                <w:szCs w:val="21"/>
                <w:highlight w:val="none"/>
              </w:rPr>
            </w:pPr>
            <w:r>
              <w:rPr>
                <w:rFonts w:hint="eastAsia" w:ascii="宋体" w:hAnsi="宋体"/>
                <w:sz w:val="21"/>
                <w:szCs w:val="21"/>
                <w:highlight w:val="none"/>
              </w:rPr>
              <w:t>资格要求</w:t>
            </w:r>
          </w:p>
        </w:tc>
      </w:tr>
      <w:tr w14:paraId="42B7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40" w:type="dxa"/>
            <w:vAlign w:val="center"/>
          </w:tcPr>
          <w:p w14:paraId="1311F8AC">
            <w:pPr>
              <w:jc w:val="center"/>
              <w:rPr>
                <w:rFonts w:hint="eastAsia" w:ascii="宋体" w:hAnsi="宋体"/>
                <w:sz w:val="21"/>
                <w:szCs w:val="21"/>
                <w:highlight w:val="none"/>
                <w:lang w:eastAsia="zh-CN"/>
              </w:rPr>
            </w:pPr>
            <w:r>
              <w:rPr>
                <w:rFonts w:hint="eastAsia" w:ascii="宋体" w:hAnsi="宋体"/>
                <w:sz w:val="21"/>
                <w:szCs w:val="21"/>
                <w:highlight w:val="none"/>
                <w:lang w:eastAsia="zh-CN"/>
              </w:rPr>
              <w:t>项目负责人</w:t>
            </w:r>
          </w:p>
        </w:tc>
        <w:tc>
          <w:tcPr>
            <w:tcW w:w="810" w:type="dxa"/>
            <w:vAlign w:val="center"/>
          </w:tcPr>
          <w:p w14:paraId="2AF8F9BF">
            <w:pPr>
              <w:jc w:val="center"/>
              <w:rPr>
                <w:rFonts w:hint="eastAsia" w:ascii="宋体" w:hAnsi="宋体"/>
                <w:sz w:val="21"/>
                <w:szCs w:val="21"/>
                <w:highlight w:val="none"/>
                <w:lang w:eastAsia="zh-CN"/>
              </w:rPr>
            </w:pPr>
            <w:r>
              <w:rPr>
                <w:rFonts w:hint="eastAsia" w:ascii="宋体" w:hAnsi="宋体"/>
                <w:sz w:val="21"/>
                <w:szCs w:val="21"/>
                <w:highlight w:val="none"/>
                <w:lang w:eastAsia="zh-CN"/>
              </w:rPr>
              <w:t>1</w:t>
            </w:r>
          </w:p>
        </w:tc>
        <w:tc>
          <w:tcPr>
            <w:tcW w:w="6521" w:type="dxa"/>
            <w:vAlign w:val="center"/>
          </w:tcPr>
          <w:p w14:paraId="1A0BB500">
            <w:pPr>
              <w:rPr>
                <w:rFonts w:hint="default"/>
                <w:sz w:val="21"/>
                <w:szCs w:val="21"/>
                <w:highlight w:val="none"/>
                <w:lang w:val="en-US" w:eastAsia="zh-CN"/>
              </w:rPr>
            </w:pPr>
            <w:r>
              <w:rPr>
                <w:rFonts w:hint="eastAsia" w:ascii="宋体" w:hAnsi="宋体"/>
                <w:sz w:val="21"/>
                <w:szCs w:val="21"/>
                <w:highlight w:val="none"/>
                <w:lang w:eastAsia="zh-CN"/>
              </w:rPr>
              <w:t>具</w:t>
            </w:r>
            <w:r>
              <w:rPr>
                <w:rFonts w:hint="eastAsia" w:ascii="宋体" w:hAnsi="宋体"/>
                <w:sz w:val="21"/>
                <w:szCs w:val="21"/>
                <w:highlight w:val="none"/>
                <w:lang w:val="en-US" w:eastAsia="zh-CN"/>
              </w:rPr>
              <w:t>备</w:t>
            </w:r>
            <w:r>
              <w:rPr>
                <w:rFonts w:hint="eastAsia" w:ascii="宋体" w:hAnsi="宋体"/>
                <w:sz w:val="21"/>
                <w:szCs w:val="21"/>
                <w:highlight w:val="none"/>
                <w:lang w:eastAsia="zh-CN"/>
              </w:rPr>
              <w:t>高级及以上职称（</w:t>
            </w:r>
            <w:r>
              <w:rPr>
                <w:rFonts w:hint="eastAsia" w:ascii="宋体" w:hAnsi="宋体"/>
                <w:sz w:val="21"/>
                <w:szCs w:val="21"/>
                <w:highlight w:val="none"/>
                <w:lang w:val="en-US" w:eastAsia="zh-CN"/>
              </w:rPr>
              <w:t>电子信息工程相关专业</w:t>
            </w:r>
            <w:r>
              <w:rPr>
                <w:rFonts w:hint="eastAsia" w:ascii="宋体" w:hAnsi="宋体"/>
                <w:sz w:val="21"/>
                <w:szCs w:val="21"/>
                <w:highlight w:val="none"/>
                <w:lang w:eastAsia="zh-CN"/>
              </w:rPr>
              <w:t>）</w:t>
            </w:r>
            <w:r>
              <w:rPr>
                <w:rFonts w:hint="eastAsia" w:eastAsia="宋体"/>
                <w:sz w:val="21"/>
                <w:szCs w:val="21"/>
                <w:highlight w:val="none"/>
                <w:lang w:eastAsia="zh-CN"/>
              </w:rPr>
              <w:t>。</w:t>
            </w:r>
          </w:p>
        </w:tc>
      </w:tr>
    </w:tbl>
    <w:p w14:paraId="39334608">
      <w:pPr>
        <w:bidi w:val="0"/>
        <w:rPr>
          <w:highlight w:val="none"/>
          <w:lang w:eastAsia="zh-CN"/>
        </w:rPr>
      </w:pPr>
    </w:p>
    <w:p w14:paraId="79118405">
      <w:pPr>
        <w:widowControl w:val="0"/>
        <w:snapToGrid w:val="0"/>
        <w:spacing w:line="240" w:lineRule="auto"/>
        <w:ind w:firstLine="640" w:firstLineChars="200"/>
        <w:rPr>
          <w:rFonts w:ascii="Calibri" w:hAnsi="Calibri" w:eastAsia="仿宋_GB2312" w:cs="黑体"/>
          <w:sz w:val="32"/>
          <w:szCs w:val="18"/>
          <w:highlight w:val="none"/>
          <w:lang w:val="en-US" w:eastAsia="zh-CN" w:bidi="ar-SA"/>
        </w:rPr>
      </w:pPr>
    </w:p>
    <w:p w14:paraId="1C474B73">
      <w:pPr>
        <w:bidi w:val="0"/>
        <w:rPr>
          <w:highlight w:val="none"/>
          <w:lang w:eastAsia="zh-CN"/>
        </w:rPr>
      </w:pPr>
    </w:p>
    <w:p w14:paraId="3565BEEA">
      <w:pPr>
        <w:snapToGrid w:val="0"/>
        <w:spacing w:before="156" w:beforeLines="50" w:after="156" w:afterLines="50" w:line="240" w:lineRule="auto"/>
        <w:rPr>
          <w:rFonts w:hint="eastAsia" w:ascii="黑体" w:eastAsia="黑体"/>
          <w:spacing w:val="-8"/>
          <w:highlight w:val="none"/>
          <w:lang w:eastAsia="zh-CN"/>
        </w:rPr>
        <w:sectPr>
          <w:footerReference r:id="rId4" w:type="first"/>
          <w:footerReference r:id="rId3" w:type="default"/>
          <w:pgSz w:w="11906" w:h="16838"/>
          <w:pgMar w:top="1247" w:right="1247" w:bottom="1247" w:left="1247" w:header="851" w:footer="992" w:gutter="0"/>
          <w:pgNumType w:fmt="decimal"/>
          <w:cols w:space="0" w:num="1"/>
          <w:rtlGutter w:val="0"/>
          <w:docGrid w:type="lines" w:linePitch="312" w:charSpace="0"/>
        </w:sectPr>
      </w:pPr>
      <w:r>
        <w:rPr>
          <w:rFonts w:ascii="黑体" w:hAnsi="宋体" w:eastAsia="黑体" w:cs="宋体"/>
          <w:b/>
          <w:bCs/>
          <w:spacing w:val="-8"/>
          <w:sz w:val="24"/>
          <w:szCs w:val="24"/>
          <w:highlight w:val="none"/>
          <w:lang w:val="en-US" w:eastAsia="zh-CN" w:bidi="ar-SA"/>
        </w:rPr>
        <w:br w:type="page"/>
      </w:r>
      <w:bookmarkStart w:id="1" w:name="_Toc24234"/>
    </w:p>
    <w:bookmarkEnd w:id="1"/>
    <w:p w14:paraId="3EBD1FA0">
      <w:pPr>
        <w:keepNext/>
        <w:widowControl/>
        <w:snapToGrid w:val="0"/>
        <w:spacing w:before="156" w:beforeLines="50" w:after="156" w:afterLines="50" w:line="240" w:lineRule="auto"/>
        <w:ind w:left="138"/>
        <w:jc w:val="left"/>
        <w:outlineLvl w:val="2"/>
        <w:rPr>
          <w:rFonts w:hint="eastAsia" w:ascii="宋体" w:hAnsi="宋体" w:eastAsia="宋体" w:cs="宋体"/>
          <w:b/>
          <w:bCs/>
          <w:sz w:val="24"/>
          <w:szCs w:val="24"/>
          <w:highlight w:val="none"/>
          <w:lang w:val="en-US" w:eastAsia="zh-CN" w:bidi="ar-SA"/>
        </w:rPr>
      </w:pPr>
      <w:r>
        <w:rPr>
          <w:rFonts w:hint="eastAsia" w:ascii="宋体" w:hAnsi="宋体" w:eastAsia="宋体" w:cs="宋体"/>
          <w:b/>
          <w:bCs/>
          <w:spacing w:val="-6"/>
          <w:sz w:val="24"/>
          <w:szCs w:val="24"/>
          <w:highlight w:val="none"/>
          <w:lang w:val="en-US" w:eastAsia="zh-CN" w:bidi="ar-SA"/>
        </w:rPr>
        <w:t>附件2：评标办法</w:t>
      </w:r>
    </w:p>
    <w:p w14:paraId="6AA41121">
      <w:pPr>
        <w:widowControl w:val="0"/>
        <w:snapToGrid w:val="0"/>
        <w:spacing w:before="0" w:after="0" w:line="360" w:lineRule="auto"/>
        <w:ind w:left="0"/>
        <w:jc w:val="both"/>
        <w:outlineLvl w:val="1"/>
        <w:rPr>
          <w:rFonts w:hint="eastAsia" w:ascii="黑体" w:hAnsi="黑体" w:eastAsia="宋体" w:cs="黑体"/>
          <w:b/>
          <w:sz w:val="24"/>
          <w:szCs w:val="24"/>
          <w:highlight w:val="none"/>
          <w:lang w:val="en-US" w:eastAsia="en-US" w:bidi="ar-SA"/>
        </w:rPr>
      </w:pPr>
      <w:r>
        <w:rPr>
          <w:rFonts w:hint="eastAsia" w:ascii="黑体" w:hAnsi="黑体" w:eastAsia="宋体" w:cs="黑体"/>
          <w:b/>
          <w:spacing w:val="2"/>
          <w:kern w:val="0"/>
          <w:sz w:val="24"/>
          <w:szCs w:val="24"/>
          <w:highlight w:val="none"/>
          <w:lang w:val="en-US" w:eastAsia="en-US" w:bidi="ar-SA"/>
        </w:rPr>
        <w:t>评标</w:t>
      </w:r>
      <w:r>
        <w:rPr>
          <w:rFonts w:hint="eastAsia" w:ascii="黑体" w:hAnsi="黑体" w:eastAsia="宋体" w:cs="黑体"/>
          <w:b/>
          <w:kern w:val="0"/>
          <w:sz w:val="24"/>
          <w:szCs w:val="24"/>
          <w:highlight w:val="none"/>
          <w:lang w:val="en-US" w:eastAsia="en-US" w:bidi="ar-SA"/>
        </w:rPr>
        <w:t>办法前附表</w:t>
      </w:r>
    </w:p>
    <w:tbl>
      <w:tblPr>
        <w:tblStyle w:val="16"/>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975"/>
        <w:gridCol w:w="1090"/>
        <w:gridCol w:w="485"/>
        <w:gridCol w:w="6310"/>
      </w:tblGrid>
      <w:tr w14:paraId="27C7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772" w:type="dxa"/>
            <w:gridSpan w:val="2"/>
            <w:vAlign w:val="center"/>
          </w:tcPr>
          <w:p w14:paraId="30258115">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条款号</w:t>
            </w:r>
          </w:p>
        </w:tc>
        <w:tc>
          <w:tcPr>
            <w:tcW w:w="1575" w:type="dxa"/>
            <w:gridSpan w:val="2"/>
            <w:vAlign w:val="center"/>
          </w:tcPr>
          <w:p w14:paraId="28357B61">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评审因素</w:t>
            </w:r>
          </w:p>
        </w:tc>
        <w:tc>
          <w:tcPr>
            <w:tcW w:w="6310" w:type="dxa"/>
            <w:vAlign w:val="center"/>
          </w:tcPr>
          <w:p w14:paraId="25051B2C">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评审标准</w:t>
            </w:r>
          </w:p>
        </w:tc>
      </w:tr>
      <w:tr w14:paraId="01836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797" w:type="dxa"/>
            <w:vAlign w:val="center"/>
          </w:tcPr>
          <w:p w14:paraId="6F0705E5">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1</w:t>
            </w:r>
          </w:p>
        </w:tc>
        <w:tc>
          <w:tcPr>
            <w:tcW w:w="975" w:type="dxa"/>
            <w:vAlign w:val="center"/>
          </w:tcPr>
          <w:p w14:paraId="0DB0A247">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评标方法</w:t>
            </w:r>
          </w:p>
        </w:tc>
        <w:tc>
          <w:tcPr>
            <w:tcW w:w="1575" w:type="dxa"/>
            <w:gridSpan w:val="2"/>
            <w:vAlign w:val="center"/>
          </w:tcPr>
          <w:p w14:paraId="33C139E4">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中标候选人排序方法</w:t>
            </w:r>
          </w:p>
        </w:tc>
        <w:tc>
          <w:tcPr>
            <w:tcW w:w="6310" w:type="dxa"/>
            <w:vAlign w:val="center"/>
          </w:tcPr>
          <w:p w14:paraId="0419064D">
            <w:pPr>
              <w:widowControl w:val="0"/>
              <w:snapToGrid w:val="0"/>
              <w:spacing w:line="300" w:lineRule="exact"/>
              <w:ind w:firstLine="404" w:firstLineChars="200"/>
              <w:rPr>
                <w:rFonts w:hint="eastAsia" w:ascii="宋体" w:hAnsi="宋体" w:eastAsia="宋体" w:cs="宋体"/>
                <w:spacing w:val="-1"/>
                <w:sz w:val="21"/>
                <w:szCs w:val="21"/>
                <w:highlight w:val="none"/>
                <w:lang w:val="en-US" w:eastAsia="en-US" w:bidi="ar-SA"/>
              </w:rPr>
            </w:pPr>
            <w:r>
              <w:rPr>
                <w:rFonts w:ascii="宋体" w:hAnsi="宋体" w:eastAsia="宋体" w:cs="宋体"/>
                <w:spacing w:val="-4"/>
                <w:sz w:val="21"/>
                <w:szCs w:val="21"/>
                <w:highlight w:val="none"/>
                <w:lang w:val="en-US" w:eastAsia="en-US" w:bidi="ar-SA"/>
              </w:rPr>
              <w:t>本次评标采用综合评估法，</w:t>
            </w:r>
            <w:r>
              <w:rPr>
                <w:rFonts w:hint="eastAsia" w:ascii="宋体" w:hAnsi="宋体" w:eastAsia="宋体" w:cs="宋体"/>
                <w:sz w:val="21"/>
                <w:szCs w:val="21"/>
                <w:highlight w:val="none"/>
                <w:lang w:val="en-US" w:eastAsia="en-US" w:bidi="ar-SA"/>
              </w:rPr>
              <w:t>评标委员会对满足招标文件实质性要求的投标文件，按照本章第2.2款规定的评分标准进行打分，并按照综合得分由高到低的顺序推荐1-3名中标候选人并标明排序。</w:t>
            </w:r>
          </w:p>
          <w:p w14:paraId="427DC313">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综合评分相等时，评标委员会依次按照以下优先顺序推荐中标候选人：</w:t>
            </w:r>
          </w:p>
          <w:p w14:paraId="2234D387">
            <w:pPr>
              <w:widowControl w:val="0"/>
              <w:snapToGrid w:val="0"/>
              <w:spacing w:line="300" w:lineRule="exact"/>
              <w:rPr>
                <w:rFonts w:hint="eastAsia" w:ascii="宋体" w:hAnsi="宋体" w:eastAsia="宋体" w:cs="宋体"/>
                <w:spacing w:val="-4"/>
                <w:sz w:val="21"/>
                <w:szCs w:val="21"/>
                <w:highlight w:val="none"/>
                <w:lang w:val="en-US" w:eastAsia="en-US" w:bidi="ar-SA"/>
              </w:rPr>
            </w:pPr>
            <w:r>
              <w:rPr>
                <w:rFonts w:ascii="宋体" w:hAnsi="宋体" w:eastAsia="宋体" w:cs="宋体"/>
                <w:spacing w:val="-4"/>
                <w:sz w:val="21"/>
                <w:szCs w:val="21"/>
                <w:highlight w:val="none"/>
                <w:lang w:val="en-US" w:eastAsia="en-US" w:bidi="ar-SA"/>
              </w:rPr>
              <w:t>（1）评标价低的投标人优先；</w:t>
            </w:r>
          </w:p>
          <w:p w14:paraId="16852265">
            <w:pPr>
              <w:widowControl w:val="0"/>
              <w:snapToGrid w:val="0"/>
              <w:spacing w:line="300" w:lineRule="exact"/>
              <w:rPr>
                <w:rFonts w:hint="eastAsia" w:ascii="宋体" w:hAnsi="宋体" w:eastAsia="宋体" w:cs="宋体"/>
                <w:spacing w:val="-4"/>
                <w:sz w:val="21"/>
                <w:szCs w:val="21"/>
                <w:highlight w:val="none"/>
                <w:lang w:val="en-US" w:eastAsia="en-US" w:bidi="ar-SA"/>
              </w:rPr>
            </w:pPr>
            <w:r>
              <w:rPr>
                <w:rFonts w:ascii="宋体" w:hAnsi="宋体" w:eastAsia="宋体" w:cs="宋体"/>
                <w:spacing w:val="-4"/>
                <w:sz w:val="21"/>
                <w:szCs w:val="21"/>
                <w:highlight w:val="none"/>
                <w:lang w:val="en-US" w:eastAsia="en-US" w:bidi="ar-SA"/>
              </w:rPr>
              <w:t>（2）</w:t>
            </w:r>
            <w:r>
              <w:rPr>
                <w:rFonts w:hint="eastAsia" w:ascii="宋体" w:hAnsi="宋体" w:eastAsia="宋体" w:cs="宋体"/>
                <w:spacing w:val="-4"/>
                <w:sz w:val="21"/>
                <w:szCs w:val="21"/>
                <w:highlight w:val="none"/>
                <w:lang w:val="en-US" w:eastAsia="en-US" w:bidi="ar-SA"/>
              </w:rPr>
              <w:t>实施方案</w:t>
            </w:r>
            <w:r>
              <w:rPr>
                <w:rFonts w:ascii="宋体" w:hAnsi="宋体" w:eastAsia="宋体" w:cs="宋体"/>
                <w:spacing w:val="-4"/>
                <w:sz w:val="21"/>
                <w:szCs w:val="21"/>
                <w:highlight w:val="none"/>
                <w:lang w:val="en-US" w:eastAsia="en-US" w:bidi="ar-SA"/>
              </w:rPr>
              <w:t>得分较高的投标人优先；</w:t>
            </w:r>
          </w:p>
          <w:p w14:paraId="15A14727">
            <w:pPr>
              <w:widowControl w:val="0"/>
              <w:snapToGrid w:val="0"/>
              <w:spacing w:line="300" w:lineRule="exact"/>
              <w:rPr>
                <w:rFonts w:hint="eastAsia" w:ascii="宋体" w:hAnsi="宋体" w:eastAsia="宋体" w:cs="宋体"/>
                <w:sz w:val="21"/>
                <w:szCs w:val="21"/>
                <w:highlight w:val="none"/>
                <w:lang w:val="en-US" w:eastAsia="en-US" w:bidi="ar-SA"/>
              </w:rPr>
            </w:pPr>
            <w:r>
              <w:rPr>
                <w:rFonts w:ascii="宋体" w:hAnsi="宋体" w:eastAsia="宋体" w:cs="宋体"/>
                <w:spacing w:val="-4"/>
                <w:sz w:val="21"/>
                <w:szCs w:val="21"/>
                <w:highlight w:val="none"/>
                <w:lang w:val="en-US" w:eastAsia="en-US" w:bidi="ar-SA"/>
              </w:rPr>
              <w:t>（3）投标人满足资格审查条件(业绩最低条件)要求的业绩</w:t>
            </w:r>
            <w:r>
              <w:rPr>
                <w:rFonts w:hint="eastAsia" w:ascii="宋体" w:hAnsi="宋体" w:eastAsia="宋体" w:cs="宋体"/>
                <w:spacing w:val="-4"/>
                <w:sz w:val="21"/>
                <w:szCs w:val="21"/>
                <w:highlight w:val="none"/>
                <w:lang w:val="en-US" w:eastAsia="en-US" w:bidi="ar-SA"/>
              </w:rPr>
              <w:t>累计合同总金额较多的优先</w:t>
            </w:r>
            <w:r>
              <w:rPr>
                <w:rFonts w:ascii="宋体" w:hAnsi="宋体" w:eastAsia="宋体" w:cs="宋体"/>
                <w:spacing w:val="-4"/>
                <w:sz w:val="21"/>
                <w:szCs w:val="21"/>
                <w:highlight w:val="none"/>
                <w:lang w:val="en-US" w:eastAsia="en-US" w:bidi="ar-SA"/>
              </w:rPr>
              <w:t>。</w:t>
            </w:r>
          </w:p>
        </w:tc>
      </w:tr>
      <w:tr w14:paraId="7579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797" w:type="dxa"/>
            <w:vMerge w:val="restart"/>
            <w:vAlign w:val="center"/>
          </w:tcPr>
          <w:p w14:paraId="387E36E7">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2.1.1</w:t>
            </w:r>
          </w:p>
        </w:tc>
        <w:tc>
          <w:tcPr>
            <w:tcW w:w="975" w:type="dxa"/>
            <w:vMerge w:val="restart"/>
            <w:vAlign w:val="center"/>
          </w:tcPr>
          <w:p w14:paraId="646CAAE1">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形式评审</w:t>
            </w:r>
            <w:r>
              <w:rPr>
                <w:rFonts w:hint="eastAsia" w:ascii="宋体" w:hAnsi="宋体" w:eastAsia="宋体" w:cs="宋体"/>
                <w:sz w:val="21"/>
                <w:szCs w:val="21"/>
                <w:highlight w:val="none"/>
                <w:lang w:val="en-US" w:eastAsia="en-US" w:bidi="ar-SA"/>
              </w:rPr>
              <w:t>标准</w:t>
            </w:r>
          </w:p>
        </w:tc>
        <w:tc>
          <w:tcPr>
            <w:tcW w:w="1575" w:type="dxa"/>
            <w:gridSpan w:val="2"/>
            <w:vAlign w:val="center"/>
          </w:tcPr>
          <w:p w14:paraId="695DB346">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投标人名称</w:t>
            </w:r>
          </w:p>
        </w:tc>
        <w:tc>
          <w:tcPr>
            <w:tcW w:w="6310" w:type="dxa"/>
            <w:vAlign w:val="center"/>
          </w:tcPr>
          <w:p w14:paraId="3D1B1747">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与营业执照一致</w:t>
            </w:r>
          </w:p>
        </w:tc>
      </w:tr>
      <w:tr w14:paraId="39A63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97" w:type="dxa"/>
            <w:vMerge w:val="continue"/>
            <w:vAlign w:val="center"/>
          </w:tcPr>
          <w:p w14:paraId="7B96F279">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554D14A7">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08AD9772">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投标签字盖章</w:t>
            </w:r>
          </w:p>
        </w:tc>
        <w:tc>
          <w:tcPr>
            <w:tcW w:w="6310" w:type="dxa"/>
            <w:vAlign w:val="center"/>
          </w:tcPr>
          <w:p w14:paraId="1B9BEEDC">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符合</w:t>
            </w:r>
            <w:r>
              <w:rPr>
                <w:rFonts w:hint="eastAsia" w:ascii="宋体" w:hAnsi="宋体" w:eastAsia="宋体" w:cs="宋体"/>
                <w:spacing w:val="-3"/>
                <w:sz w:val="21"/>
                <w:szCs w:val="21"/>
                <w:highlight w:val="none"/>
                <w:lang w:val="en-US" w:eastAsia="en-US" w:bidi="ar-SA"/>
              </w:rPr>
              <w:t>第二章“</w:t>
            </w:r>
            <w:r>
              <w:rPr>
                <w:rFonts w:hint="eastAsia" w:ascii="宋体" w:hAnsi="宋体" w:eastAsia="宋体" w:cs="宋体"/>
                <w:sz w:val="21"/>
                <w:szCs w:val="21"/>
                <w:highlight w:val="none"/>
                <w:lang w:val="en-US" w:eastAsia="en-US" w:bidi="ar-SA"/>
              </w:rPr>
              <w:t>投标人须知前附表”第3.7.3项中签字或盖章要求的规定</w:t>
            </w:r>
          </w:p>
        </w:tc>
      </w:tr>
      <w:tr w14:paraId="6F9D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7D0ABEFE">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01CD2C56">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439296E7">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投标文件格式</w:t>
            </w:r>
          </w:p>
        </w:tc>
        <w:tc>
          <w:tcPr>
            <w:tcW w:w="6310" w:type="dxa"/>
            <w:vAlign w:val="center"/>
          </w:tcPr>
          <w:p w14:paraId="438D4595">
            <w:pPr>
              <w:tabs>
                <w:tab w:val="left" w:pos="3060"/>
              </w:tabs>
              <w:snapToGrid w:val="0"/>
              <w:spacing w:line="320" w:lineRule="exact"/>
              <w:rPr>
                <w:rFonts w:hint="eastAsia" w:ascii="宋体" w:hAnsi="宋体"/>
                <w:bCs/>
                <w:sz w:val="21"/>
                <w:szCs w:val="21"/>
                <w:highlight w:val="none"/>
              </w:rPr>
            </w:pPr>
            <w:r>
              <w:rPr>
                <w:rFonts w:ascii="宋体" w:hAnsi="宋体"/>
                <w:bCs/>
                <w:sz w:val="21"/>
                <w:szCs w:val="21"/>
                <w:highlight w:val="none"/>
              </w:rPr>
              <w:t>投标文件按照招标文件规定的格式、内容填写，字迹清晰可辨：</w:t>
            </w:r>
          </w:p>
          <w:p w14:paraId="503A02D8">
            <w:pPr>
              <w:tabs>
                <w:tab w:val="left" w:pos="3060"/>
              </w:tabs>
              <w:snapToGrid w:val="0"/>
              <w:spacing w:line="320" w:lineRule="exact"/>
              <w:rPr>
                <w:rFonts w:hint="eastAsia"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w:t>
            </w:r>
            <w:r>
              <w:rPr>
                <w:rFonts w:hint="eastAsia" w:ascii="宋体" w:hAnsi="宋体"/>
                <w:bCs/>
                <w:sz w:val="21"/>
                <w:szCs w:val="21"/>
                <w:highlight w:val="none"/>
                <w:lang w:val="en-US" w:eastAsia="zh-CN"/>
              </w:rPr>
              <w:t>投标</w:t>
            </w:r>
            <w:r>
              <w:rPr>
                <w:rFonts w:hint="eastAsia" w:ascii="宋体" w:hAnsi="宋体"/>
                <w:bCs/>
                <w:sz w:val="21"/>
                <w:szCs w:val="21"/>
                <w:highlight w:val="none"/>
              </w:rPr>
              <w:t>报价</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包括大写金额和小写金额</w:t>
            </w:r>
            <w:r>
              <w:rPr>
                <w:rFonts w:hint="eastAsia" w:ascii="宋体" w:hAnsi="宋体"/>
                <w:bCs/>
                <w:sz w:val="21"/>
                <w:szCs w:val="21"/>
                <w:highlight w:val="none"/>
                <w:lang w:eastAsia="zh-CN"/>
              </w:rPr>
              <w:t>）</w:t>
            </w:r>
            <w:r>
              <w:rPr>
                <w:rFonts w:hint="eastAsia" w:ascii="宋体" w:hAnsi="宋体"/>
                <w:bCs/>
                <w:sz w:val="21"/>
                <w:szCs w:val="21"/>
                <w:highlight w:val="none"/>
              </w:rPr>
              <w:t>、</w:t>
            </w:r>
            <w:r>
              <w:rPr>
                <w:rFonts w:hint="eastAsia" w:ascii="宋体" w:hAnsi="宋体"/>
                <w:bCs/>
                <w:sz w:val="21"/>
                <w:szCs w:val="21"/>
                <w:highlight w:val="none"/>
                <w:lang w:val="en-US" w:eastAsia="zh-CN"/>
              </w:rPr>
              <w:t>项目负责人、</w:t>
            </w:r>
            <w:r>
              <w:rPr>
                <w:rFonts w:ascii="宋体" w:hAnsi="宋体"/>
                <w:bCs/>
                <w:sz w:val="21"/>
                <w:szCs w:val="21"/>
                <w:highlight w:val="none"/>
              </w:rPr>
              <w:t>服务期限</w:t>
            </w:r>
            <w:r>
              <w:rPr>
                <w:rFonts w:hint="eastAsia" w:ascii="宋体" w:hAnsi="宋体"/>
                <w:bCs/>
                <w:sz w:val="21"/>
                <w:szCs w:val="21"/>
                <w:highlight w:val="none"/>
              </w:rPr>
              <w:t>、服务质量</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安全目标</w:t>
            </w:r>
            <w:r>
              <w:rPr>
                <w:rFonts w:hint="eastAsia" w:ascii="宋体" w:hAnsi="宋体"/>
                <w:bCs/>
                <w:sz w:val="21"/>
                <w:szCs w:val="21"/>
                <w:highlight w:val="none"/>
              </w:rPr>
              <w:t>等内容</w:t>
            </w:r>
            <w:r>
              <w:rPr>
                <w:rFonts w:ascii="宋体" w:hAnsi="宋体"/>
                <w:bCs/>
                <w:sz w:val="21"/>
                <w:szCs w:val="21"/>
                <w:highlight w:val="none"/>
              </w:rPr>
              <w:t>；</w:t>
            </w:r>
          </w:p>
          <w:p w14:paraId="77B0E18D">
            <w:pPr>
              <w:widowControl w:val="0"/>
              <w:snapToGrid w:val="0"/>
              <w:spacing w:line="300" w:lineRule="exact"/>
              <w:rPr>
                <w:rFonts w:hint="eastAsia" w:ascii="宋体" w:hAnsi="宋体" w:eastAsia="宋体" w:cs="宋体"/>
                <w:sz w:val="21"/>
                <w:szCs w:val="21"/>
                <w:highlight w:val="none"/>
                <w:lang w:val="en-US" w:eastAsia="en-US" w:bidi="ar-SA"/>
              </w:rPr>
            </w:pPr>
            <w:r>
              <w:rPr>
                <w:rFonts w:ascii="宋体" w:hAnsi="宋体" w:eastAsia="宋体" w:cs="宋体"/>
                <w:bCs/>
                <w:sz w:val="21"/>
                <w:szCs w:val="21"/>
                <w:highlight w:val="none"/>
                <w:lang w:val="en-US" w:eastAsia="en-US" w:bidi="ar-SA"/>
              </w:rPr>
              <w:t>b.投标文件组成齐全完整，内容均按规定填写。</w:t>
            </w:r>
          </w:p>
        </w:tc>
      </w:tr>
      <w:tr w14:paraId="1E38C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6F570CDE">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3CD9079C">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20208B8E">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pacing w:val="-1"/>
                <w:sz w:val="21"/>
                <w:szCs w:val="21"/>
                <w:highlight w:val="none"/>
                <w:lang w:val="en-US" w:eastAsia="en-US" w:bidi="ar-SA"/>
              </w:rPr>
              <w:t>联合体投标人</w:t>
            </w:r>
          </w:p>
        </w:tc>
        <w:tc>
          <w:tcPr>
            <w:tcW w:w="6310" w:type="dxa"/>
            <w:vAlign w:val="center"/>
          </w:tcPr>
          <w:p w14:paraId="6A225D02">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投标人未以联合体形式参加投标</w:t>
            </w:r>
          </w:p>
        </w:tc>
      </w:tr>
      <w:tr w14:paraId="0834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1C123382">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50E4FEB1">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2DFEA3EB">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备选投标方案</w:t>
            </w:r>
          </w:p>
        </w:tc>
        <w:tc>
          <w:tcPr>
            <w:tcW w:w="6310" w:type="dxa"/>
            <w:vAlign w:val="center"/>
          </w:tcPr>
          <w:p w14:paraId="72035A5F">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未提交备选投标方案</w:t>
            </w:r>
          </w:p>
        </w:tc>
      </w:tr>
      <w:tr w14:paraId="4573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0B474C0A">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51BF1307">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2E04296F">
            <w:pPr>
              <w:widowControl w:val="0"/>
              <w:snapToGrid w:val="0"/>
              <w:spacing w:line="300" w:lineRule="exact"/>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分包</w:t>
            </w:r>
          </w:p>
        </w:tc>
        <w:tc>
          <w:tcPr>
            <w:tcW w:w="6310" w:type="dxa"/>
            <w:vAlign w:val="center"/>
          </w:tcPr>
          <w:p w14:paraId="623CF798">
            <w:pPr>
              <w:widowControl w:val="0"/>
              <w:snapToGrid w:val="0"/>
              <w:spacing w:line="300" w:lineRule="exact"/>
              <w:rPr>
                <w:rFonts w:hint="default"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符合第二章“投标人须知”第1.11款规定</w:t>
            </w:r>
          </w:p>
        </w:tc>
      </w:tr>
      <w:tr w14:paraId="409F8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97" w:type="dxa"/>
            <w:vMerge w:val="continue"/>
            <w:vAlign w:val="center"/>
          </w:tcPr>
          <w:p w14:paraId="23E8C585">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0735FC4B">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71C13363">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投标文件</w:t>
            </w:r>
          </w:p>
        </w:tc>
        <w:tc>
          <w:tcPr>
            <w:tcW w:w="6310" w:type="dxa"/>
            <w:vAlign w:val="center"/>
          </w:tcPr>
          <w:p w14:paraId="3D7B5B0D">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同一投标人未提交两个以上不同的投标文件</w:t>
            </w:r>
          </w:p>
        </w:tc>
      </w:tr>
      <w:tr w14:paraId="61B21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97" w:type="dxa"/>
            <w:vMerge w:val="restart"/>
            <w:vAlign w:val="center"/>
          </w:tcPr>
          <w:p w14:paraId="3E6C79C0">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2.1.2</w:t>
            </w:r>
          </w:p>
        </w:tc>
        <w:tc>
          <w:tcPr>
            <w:tcW w:w="975" w:type="dxa"/>
            <w:vMerge w:val="restart"/>
            <w:vAlign w:val="center"/>
          </w:tcPr>
          <w:p w14:paraId="43A72147">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资格评审</w:t>
            </w:r>
            <w:r>
              <w:rPr>
                <w:rFonts w:hint="eastAsia" w:ascii="宋体" w:hAnsi="宋体" w:eastAsia="宋体" w:cs="宋体"/>
                <w:sz w:val="21"/>
                <w:szCs w:val="21"/>
                <w:highlight w:val="none"/>
                <w:lang w:val="en-US" w:eastAsia="en-US" w:bidi="ar-SA"/>
              </w:rPr>
              <w:t>标准</w:t>
            </w:r>
          </w:p>
        </w:tc>
        <w:tc>
          <w:tcPr>
            <w:tcW w:w="1575" w:type="dxa"/>
            <w:gridSpan w:val="2"/>
            <w:vAlign w:val="center"/>
          </w:tcPr>
          <w:p w14:paraId="09D6AF37">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营业执照</w:t>
            </w:r>
          </w:p>
        </w:tc>
        <w:tc>
          <w:tcPr>
            <w:tcW w:w="6310" w:type="dxa"/>
            <w:vAlign w:val="center"/>
          </w:tcPr>
          <w:p w14:paraId="249B5EA3">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具有独立法人资格，持有有效的企业营业执照。</w:t>
            </w:r>
          </w:p>
        </w:tc>
      </w:tr>
      <w:tr w14:paraId="2610B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6BCFA88E">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23289850">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0D6BEC06">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资质要求</w:t>
            </w:r>
          </w:p>
        </w:tc>
        <w:tc>
          <w:tcPr>
            <w:tcW w:w="6310" w:type="dxa"/>
            <w:vAlign w:val="center"/>
          </w:tcPr>
          <w:p w14:paraId="7AE78D30">
            <w:pPr>
              <w:widowControl w:val="0"/>
              <w:snapToGrid w:val="0"/>
              <w:spacing w:line="300" w:lineRule="exact"/>
              <w:rPr>
                <w:rFonts w:hint="eastAsia" w:ascii="宋体" w:hAnsi="宋体" w:eastAsia="宋体" w:cs="宋体"/>
                <w:spacing w:val="-3"/>
                <w:sz w:val="21"/>
                <w:szCs w:val="21"/>
                <w:highlight w:val="none"/>
                <w:lang w:val="en-US" w:eastAsia="en-US" w:bidi="ar-SA"/>
              </w:rPr>
            </w:pPr>
            <w:r>
              <w:rPr>
                <w:rFonts w:hint="eastAsia" w:ascii="宋体" w:hAnsi="宋体" w:eastAsia="宋体" w:cs="宋体"/>
                <w:spacing w:val="-3"/>
                <w:sz w:val="21"/>
                <w:szCs w:val="21"/>
                <w:highlight w:val="none"/>
                <w:lang w:val="en-US" w:eastAsia="en-US" w:bidi="ar-SA"/>
              </w:rPr>
              <w:t>符合第二章“投标人须知”第1.4.1项</w:t>
            </w:r>
            <w:r>
              <w:rPr>
                <w:rFonts w:hint="eastAsia" w:ascii="宋体" w:hAnsi="宋体" w:eastAsia="宋体" w:cs="宋体"/>
                <w:sz w:val="21"/>
                <w:szCs w:val="21"/>
                <w:highlight w:val="none"/>
                <w:lang w:val="en-US" w:eastAsia="en-US" w:bidi="ar-SA"/>
              </w:rPr>
              <w:t>及投标人须知前附表第3.5.1款</w:t>
            </w:r>
            <w:r>
              <w:rPr>
                <w:rFonts w:hint="eastAsia" w:ascii="宋体" w:hAnsi="宋体" w:eastAsia="宋体" w:cs="宋体"/>
                <w:spacing w:val="-3"/>
                <w:sz w:val="21"/>
                <w:szCs w:val="21"/>
                <w:highlight w:val="none"/>
                <w:lang w:val="en-US" w:eastAsia="en-US" w:bidi="ar-SA"/>
              </w:rPr>
              <w:t>规定</w:t>
            </w:r>
          </w:p>
        </w:tc>
      </w:tr>
      <w:tr w14:paraId="793CD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28B9A120">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34CE16F9">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12AAF340">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业绩要求</w:t>
            </w:r>
          </w:p>
        </w:tc>
        <w:tc>
          <w:tcPr>
            <w:tcW w:w="6310" w:type="dxa"/>
            <w:vAlign w:val="center"/>
          </w:tcPr>
          <w:p w14:paraId="1536B0D8">
            <w:pPr>
              <w:widowControl w:val="0"/>
              <w:snapToGrid w:val="0"/>
              <w:spacing w:line="300" w:lineRule="exact"/>
              <w:rPr>
                <w:rFonts w:hint="eastAsia" w:ascii="宋体" w:hAnsi="宋体" w:eastAsia="宋体" w:cs="宋体"/>
                <w:spacing w:val="-3"/>
                <w:sz w:val="21"/>
                <w:szCs w:val="21"/>
                <w:highlight w:val="none"/>
                <w:lang w:val="en-US" w:eastAsia="en-US" w:bidi="ar-SA"/>
              </w:rPr>
            </w:pPr>
            <w:r>
              <w:rPr>
                <w:rFonts w:hint="eastAsia" w:ascii="宋体" w:hAnsi="宋体" w:eastAsia="宋体" w:cs="宋体"/>
                <w:spacing w:val="-3"/>
                <w:sz w:val="21"/>
                <w:szCs w:val="21"/>
                <w:highlight w:val="none"/>
                <w:lang w:val="en-US" w:eastAsia="en-US" w:bidi="ar-SA"/>
              </w:rPr>
              <w:t>符合第二章“投标人须知”第1.4.1项</w:t>
            </w:r>
            <w:r>
              <w:rPr>
                <w:rFonts w:hint="eastAsia" w:ascii="宋体" w:hAnsi="宋体" w:eastAsia="宋体" w:cs="宋体"/>
                <w:sz w:val="21"/>
                <w:szCs w:val="21"/>
                <w:highlight w:val="none"/>
                <w:lang w:val="en-US" w:eastAsia="en-US" w:bidi="ar-SA"/>
              </w:rPr>
              <w:t>及投标人须知前附表第3.5.2款</w:t>
            </w:r>
            <w:r>
              <w:rPr>
                <w:rFonts w:hint="eastAsia" w:ascii="宋体" w:hAnsi="宋体" w:eastAsia="宋体" w:cs="宋体"/>
                <w:spacing w:val="-3"/>
                <w:sz w:val="21"/>
                <w:szCs w:val="21"/>
                <w:highlight w:val="none"/>
                <w:lang w:val="en-US" w:eastAsia="en-US" w:bidi="ar-SA"/>
              </w:rPr>
              <w:t>规定</w:t>
            </w:r>
          </w:p>
        </w:tc>
      </w:tr>
      <w:tr w14:paraId="157A5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5BAB26CB">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2031F2B6">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5B166F04">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信誉要求</w:t>
            </w:r>
          </w:p>
        </w:tc>
        <w:tc>
          <w:tcPr>
            <w:tcW w:w="6310" w:type="dxa"/>
            <w:vAlign w:val="center"/>
          </w:tcPr>
          <w:p w14:paraId="619AF930">
            <w:pPr>
              <w:widowControl w:val="0"/>
              <w:snapToGrid w:val="0"/>
              <w:spacing w:line="300" w:lineRule="exact"/>
              <w:rPr>
                <w:rFonts w:hint="eastAsia" w:ascii="宋体" w:hAnsi="宋体" w:eastAsia="宋体" w:cs="宋体"/>
                <w:spacing w:val="-3"/>
                <w:sz w:val="21"/>
                <w:szCs w:val="21"/>
                <w:highlight w:val="none"/>
                <w:lang w:val="en-US" w:eastAsia="en-US" w:bidi="ar-SA"/>
              </w:rPr>
            </w:pPr>
            <w:r>
              <w:rPr>
                <w:rFonts w:hint="eastAsia" w:ascii="宋体" w:hAnsi="宋体" w:eastAsia="宋体" w:cs="宋体"/>
                <w:spacing w:val="-3"/>
                <w:sz w:val="21"/>
                <w:szCs w:val="21"/>
                <w:highlight w:val="none"/>
                <w:lang w:val="en-US" w:eastAsia="en-US" w:bidi="ar-SA"/>
              </w:rPr>
              <w:t>符合第二章“投标人须知”第1.4.1项</w:t>
            </w:r>
            <w:r>
              <w:rPr>
                <w:rFonts w:hint="eastAsia" w:ascii="宋体" w:hAnsi="宋体" w:eastAsia="宋体" w:cs="宋体"/>
                <w:sz w:val="21"/>
                <w:szCs w:val="21"/>
                <w:highlight w:val="none"/>
                <w:lang w:val="en-US" w:eastAsia="en-US" w:bidi="ar-SA"/>
              </w:rPr>
              <w:t>及投标人须知前附表第3.5.3款</w:t>
            </w:r>
            <w:r>
              <w:rPr>
                <w:rFonts w:hint="eastAsia" w:ascii="宋体" w:hAnsi="宋体" w:eastAsia="宋体" w:cs="宋体"/>
                <w:spacing w:val="-3"/>
                <w:sz w:val="21"/>
                <w:szCs w:val="21"/>
                <w:highlight w:val="none"/>
                <w:lang w:val="en-US" w:eastAsia="en-US" w:bidi="ar-SA"/>
              </w:rPr>
              <w:t>规定</w:t>
            </w:r>
          </w:p>
        </w:tc>
      </w:tr>
      <w:tr w14:paraId="7BC4E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551320D8">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7749F659">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09688A5D">
            <w:pPr>
              <w:widowControl w:val="0"/>
              <w:spacing w:before="65" w:line="228" w:lineRule="auto"/>
              <w:jc w:val="center"/>
              <w:rPr>
                <w:rFonts w:hint="eastAsia" w:ascii="宋体" w:hAnsi="宋体" w:eastAsia="宋体" w:cs="宋体"/>
                <w:sz w:val="21"/>
                <w:szCs w:val="21"/>
                <w:highlight w:val="none"/>
                <w:lang w:val="en-US" w:eastAsia="en-US" w:bidi="ar-SA"/>
              </w:rPr>
            </w:pPr>
            <w:r>
              <w:rPr>
                <w:rFonts w:hint="eastAsia" w:ascii="宋体" w:hAnsi="宋体" w:eastAsia="宋体" w:cs="宋体"/>
                <w:spacing w:val="7"/>
                <w:sz w:val="21"/>
                <w:szCs w:val="21"/>
                <w:highlight w:val="none"/>
                <w:lang w:val="en-US" w:eastAsia="en-US" w:bidi="ar-SA"/>
              </w:rPr>
              <w:t>项目负责人</w:t>
            </w:r>
          </w:p>
        </w:tc>
        <w:tc>
          <w:tcPr>
            <w:tcW w:w="6310" w:type="dxa"/>
            <w:vAlign w:val="top"/>
          </w:tcPr>
          <w:p w14:paraId="732EE7D7">
            <w:pPr>
              <w:widowControl w:val="0"/>
              <w:spacing w:before="161" w:line="311" w:lineRule="auto"/>
              <w:ind w:left="13" w:leftChars="0" w:right="6" w:rightChars="0" w:hanging="2" w:firstLineChars="0"/>
              <w:jc w:val="left"/>
              <w:rPr>
                <w:rFonts w:hint="eastAsia" w:ascii="宋体" w:hAnsi="宋体" w:eastAsia="宋体" w:cs="宋体"/>
                <w:spacing w:val="-3"/>
                <w:sz w:val="21"/>
                <w:szCs w:val="21"/>
                <w:highlight w:val="none"/>
                <w:lang w:val="en-US" w:eastAsia="en-US" w:bidi="ar-SA"/>
              </w:rPr>
            </w:pPr>
            <w:r>
              <w:rPr>
                <w:rFonts w:hint="eastAsia" w:ascii="宋体" w:hAnsi="宋体" w:eastAsia="宋体" w:cs="宋体"/>
                <w:spacing w:val="12"/>
                <w:sz w:val="21"/>
                <w:szCs w:val="21"/>
                <w:highlight w:val="none"/>
                <w:lang w:val="en-US" w:eastAsia="en-US" w:bidi="ar-SA"/>
              </w:rPr>
              <w:t>符合第二章“投标人须知</w:t>
            </w:r>
            <w:r>
              <w:rPr>
                <w:rFonts w:hint="eastAsia" w:ascii="宋体" w:hAnsi="宋体" w:eastAsia="宋体" w:cs="宋体"/>
                <w:spacing w:val="-67"/>
                <w:sz w:val="21"/>
                <w:szCs w:val="21"/>
                <w:highlight w:val="none"/>
                <w:lang w:val="en-US" w:eastAsia="en-US" w:bidi="ar-SA"/>
              </w:rPr>
              <w:t xml:space="preserve"> </w:t>
            </w:r>
            <w:r>
              <w:rPr>
                <w:rFonts w:hint="eastAsia" w:ascii="宋体" w:hAnsi="宋体" w:eastAsia="宋体" w:cs="宋体"/>
                <w:spacing w:val="12"/>
                <w:sz w:val="21"/>
                <w:szCs w:val="21"/>
                <w:highlight w:val="none"/>
                <w:lang w:val="en-US" w:eastAsia="en-US" w:bidi="ar-SA"/>
              </w:rPr>
              <w:t>”第</w:t>
            </w:r>
            <w:r>
              <w:rPr>
                <w:rFonts w:hint="eastAsia" w:ascii="宋体" w:hAnsi="宋体" w:eastAsia="宋体" w:cs="宋体"/>
                <w:spacing w:val="41"/>
                <w:sz w:val="21"/>
                <w:szCs w:val="21"/>
                <w:highlight w:val="none"/>
                <w:lang w:val="en-US" w:eastAsia="en-US" w:bidi="ar-SA"/>
              </w:rPr>
              <w:t xml:space="preserve"> </w:t>
            </w:r>
            <w:r>
              <w:rPr>
                <w:rFonts w:hint="eastAsia" w:ascii="宋体" w:hAnsi="宋体" w:eastAsia="宋体" w:cs="宋体"/>
                <w:spacing w:val="12"/>
                <w:sz w:val="21"/>
                <w:szCs w:val="21"/>
                <w:highlight w:val="none"/>
                <w:lang w:val="en-US" w:eastAsia="en-US" w:bidi="ar-SA"/>
              </w:rPr>
              <w:t>1.4.1  项及投标人须知</w:t>
            </w:r>
            <w:r>
              <w:rPr>
                <w:rFonts w:hint="eastAsia" w:ascii="宋体" w:hAnsi="宋体" w:eastAsia="宋体" w:cs="宋体"/>
                <w:spacing w:val="11"/>
                <w:sz w:val="21"/>
                <w:szCs w:val="21"/>
                <w:highlight w:val="none"/>
                <w:lang w:val="en-US" w:eastAsia="en-US" w:bidi="ar-SA"/>
              </w:rPr>
              <w:t>前附表第</w:t>
            </w:r>
            <w:r>
              <w:rPr>
                <w:rFonts w:hint="eastAsia" w:ascii="宋体" w:hAnsi="宋体" w:eastAsia="宋体" w:cs="宋体"/>
                <w:spacing w:val="3"/>
                <w:sz w:val="21"/>
                <w:szCs w:val="21"/>
                <w:highlight w:val="none"/>
                <w:lang w:val="en-US" w:eastAsia="en-US" w:bidi="ar-SA"/>
              </w:rPr>
              <w:t>3.5.4</w:t>
            </w:r>
            <w:r>
              <w:rPr>
                <w:rFonts w:hint="eastAsia" w:ascii="宋体" w:hAnsi="宋体" w:eastAsia="宋体" w:cs="宋体"/>
                <w:spacing w:val="-38"/>
                <w:sz w:val="21"/>
                <w:szCs w:val="21"/>
                <w:highlight w:val="none"/>
                <w:lang w:val="en-US" w:eastAsia="en-US" w:bidi="ar-SA"/>
              </w:rPr>
              <w:t xml:space="preserve"> </w:t>
            </w:r>
            <w:r>
              <w:rPr>
                <w:rFonts w:hint="eastAsia" w:ascii="宋体" w:hAnsi="宋体" w:eastAsia="宋体" w:cs="宋体"/>
                <w:spacing w:val="3"/>
                <w:sz w:val="21"/>
                <w:szCs w:val="21"/>
                <w:highlight w:val="none"/>
                <w:lang w:val="en-US" w:eastAsia="en-US" w:bidi="ar-SA"/>
              </w:rPr>
              <w:t>款规定</w:t>
            </w:r>
          </w:p>
        </w:tc>
      </w:tr>
      <w:tr w14:paraId="5447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797" w:type="dxa"/>
            <w:vMerge w:val="continue"/>
            <w:vAlign w:val="center"/>
          </w:tcPr>
          <w:p w14:paraId="706F3612">
            <w:pPr>
              <w:widowControl w:val="0"/>
              <w:snapToGrid w:val="0"/>
              <w:spacing w:line="300" w:lineRule="exact"/>
              <w:jc w:val="center"/>
              <w:rPr>
                <w:rFonts w:hint="eastAsia" w:ascii="宋体" w:hAnsi="宋体" w:eastAsia="宋体" w:cs="宋体"/>
                <w:sz w:val="21"/>
                <w:szCs w:val="21"/>
                <w:highlight w:val="none"/>
                <w:lang w:val="en-US" w:eastAsia="en-US" w:bidi="ar-SA"/>
              </w:rPr>
            </w:pPr>
          </w:p>
        </w:tc>
        <w:tc>
          <w:tcPr>
            <w:tcW w:w="975" w:type="dxa"/>
            <w:vMerge w:val="continue"/>
            <w:vAlign w:val="center"/>
          </w:tcPr>
          <w:p w14:paraId="2F25F75E">
            <w:pPr>
              <w:widowControl w:val="0"/>
              <w:snapToGrid w:val="0"/>
              <w:spacing w:line="300" w:lineRule="exact"/>
              <w:jc w:val="center"/>
              <w:rPr>
                <w:rFonts w:hint="eastAsia" w:ascii="宋体" w:hAnsi="宋体" w:eastAsia="宋体" w:cs="宋体"/>
                <w:sz w:val="21"/>
                <w:szCs w:val="21"/>
                <w:highlight w:val="none"/>
                <w:lang w:val="en-US" w:eastAsia="en-US" w:bidi="ar-SA"/>
              </w:rPr>
            </w:pPr>
          </w:p>
        </w:tc>
        <w:tc>
          <w:tcPr>
            <w:tcW w:w="1575" w:type="dxa"/>
            <w:gridSpan w:val="2"/>
            <w:vAlign w:val="center"/>
          </w:tcPr>
          <w:p w14:paraId="45B23C70">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其他要求</w:t>
            </w:r>
          </w:p>
        </w:tc>
        <w:tc>
          <w:tcPr>
            <w:tcW w:w="6310" w:type="dxa"/>
            <w:vAlign w:val="center"/>
          </w:tcPr>
          <w:p w14:paraId="6862767B">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符合第一章“招标公告”第3.1.</w:t>
            </w:r>
            <w:r>
              <w:rPr>
                <w:rFonts w:hint="eastAsia" w:ascii="宋体" w:hAnsi="宋体" w:eastAsia="宋体" w:cs="宋体"/>
                <w:sz w:val="21"/>
                <w:szCs w:val="21"/>
                <w:highlight w:val="none"/>
                <w:lang w:val="en-US" w:eastAsia="zh-CN" w:bidi="ar-SA"/>
              </w:rPr>
              <w:t>5</w:t>
            </w:r>
            <w:r>
              <w:rPr>
                <w:rFonts w:hint="eastAsia" w:ascii="宋体" w:hAnsi="宋体" w:eastAsia="宋体" w:cs="宋体"/>
                <w:sz w:val="21"/>
                <w:szCs w:val="21"/>
                <w:highlight w:val="none"/>
                <w:lang w:val="en-US" w:eastAsia="en-US" w:bidi="ar-SA"/>
              </w:rPr>
              <w:t>项规定</w:t>
            </w:r>
          </w:p>
        </w:tc>
      </w:tr>
      <w:tr w14:paraId="35F4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97" w:type="dxa"/>
            <w:vMerge w:val="continue"/>
            <w:vAlign w:val="center"/>
          </w:tcPr>
          <w:p w14:paraId="40F2ADF8">
            <w:pPr>
              <w:widowControl w:val="0"/>
              <w:snapToGrid w:val="0"/>
              <w:spacing w:line="300" w:lineRule="exact"/>
              <w:jc w:val="center"/>
              <w:rPr>
                <w:rFonts w:hint="eastAsia" w:ascii="宋体" w:hAnsi="宋体" w:eastAsia="宋体" w:cs="宋体"/>
                <w:sz w:val="21"/>
                <w:szCs w:val="21"/>
                <w:highlight w:val="none"/>
                <w:lang w:val="en-US" w:eastAsia="en-US" w:bidi="ar-SA"/>
              </w:rPr>
            </w:pPr>
          </w:p>
        </w:tc>
        <w:tc>
          <w:tcPr>
            <w:tcW w:w="975" w:type="dxa"/>
            <w:vMerge w:val="continue"/>
            <w:vAlign w:val="center"/>
          </w:tcPr>
          <w:p w14:paraId="1C5C34D7">
            <w:pPr>
              <w:widowControl w:val="0"/>
              <w:snapToGrid w:val="0"/>
              <w:spacing w:line="300" w:lineRule="exact"/>
              <w:jc w:val="center"/>
              <w:rPr>
                <w:rFonts w:hint="eastAsia" w:ascii="宋体" w:hAnsi="宋体" w:eastAsia="宋体" w:cs="宋体"/>
                <w:sz w:val="21"/>
                <w:szCs w:val="21"/>
                <w:highlight w:val="none"/>
                <w:lang w:val="en-US" w:eastAsia="en-US" w:bidi="ar-SA"/>
              </w:rPr>
            </w:pPr>
          </w:p>
        </w:tc>
        <w:tc>
          <w:tcPr>
            <w:tcW w:w="1575" w:type="dxa"/>
            <w:gridSpan w:val="2"/>
            <w:vAlign w:val="center"/>
          </w:tcPr>
          <w:p w14:paraId="7973803E">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不存在禁止投标的情形</w:t>
            </w:r>
          </w:p>
        </w:tc>
        <w:tc>
          <w:tcPr>
            <w:tcW w:w="6310" w:type="dxa"/>
            <w:vAlign w:val="center"/>
          </w:tcPr>
          <w:p w14:paraId="02DAA7CB">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不存在第二章“投标人须知”第1.4.3项或第1.4.4项规定的任何一种情形</w:t>
            </w:r>
          </w:p>
        </w:tc>
      </w:tr>
      <w:tr w14:paraId="0B31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restart"/>
            <w:vAlign w:val="center"/>
          </w:tcPr>
          <w:p w14:paraId="7AB60249">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2.1.3</w:t>
            </w:r>
          </w:p>
        </w:tc>
        <w:tc>
          <w:tcPr>
            <w:tcW w:w="975" w:type="dxa"/>
            <w:vMerge w:val="restart"/>
            <w:vAlign w:val="center"/>
          </w:tcPr>
          <w:p w14:paraId="70C0FE44">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响应性评</w:t>
            </w:r>
            <w:r>
              <w:rPr>
                <w:rFonts w:hint="eastAsia" w:ascii="宋体" w:hAnsi="宋体" w:eastAsia="宋体" w:cs="宋体"/>
                <w:sz w:val="21"/>
                <w:szCs w:val="21"/>
                <w:highlight w:val="none"/>
                <w:lang w:val="en-US" w:eastAsia="en-US" w:bidi="ar-SA"/>
              </w:rPr>
              <w:t>审标准</w:t>
            </w:r>
            <w:r>
              <w:rPr>
                <w:rFonts w:hint="eastAsia" w:ascii="宋体" w:hAnsi="宋体" w:eastAsia="宋体" w:cs="宋体"/>
                <w:sz w:val="21"/>
                <w:szCs w:val="21"/>
                <w:highlight w:val="none"/>
                <w:lang w:val="en-US" w:eastAsia="zh-CN" w:bidi="ar-SA"/>
              </w:rPr>
              <w:t>(明标）</w:t>
            </w:r>
          </w:p>
        </w:tc>
        <w:tc>
          <w:tcPr>
            <w:tcW w:w="1575" w:type="dxa"/>
            <w:gridSpan w:val="2"/>
            <w:vAlign w:val="center"/>
          </w:tcPr>
          <w:p w14:paraId="6E205181">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投标报价</w:t>
            </w:r>
          </w:p>
        </w:tc>
        <w:tc>
          <w:tcPr>
            <w:tcW w:w="6310" w:type="dxa"/>
            <w:vAlign w:val="center"/>
          </w:tcPr>
          <w:p w14:paraId="618024CD">
            <w:pPr>
              <w:widowControl w:val="0"/>
              <w:snapToGrid w:val="0"/>
              <w:spacing w:line="300" w:lineRule="exact"/>
              <w:rPr>
                <w:rFonts w:hint="eastAsia" w:ascii="宋体" w:hAnsi="宋体" w:eastAsia="宋体" w:cs="宋体"/>
                <w:spacing w:val="-2"/>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符合第二章“投标人须知”第3.2款规定</w:t>
            </w:r>
          </w:p>
        </w:tc>
      </w:tr>
      <w:tr w14:paraId="4647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3DB5531D">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3A0B9BB0">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57C85FDB">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投标内容</w:t>
            </w:r>
          </w:p>
        </w:tc>
        <w:tc>
          <w:tcPr>
            <w:tcW w:w="6310" w:type="dxa"/>
            <w:vAlign w:val="center"/>
          </w:tcPr>
          <w:p w14:paraId="5F8E1594">
            <w:pPr>
              <w:widowControl w:val="0"/>
              <w:snapToGrid w:val="0"/>
              <w:spacing w:line="300" w:lineRule="exact"/>
              <w:rPr>
                <w:rFonts w:hint="eastAsia" w:ascii="宋体" w:hAnsi="宋体" w:eastAsia="宋体" w:cs="宋体"/>
                <w:spacing w:val="-2"/>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符合第二章“投标人须知”第1.3.1项规定</w:t>
            </w:r>
          </w:p>
        </w:tc>
      </w:tr>
      <w:tr w14:paraId="3557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613B9C2A">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4AE969A0">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2BB5317A">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服务期限</w:t>
            </w:r>
          </w:p>
        </w:tc>
        <w:tc>
          <w:tcPr>
            <w:tcW w:w="6310" w:type="dxa"/>
            <w:vAlign w:val="center"/>
          </w:tcPr>
          <w:p w14:paraId="09CD6D50">
            <w:pPr>
              <w:widowControl w:val="0"/>
              <w:snapToGrid w:val="0"/>
              <w:spacing w:line="300" w:lineRule="exact"/>
              <w:rPr>
                <w:rFonts w:hint="eastAsia" w:ascii="宋体" w:hAnsi="宋体" w:eastAsia="宋体" w:cs="宋体"/>
                <w:spacing w:val="-2"/>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符合第二章“投标人须知”第1.3.2项规定</w:t>
            </w:r>
          </w:p>
        </w:tc>
      </w:tr>
      <w:tr w14:paraId="03E9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EB856E2">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5BF13F48">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2EC0BBFA">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服务质量</w:t>
            </w:r>
          </w:p>
        </w:tc>
        <w:tc>
          <w:tcPr>
            <w:tcW w:w="6310" w:type="dxa"/>
            <w:vAlign w:val="center"/>
          </w:tcPr>
          <w:p w14:paraId="7826B9F4">
            <w:pPr>
              <w:widowControl w:val="0"/>
              <w:snapToGrid w:val="0"/>
              <w:spacing w:line="300" w:lineRule="exact"/>
              <w:rPr>
                <w:rFonts w:hint="eastAsia" w:ascii="宋体" w:hAnsi="宋体" w:eastAsia="宋体" w:cs="宋体"/>
                <w:spacing w:val="-2"/>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符合第二章“投标人须知”第1.3.3项规定</w:t>
            </w:r>
          </w:p>
        </w:tc>
      </w:tr>
      <w:tr w14:paraId="4AC0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63B09A8D">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3F6E79E6">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073BB1AD">
            <w:pPr>
              <w:widowControl w:val="0"/>
              <w:snapToGrid w:val="0"/>
              <w:spacing w:line="300" w:lineRule="exact"/>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安全目标</w:t>
            </w:r>
          </w:p>
        </w:tc>
        <w:tc>
          <w:tcPr>
            <w:tcW w:w="6310" w:type="dxa"/>
            <w:vAlign w:val="center"/>
          </w:tcPr>
          <w:p w14:paraId="0B10F287">
            <w:pPr>
              <w:widowControl w:val="0"/>
              <w:snapToGrid w:val="0"/>
              <w:spacing w:line="300" w:lineRule="exact"/>
              <w:rPr>
                <w:rFonts w:hint="eastAsia" w:ascii="宋体" w:hAnsi="宋体" w:eastAsia="宋体" w:cs="宋体"/>
                <w:spacing w:val="-2"/>
                <w:sz w:val="21"/>
                <w:szCs w:val="21"/>
                <w:highlight w:val="none"/>
                <w:lang w:val="en-US" w:eastAsia="en-US" w:bidi="ar-SA"/>
              </w:rPr>
            </w:pPr>
            <w:r>
              <w:rPr>
                <w:rFonts w:hint="eastAsia" w:ascii="宋体" w:hAnsi="宋体" w:eastAsia="宋体" w:cs="宋体"/>
                <w:sz w:val="21"/>
                <w:szCs w:val="21"/>
                <w:highlight w:val="none"/>
                <w:lang w:val="en-US" w:eastAsia="en-US" w:bidi="ar-SA"/>
              </w:rPr>
              <w:t>符合第一章“招标公告”第</w:t>
            </w:r>
            <w:r>
              <w:rPr>
                <w:rFonts w:hint="eastAsia" w:ascii="宋体" w:hAnsi="宋体" w:eastAsia="宋体" w:cs="宋体"/>
                <w:sz w:val="21"/>
                <w:szCs w:val="21"/>
                <w:highlight w:val="none"/>
                <w:lang w:val="en-US" w:eastAsia="zh-CN" w:bidi="ar-SA"/>
              </w:rPr>
              <w:t>2</w:t>
            </w:r>
            <w:r>
              <w:rPr>
                <w:rFonts w:hint="eastAsia" w:ascii="宋体" w:hAnsi="宋体" w:eastAsia="宋体" w:cs="宋体"/>
                <w:sz w:val="21"/>
                <w:szCs w:val="21"/>
                <w:highlight w:val="none"/>
                <w:lang w:val="en-US" w:eastAsia="en-US" w:bidi="ar-SA"/>
              </w:rPr>
              <w:t>.1.</w:t>
            </w:r>
            <w:r>
              <w:rPr>
                <w:rFonts w:hint="eastAsia" w:ascii="宋体" w:hAnsi="宋体" w:eastAsia="宋体" w:cs="宋体"/>
                <w:sz w:val="21"/>
                <w:szCs w:val="21"/>
                <w:highlight w:val="none"/>
                <w:lang w:val="en-US" w:eastAsia="zh-CN" w:bidi="ar-SA"/>
              </w:rPr>
              <w:t>3</w:t>
            </w:r>
            <w:r>
              <w:rPr>
                <w:rFonts w:hint="eastAsia" w:ascii="宋体" w:hAnsi="宋体" w:eastAsia="宋体" w:cs="宋体"/>
                <w:sz w:val="21"/>
                <w:szCs w:val="21"/>
                <w:highlight w:val="none"/>
                <w:lang w:val="en-US" w:eastAsia="en-US" w:bidi="ar-SA"/>
              </w:rPr>
              <w:t>项规定</w:t>
            </w:r>
          </w:p>
        </w:tc>
      </w:tr>
      <w:tr w14:paraId="7183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7161583A">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70DD7849">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02196E0C">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投标有效期</w:t>
            </w:r>
          </w:p>
        </w:tc>
        <w:tc>
          <w:tcPr>
            <w:tcW w:w="6310" w:type="dxa"/>
            <w:vAlign w:val="center"/>
          </w:tcPr>
          <w:p w14:paraId="442468FC">
            <w:pPr>
              <w:widowControl w:val="0"/>
              <w:snapToGrid w:val="0"/>
              <w:spacing w:line="300" w:lineRule="exact"/>
              <w:rPr>
                <w:rFonts w:hint="eastAsia" w:ascii="宋体" w:hAnsi="宋体" w:eastAsia="宋体" w:cs="宋体"/>
                <w:spacing w:val="-2"/>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符合第二章“投标人须知”第3.3项规定</w:t>
            </w:r>
          </w:p>
        </w:tc>
      </w:tr>
      <w:tr w14:paraId="48053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7DFF0DA1">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2E8ED197">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6E3B1D2D">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投标保证金</w:t>
            </w:r>
          </w:p>
        </w:tc>
        <w:tc>
          <w:tcPr>
            <w:tcW w:w="6310" w:type="dxa"/>
            <w:tcBorders>
              <w:bottom w:val="single" w:color="auto" w:sz="4" w:space="0"/>
            </w:tcBorders>
            <w:vAlign w:val="center"/>
          </w:tcPr>
          <w:p w14:paraId="630C2909">
            <w:pPr>
              <w:widowControl w:val="0"/>
              <w:snapToGrid w:val="0"/>
              <w:spacing w:line="300" w:lineRule="exact"/>
              <w:rPr>
                <w:rFonts w:hint="eastAsia" w:ascii="宋体" w:hAnsi="宋体" w:eastAsia="宋体" w:cs="宋体"/>
                <w:spacing w:val="-2"/>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符合第二章“投标人须知”第3.4.1项规定</w:t>
            </w:r>
          </w:p>
        </w:tc>
      </w:tr>
      <w:tr w14:paraId="2DF3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4EBE05DC">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7E419093">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4C5E5E0E">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投标响应</w:t>
            </w:r>
          </w:p>
        </w:tc>
        <w:tc>
          <w:tcPr>
            <w:tcW w:w="6310" w:type="dxa"/>
            <w:tcBorders>
              <w:bottom w:val="single" w:color="auto" w:sz="4" w:space="0"/>
            </w:tcBorders>
            <w:vAlign w:val="center"/>
          </w:tcPr>
          <w:p w14:paraId="65C2496B">
            <w:pPr>
              <w:widowControl w:val="0"/>
              <w:snapToGrid w:val="0"/>
              <w:spacing w:line="300" w:lineRule="exact"/>
              <w:rPr>
                <w:rFonts w:hint="eastAsia" w:ascii="宋体" w:hAnsi="宋体" w:eastAsia="宋体" w:cs="宋体"/>
                <w:spacing w:val="-2"/>
                <w:sz w:val="21"/>
                <w:szCs w:val="21"/>
                <w:highlight w:val="none"/>
                <w:lang w:val="en-US" w:eastAsia="en-US" w:bidi="ar-SA"/>
              </w:rPr>
            </w:pPr>
            <w:r>
              <w:rPr>
                <w:rFonts w:ascii="宋体" w:hAnsi="宋体" w:eastAsia="宋体" w:cs="宋体"/>
                <w:sz w:val="21"/>
                <w:szCs w:val="21"/>
                <w:highlight w:val="none"/>
                <w:lang w:val="en-US" w:eastAsia="en-US" w:bidi="ar-SA"/>
              </w:rPr>
              <w:t>投标文件对招标文件的实质性要求和条件作出响应。</w:t>
            </w:r>
          </w:p>
        </w:tc>
      </w:tr>
      <w:tr w14:paraId="54C4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jc w:val="center"/>
        </w:trPr>
        <w:tc>
          <w:tcPr>
            <w:tcW w:w="797" w:type="dxa"/>
            <w:vMerge w:val="continue"/>
            <w:vAlign w:val="center"/>
          </w:tcPr>
          <w:p w14:paraId="54DFE99C">
            <w:pPr>
              <w:snapToGrid w:val="0"/>
              <w:spacing w:line="300" w:lineRule="exact"/>
              <w:jc w:val="center"/>
              <w:rPr>
                <w:rFonts w:hint="eastAsia" w:ascii="宋体" w:hAnsi="宋体" w:cs="宋体"/>
                <w:sz w:val="21"/>
                <w:szCs w:val="21"/>
                <w:highlight w:val="none"/>
              </w:rPr>
            </w:pPr>
          </w:p>
        </w:tc>
        <w:tc>
          <w:tcPr>
            <w:tcW w:w="975" w:type="dxa"/>
            <w:vMerge w:val="continue"/>
            <w:tcBorders>
              <w:bottom w:val="single" w:color="auto" w:sz="4" w:space="0"/>
            </w:tcBorders>
            <w:vAlign w:val="center"/>
          </w:tcPr>
          <w:p w14:paraId="59056346">
            <w:pPr>
              <w:snapToGrid w:val="0"/>
              <w:spacing w:line="300" w:lineRule="exact"/>
              <w:jc w:val="center"/>
              <w:rPr>
                <w:rFonts w:hint="eastAsia" w:ascii="宋体" w:hAnsi="宋体" w:cs="宋体"/>
                <w:sz w:val="21"/>
                <w:szCs w:val="21"/>
                <w:highlight w:val="none"/>
              </w:rPr>
            </w:pPr>
          </w:p>
        </w:tc>
        <w:tc>
          <w:tcPr>
            <w:tcW w:w="1575" w:type="dxa"/>
            <w:gridSpan w:val="2"/>
            <w:tcBorders>
              <w:bottom w:val="single" w:color="auto" w:sz="4" w:space="0"/>
            </w:tcBorders>
            <w:vAlign w:val="center"/>
          </w:tcPr>
          <w:p w14:paraId="63C92983">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ascii="宋体" w:hAnsi="宋体" w:eastAsia="宋体" w:cs="宋体"/>
                <w:sz w:val="21"/>
                <w:szCs w:val="21"/>
                <w:highlight w:val="none"/>
                <w:lang w:val="en-US" w:eastAsia="en-US" w:bidi="ar-SA"/>
              </w:rPr>
              <w:t>权利义务符合招标文件规定</w:t>
            </w:r>
          </w:p>
        </w:tc>
        <w:tc>
          <w:tcPr>
            <w:tcW w:w="6310" w:type="dxa"/>
            <w:tcBorders>
              <w:bottom w:val="single" w:color="auto" w:sz="4" w:space="0"/>
            </w:tcBorders>
            <w:vAlign w:val="center"/>
          </w:tcPr>
          <w:p w14:paraId="6C93707D">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25BCC23E">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b.投标人未增加发包人的责任范围，或减少投标人义务；</w:t>
            </w:r>
          </w:p>
          <w:p w14:paraId="52DC1C1F">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c.投标人未提出不同的支付办法；</w:t>
            </w:r>
          </w:p>
          <w:p w14:paraId="25304DED">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d.投标人对合同纠纷、事故处理办法未提出异议；</w:t>
            </w:r>
          </w:p>
          <w:p w14:paraId="78D18043">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e.投标人在投标活动中无欺诈行为；</w:t>
            </w:r>
          </w:p>
          <w:p w14:paraId="18E9C280">
            <w:pPr>
              <w:tabs>
                <w:tab w:val="left" w:pos="3060"/>
              </w:tabs>
              <w:snapToGrid w:val="0"/>
              <w:spacing w:line="300" w:lineRule="exact"/>
              <w:ind w:firstLine="210" w:firstLineChars="100"/>
              <w:rPr>
                <w:rFonts w:hint="eastAsia" w:ascii="宋体" w:hAnsi="宋体" w:cs="宋体"/>
                <w:spacing w:val="-2"/>
                <w:sz w:val="21"/>
                <w:szCs w:val="21"/>
                <w:highlight w:val="none"/>
              </w:rPr>
            </w:pPr>
            <w:r>
              <w:rPr>
                <w:rFonts w:ascii="宋体" w:hAnsi="宋体"/>
                <w:sz w:val="21"/>
                <w:szCs w:val="21"/>
                <w:highlight w:val="none"/>
              </w:rPr>
              <w:t>f.投标人未对合同条款有重要保留。</w:t>
            </w:r>
          </w:p>
        </w:tc>
      </w:tr>
      <w:tr w14:paraId="15CD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jc w:val="center"/>
        </w:trPr>
        <w:tc>
          <w:tcPr>
            <w:tcW w:w="797" w:type="dxa"/>
            <w:vMerge w:val="continue"/>
            <w:vAlign w:val="center"/>
          </w:tcPr>
          <w:p w14:paraId="185FBD09">
            <w:pPr>
              <w:snapToGrid w:val="0"/>
              <w:spacing w:line="300" w:lineRule="exact"/>
              <w:jc w:val="center"/>
              <w:rPr>
                <w:rFonts w:hint="eastAsia" w:ascii="宋体" w:hAnsi="宋体" w:cs="宋体"/>
                <w:sz w:val="21"/>
                <w:szCs w:val="21"/>
                <w:highlight w:val="none"/>
              </w:rPr>
            </w:pPr>
          </w:p>
        </w:tc>
        <w:tc>
          <w:tcPr>
            <w:tcW w:w="975" w:type="dxa"/>
            <w:vMerge w:val="continue"/>
            <w:tcBorders>
              <w:bottom w:val="single" w:color="auto" w:sz="4" w:space="0"/>
            </w:tcBorders>
            <w:vAlign w:val="center"/>
          </w:tcPr>
          <w:p w14:paraId="554340A7">
            <w:pPr>
              <w:snapToGrid w:val="0"/>
              <w:spacing w:line="300" w:lineRule="exact"/>
              <w:jc w:val="center"/>
              <w:rPr>
                <w:rFonts w:hint="eastAsia" w:ascii="宋体" w:hAnsi="宋体" w:cs="宋体"/>
                <w:sz w:val="21"/>
                <w:szCs w:val="21"/>
                <w:highlight w:val="none"/>
              </w:rPr>
            </w:pPr>
          </w:p>
        </w:tc>
        <w:tc>
          <w:tcPr>
            <w:tcW w:w="1575" w:type="dxa"/>
            <w:gridSpan w:val="2"/>
            <w:tcBorders>
              <w:top w:val="single" w:color="auto" w:sz="4" w:space="0"/>
              <w:bottom w:val="single" w:color="auto" w:sz="4" w:space="0"/>
            </w:tcBorders>
            <w:vAlign w:val="center"/>
          </w:tcPr>
          <w:p w14:paraId="1E018435">
            <w:pPr>
              <w:widowControl w:val="0"/>
              <w:snapToGrid w:val="0"/>
              <w:spacing w:line="300" w:lineRule="exact"/>
              <w:jc w:val="center"/>
              <w:rPr>
                <w:rFonts w:hint="default"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异常投标</w:t>
            </w:r>
          </w:p>
        </w:tc>
        <w:tc>
          <w:tcPr>
            <w:tcW w:w="6310" w:type="dxa"/>
            <w:tcBorders>
              <w:top w:val="single" w:color="auto" w:sz="4" w:space="0"/>
              <w:bottom w:val="single" w:color="auto" w:sz="4" w:space="0"/>
            </w:tcBorders>
            <w:vAlign w:val="center"/>
          </w:tcPr>
          <w:p w14:paraId="3092583A">
            <w:pPr>
              <w:numPr>
                <w:ilvl w:val="0"/>
                <w:numId w:val="1"/>
              </w:numPr>
              <w:tabs>
                <w:tab w:val="left" w:pos="3060"/>
              </w:tabs>
              <w:snapToGrid w:val="0"/>
              <w:spacing w:line="300" w:lineRule="exact"/>
              <w:rPr>
                <w:rFonts w:hint="eastAsia" w:ascii="宋体" w:hAnsi="宋体"/>
                <w:bCs/>
                <w:color w:val="000000"/>
                <w:sz w:val="21"/>
                <w:szCs w:val="21"/>
                <w:highlight w:val="none"/>
              </w:rPr>
            </w:pPr>
            <w:r>
              <w:rPr>
                <w:rFonts w:hint="eastAsia" w:ascii="宋体" w:hAnsi="宋体"/>
                <w:bCs/>
                <w:color w:val="000000"/>
                <w:sz w:val="21"/>
                <w:szCs w:val="21"/>
                <w:highlight w:val="none"/>
              </w:rPr>
              <w:t>投标人不存在投标人须知前附表4.4(1)、(3)项规定的情形。</w:t>
            </w:r>
          </w:p>
          <w:p w14:paraId="7A27EC47">
            <w:pPr>
              <w:numPr>
                <w:ilvl w:val="0"/>
                <w:numId w:val="1"/>
              </w:numPr>
              <w:tabs>
                <w:tab w:val="left" w:pos="3060"/>
              </w:tabs>
              <w:snapToGrid w:val="0"/>
              <w:spacing w:line="300" w:lineRule="exact"/>
              <w:rPr>
                <w:rFonts w:hint="eastAsia" w:ascii="宋体" w:hAnsi="宋体"/>
                <w:bCs/>
                <w:color w:val="000000"/>
                <w:sz w:val="21"/>
                <w:szCs w:val="21"/>
                <w:highlight w:val="none"/>
              </w:rPr>
            </w:pPr>
            <w:r>
              <w:rPr>
                <w:rFonts w:hint="eastAsia" w:ascii="宋体" w:hAnsi="宋体"/>
                <w:bCs/>
                <w:color w:val="000000"/>
                <w:sz w:val="21"/>
                <w:szCs w:val="21"/>
                <w:highlight w:val="none"/>
              </w:rPr>
              <w:t>投标人不存在因投标人须知前附表4.4(2)项规定的情形被评标委员会认定为</w:t>
            </w:r>
            <w:r>
              <w:rPr>
                <w:rFonts w:hint="eastAsia" w:ascii="宋体" w:hAnsi="宋体" w:cs="宋体"/>
                <w:color w:val="000000"/>
                <w:sz w:val="21"/>
                <w:szCs w:val="21"/>
                <w:highlight w:val="none"/>
              </w:rPr>
              <w:t>投标文件异常一致或投标活动异常关联活动情形</w:t>
            </w:r>
            <w:r>
              <w:rPr>
                <w:rFonts w:hint="eastAsia" w:ascii="宋体" w:hAnsi="宋体" w:cs="宋体"/>
                <w:color w:val="000000"/>
                <w:sz w:val="21"/>
                <w:szCs w:val="21"/>
                <w:highlight w:val="none"/>
                <w:lang w:eastAsia="zh-CN"/>
              </w:rPr>
              <w:t>。</w:t>
            </w:r>
          </w:p>
        </w:tc>
      </w:tr>
      <w:tr w14:paraId="7096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797" w:type="dxa"/>
            <w:vMerge w:val="continue"/>
            <w:vAlign w:val="center"/>
          </w:tcPr>
          <w:p w14:paraId="2E66E5D8">
            <w:pPr>
              <w:snapToGrid w:val="0"/>
              <w:spacing w:line="300" w:lineRule="exact"/>
              <w:jc w:val="center"/>
              <w:rPr>
                <w:rFonts w:hint="eastAsia" w:ascii="宋体" w:hAnsi="宋体" w:cs="宋体"/>
                <w:sz w:val="21"/>
                <w:szCs w:val="21"/>
                <w:highlight w:val="none"/>
              </w:rPr>
            </w:pPr>
          </w:p>
        </w:tc>
        <w:tc>
          <w:tcPr>
            <w:tcW w:w="975" w:type="dxa"/>
            <w:vMerge w:val="continue"/>
            <w:tcBorders>
              <w:bottom w:val="single" w:color="auto" w:sz="4" w:space="0"/>
            </w:tcBorders>
            <w:vAlign w:val="center"/>
          </w:tcPr>
          <w:p w14:paraId="26D4276B">
            <w:pPr>
              <w:snapToGrid w:val="0"/>
              <w:spacing w:line="300" w:lineRule="exact"/>
              <w:jc w:val="center"/>
              <w:rPr>
                <w:rFonts w:hint="eastAsia" w:ascii="宋体" w:hAnsi="宋体" w:cs="宋体"/>
                <w:sz w:val="21"/>
                <w:szCs w:val="21"/>
                <w:highlight w:val="none"/>
              </w:rPr>
            </w:pPr>
          </w:p>
        </w:tc>
        <w:tc>
          <w:tcPr>
            <w:tcW w:w="1575" w:type="dxa"/>
            <w:gridSpan w:val="2"/>
            <w:tcBorders>
              <w:top w:val="single" w:color="auto" w:sz="4" w:space="0"/>
              <w:bottom w:val="single" w:color="auto" w:sz="4" w:space="0"/>
            </w:tcBorders>
            <w:vAlign w:val="center"/>
          </w:tcPr>
          <w:p w14:paraId="7BEA526A">
            <w:pPr>
              <w:widowControl w:val="0"/>
              <w:snapToGrid w:val="0"/>
              <w:spacing w:line="300" w:lineRule="exact"/>
              <w:jc w:val="center"/>
              <w:rPr>
                <w:rFonts w:hint="default"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异常低价</w:t>
            </w:r>
          </w:p>
        </w:tc>
        <w:tc>
          <w:tcPr>
            <w:tcW w:w="6310" w:type="dxa"/>
            <w:tcBorders>
              <w:top w:val="single" w:color="auto" w:sz="4" w:space="0"/>
              <w:bottom w:val="single" w:color="auto" w:sz="4" w:space="0"/>
            </w:tcBorders>
            <w:vAlign w:val="center"/>
          </w:tcPr>
          <w:p w14:paraId="57A6F331">
            <w:pPr>
              <w:tabs>
                <w:tab w:val="left" w:pos="3060"/>
              </w:tabs>
              <w:snapToGrid w:val="0"/>
              <w:spacing w:line="300" w:lineRule="exact"/>
              <w:rPr>
                <w:rFonts w:ascii="宋体" w:hAnsi="宋体"/>
                <w:sz w:val="21"/>
                <w:szCs w:val="21"/>
                <w:highlight w:val="none"/>
              </w:rPr>
            </w:pPr>
            <w:r>
              <w:rPr>
                <w:rFonts w:hint="eastAsia" w:ascii="宋体" w:hAnsi="宋体"/>
                <w:bCs/>
                <w:color w:val="000000"/>
                <w:sz w:val="21"/>
                <w:szCs w:val="21"/>
                <w:highlight w:val="none"/>
                <w:lang w:eastAsia="zh-CN"/>
              </w:rPr>
              <w:t>投标人不存在因投标人须知前附表3.2.5项规定被评标委员会认定为低于成本或影响履约的异常低价竞标的情形。</w:t>
            </w:r>
          </w:p>
        </w:tc>
      </w:tr>
      <w:tr w14:paraId="05EE3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jc w:val="center"/>
        </w:trPr>
        <w:tc>
          <w:tcPr>
            <w:tcW w:w="797" w:type="dxa"/>
            <w:vMerge w:val="continue"/>
            <w:vAlign w:val="center"/>
          </w:tcPr>
          <w:p w14:paraId="572A7312">
            <w:pPr>
              <w:snapToGrid w:val="0"/>
              <w:spacing w:line="300" w:lineRule="exact"/>
              <w:jc w:val="center"/>
              <w:rPr>
                <w:rFonts w:hint="eastAsia" w:ascii="宋体" w:hAnsi="宋体" w:cs="宋体"/>
                <w:sz w:val="21"/>
                <w:szCs w:val="21"/>
                <w:highlight w:val="none"/>
              </w:rPr>
            </w:pPr>
          </w:p>
        </w:tc>
        <w:tc>
          <w:tcPr>
            <w:tcW w:w="975" w:type="dxa"/>
            <w:tcBorders>
              <w:top w:val="single" w:color="auto" w:sz="4" w:space="0"/>
            </w:tcBorders>
            <w:vAlign w:val="center"/>
          </w:tcPr>
          <w:p w14:paraId="31A97E67">
            <w:pPr>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pacing w:val="-2"/>
                <w:sz w:val="21"/>
                <w:szCs w:val="21"/>
                <w:highlight w:val="none"/>
              </w:rPr>
              <w:t>响应性评</w:t>
            </w:r>
            <w:r>
              <w:rPr>
                <w:rFonts w:hint="eastAsia" w:ascii="宋体" w:hAnsi="宋体" w:cs="宋体"/>
                <w:sz w:val="21"/>
                <w:szCs w:val="21"/>
                <w:highlight w:val="none"/>
              </w:rPr>
              <w:t>审标准</w:t>
            </w:r>
            <w:r>
              <w:rPr>
                <w:rFonts w:hint="eastAsia" w:ascii="宋体" w:hAnsi="宋体" w:cs="宋体"/>
                <w:sz w:val="21"/>
                <w:szCs w:val="21"/>
                <w:highlight w:val="none"/>
                <w:lang w:val="en-US" w:eastAsia="zh-CN"/>
              </w:rPr>
              <w:t>(暗标）</w:t>
            </w:r>
          </w:p>
        </w:tc>
        <w:tc>
          <w:tcPr>
            <w:tcW w:w="1575" w:type="dxa"/>
            <w:gridSpan w:val="2"/>
            <w:tcBorders>
              <w:top w:val="single" w:color="auto" w:sz="4" w:space="0"/>
            </w:tcBorders>
            <w:vAlign w:val="center"/>
          </w:tcPr>
          <w:p w14:paraId="7A2CCC98">
            <w:pPr>
              <w:widowControl w:val="0"/>
              <w:spacing w:before="65" w:line="228" w:lineRule="auto"/>
              <w:jc w:val="center"/>
              <w:rPr>
                <w:rFonts w:ascii="宋体" w:hAnsi="宋体" w:eastAsia="宋体" w:cs="宋体"/>
                <w:sz w:val="21"/>
                <w:szCs w:val="21"/>
                <w:highlight w:val="none"/>
                <w:lang w:val="en-US" w:eastAsia="en-US" w:bidi="ar-SA"/>
              </w:rPr>
            </w:pPr>
            <w:r>
              <w:rPr>
                <w:rFonts w:ascii="宋体" w:hAnsi="宋体" w:eastAsia="宋体" w:cs="宋体"/>
                <w:spacing w:val="8"/>
                <w:sz w:val="21"/>
                <w:szCs w:val="21"/>
                <w:highlight w:val="none"/>
                <w:lang w:val="en-US" w:eastAsia="en-US" w:bidi="ar-SA"/>
              </w:rPr>
              <w:t>技术部分暗标</w:t>
            </w:r>
          </w:p>
        </w:tc>
        <w:tc>
          <w:tcPr>
            <w:tcW w:w="6310" w:type="dxa"/>
            <w:tcBorders>
              <w:top w:val="single" w:color="auto" w:sz="4" w:space="0"/>
              <w:bottom w:val="single" w:color="auto" w:sz="4" w:space="0"/>
            </w:tcBorders>
            <w:vAlign w:val="center"/>
          </w:tcPr>
          <w:p w14:paraId="6DB89A92">
            <w:pPr>
              <w:widowControl w:val="0"/>
              <w:spacing w:before="65" w:line="227" w:lineRule="auto"/>
              <w:jc w:val="both"/>
              <w:rPr>
                <w:rFonts w:ascii="宋体" w:hAnsi="宋体" w:eastAsia="宋体" w:cs="宋体"/>
                <w:sz w:val="21"/>
                <w:szCs w:val="21"/>
                <w:highlight w:val="none"/>
                <w:lang w:val="en-US" w:eastAsia="en-US" w:bidi="ar-SA"/>
              </w:rPr>
            </w:pPr>
            <w:r>
              <w:rPr>
                <w:rFonts w:hint="eastAsia" w:ascii="宋体" w:hAnsi="宋体" w:eastAsia="宋体" w:cs="宋体"/>
                <w:color w:val="000000"/>
                <w:sz w:val="21"/>
                <w:szCs w:val="21"/>
                <w:highlight w:val="none"/>
                <w:lang w:val="en-US" w:eastAsia="zh-CN" w:bidi="ar-SA"/>
              </w:rPr>
              <w:t>实施方案</w:t>
            </w:r>
            <w:r>
              <w:rPr>
                <w:rFonts w:hint="eastAsia" w:ascii="宋体" w:hAnsi="宋体" w:eastAsia="宋体" w:cs="宋体"/>
                <w:color w:val="000000"/>
                <w:sz w:val="21"/>
                <w:szCs w:val="21"/>
                <w:highlight w:val="none"/>
                <w:lang w:val="en-US" w:eastAsia="en-US" w:bidi="ar-SA"/>
              </w:rPr>
              <w:t>（暗标）编制符合招标文件第二章“投标人须知”第10.</w:t>
            </w:r>
            <w:r>
              <w:rPr>
                <w:rFonts w:hint="eastAsia" w:ascii="宋体" w:hAnsi="宋体" w:eastAsia="宋体" w:cs="宋体"/>
                <w:color w:val="000000"/>
                <w:sz w:val="21"/>
                <w:szCs w:val="21"/>
                <w:highlight w:val="none"/>
                <w:lang w:val="en-US" w:eastAsia="zh-CN" w:bidi="ar-SA"/>
              </w:rPr>
              <w:t>3</w:t>
            </w:r>
            <w:r>
              <w:rPr>
                <w:rFonts w:hint="eastAsia" w:ascii="宋体" w:hAnsi="宋体" w:eastAsia="宋体" w:cs="宋体"/>
                <w:color w:val="000000"/>
                <w:sz w:val="21"/>
                <w:szCs w:val="21"/>
                <w:highlight w:val="none"/>
                <w:lang w:val="en-US" w:eastAsia="en-US" w:bidi="ar-SA"/>
              </w:rPr>
              <w:t>款的规定。</w:t>
            </w:r>
          </w:p>
        </w:tc>
      </w:tr>
      <w:tr w14:paraId="4C428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772" w:type="dxa"/>
            <w:gridSpan w:val="2"/>
            <w:vAlign w:val="center"/>
          </w:tcPr>
          <w:p w14:paraId="3ACAB229">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条款号</w:t>
            </w:r>
          </w:p>
        </w:tc>
        <w:tc>
          <w:tcPr>
            <w:tcW w:w="1575" w:type="dxa"/>
            <w:gridSpan w:val="2"/>
            <w:vAlign w:val="center"/>
          </w:tcPr>
          <w:p w14:paraId="52E355CC">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条款内容</w:t>
            </w:r>
          </w:p>
        </w:tc>
        <w:tc>
          <w:tcPr>
            <w:tcW w:w="6310" w:type="dxa"/>
            <w:vAlign w:val="center"/>
          </w:tcPr>
          <w:p w14:paraId="348795D8">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编列内容</w:t>
            </w:r>
          </w:p>
        </w:tc>
      </w:tr>
      <w:tr w14:paraId="51A6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772" w:type="dxa"/>
            <w:gridSpan w:val="2"/>
            <w:vAlign w:val="center"/>
          </w:tcPr>
          <w:p w14:paraId="1B29A16E">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2.2.1</w:t>
            </w:r>
          </w:p>
        </w:tc>
        <w:tc>
          <w:tcPr>
            <w:tcW w:w="1575" w:type="dxa"/>
            <w:gridSpan w:val="2"/>
            <w:vAlign w:val="center"/>
          </w:tcPr>
          <w:p w14:paraId="340E0863">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分值构成</w:t>
            </w:r>
          </w:p>
          <w:p w14:paraId="1F2B6953">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pacing w:val="-14"/>
                <w:sz w:val="21"/>
                <w:szCs w:val="21"/>
                <w:highlight w:val="none"/>
                <w:lang w:val="en-US" w:eastAsia="en-US" w:bidi="ar-SA"/>
              </w:rPr>
              <w:t>(总分</w:t>
            </w:r>
            <w:r>
              <w:rPr>
                <w:rFonts w:hint="eastAsia" w:ascii="宋体" w:hAnsi="宋体" w:eastAsia="宋体" w:cs="宋体"/>
                <w:sz w:val="21"/>
                <w:szCs w:val="21"/>
                <w:highlight w:val="none"/>
                <w:lang w:val="en-US" w:eastAsia="en-US" w:bidi="ar-SA"/>
              </w:rPr>
              <w:t>100</w:t>
            </w:r>
            <w:r>
              <w:rPr>
                <w:rFonts w:hint="eastAsia" w:ascii="宋体" w:hAnsi="宋体" w:eastAsia="宋体" w:cs="宋体"/>
                <w:spacing w:val="-18"/>
                <w:sz w:val="21"/>
                <w:szCs w:val="21"/>
                <w:highlight w:val="none"/>
                <w:lang w:val="en-US" w:eastAsia="en-US" w:bidi="ar-SA"/>
              </w:rPr>
              <w:t>分)</w:t>
            </w:r>
          </w:p>
        </w:tc>
        <w:tc>
          <w:tcPr>
            <w:tcW w:w="6310" w:type="dxa"/>
            <w:vAlign w:val="center"/>
          </w:tcPr>
          <w:p w14:paraId="41459635">
            <w:pPr>
              <w:widowControl w:val="0"/>
              <w:snapToGrid w:val="0"/>
              <w:spacing w:line="300" w:lineRule="exact"/>
              <w:rPr>
                <w:rFonts w:hint="eastAsia" w:ascii="宋体" w:hAnsi="宋体" w:eastAsia="宋体" w:cs="宋体"/>
                <w:spacing w:val="-27"/>
                <w:sz w:val="21"/>
                <w:szCs w:val="21"/>
                <w:highlight w:val="none"/>
                <w:lang w:val="en-US" w:eastAsia="en-US" w:bidi="ar-SA"/>
              </w:rPr>
            </w:pPr>
            <w:r>
              <w:rPr>
                <w:rFonts w:hint="eastAsia" w:ascii="宋体" w:hAnsi="宋体" w:eastAsia="宋体" w:cs="宋体"/>
                <w:kern w:val="0"/>
                <w:sz w:val="21"/>
                <w:szCs w:val="21"/>
                <w:highlight w:val="none"/>
                <w:lang w:val="en-US" w:eastAsia="zh-CN" w:bidi="ar-SA"/>
              </w:rPr>
              <w:t>实施</w:t>
            </w:r>
            <w:r>
              <w:rPr>
                <w:rFonts w:hint="eastAsia" w:ascii="宋体" w:hAnsi="宋体" w:eastAsia="宋体" w:cs="宋体"/>
                <w:kern w:val="0"/>
                <w:sz w:val="21"/>
                <w:szCs w:val="21"/>
                <w:highlight w:val="none"/>
                <w:lang w:val="en-US" w:eastAsia="en-US" w:bidi="ar-SA"/>
              </w:rPr>
              <w:t>方案</w:t>
            </w:r>
            <w:r>
              <w:rPr>
                <w:rFonts w:hint="eastAsia" w:ascii="宋体" w:hAnsi="宋体" w:eastAsia="宋体" w:cs="宋体"/>
                <w:kern w:val="0"/>
                <w:sz w:val="21"/>
                <w:szCs w:val="21"/>
                <w:highlight w:val="none"/>
                <w:lang w:val="en-US" w:eastAsia="zh-CN" w:bidi="ar-SA"/>
              </w:rPr>
              <w:t>（暗标）</w:t>
            </w:r>
            <w:r>
              <w:rPr>
                <w:rFonts w:hint="eastAsia" w:ascii="宋体" w:hAnsi="宋体" w:eastAsia="宋体" w:cs="宋体"/>
                <w:sz w:val="21"/>
                <w:szCs w:val="21"/>
                <w:highlight w:val="none"/>
                <w:lang w:val="en-US" w:eastAsia="en-US" w:bidi="ar-SA"/>
              </w:rPr>
              <w:t>：</w:t>
            </w:r>
            <w:r>
              <w:rPr>
                <w:rFonts w:hint="eastAsia" w:ascii="宋体" w:hAnsi="宋体" w:eastAsia="宋体" w:cs="宋体"/>
                <w:sz w:val="21"/>
                <w:szCs w:val="21"/>
                <w:highlight w:val="none"/>
                <w:u w:val="single"/>
                <w:lang w:val="en-US" w:eastAsia="zh-CN" w:bidi="ar-SA"/>
              </w:rPr>
              <w:t>3</w:t>
            </w:r>
            <w:r>
              <w:rPr>
                <w:rFonts w:hint="eastAsia" w:ascii="宋体" w:hAnsi="宋体" w:eastAsia="宋体" w:cs="宋体"/>
                <w:sz w:val="21"/>
                <w:szCs w:val="21"/>
                <w:highlight w:val="none"/>
                <w:u w:val="single"/>
                <w:lang w:val="en-US" w:eastAsia="en-US" w:bidi="ar-SA"/>
              </w:rPr>
              <w:t>0</w:t>
            </w:r>
            <w:r>
              <w:rPr>
                <w:rFonts w:hint="eastAsia" w:ascii="宋体" w:hAnsi="宋体" w:eastAsia="宋体" w:cs="宋体"/>
                <w:spacing w:val="-27"/>
                <w:sz w:val="21"/>
                <w:szCs w:val="21"/>
                <w:highlight w:val="none"/>
                <w:lang w:val="en-US" w:eastAsia="en-US" w:bidi="ar-SA"/>
              </w:rPr>
              <w:t>分</w:t>
            </w:r>
          </w:p>
          <w:p w14:paraId="5E3CA213">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评标价：</w:t>
            </w:r>
            <w:r>
              <w:rPr>
                <w:rFonts w:hint="eastAsia" w:ascii="宋体" w:hAnsi="宋体" w:eastAsia="宋体" w:cs="宋体"/>
                <w:sz w:val="21"/>
                <w:szCs w:val="21"/>
                <w:highlight w:val="none"/>
                <w:u w:val="single"/>
                <w:lang w:val="en-US" w:eastAsia="zh-CN" w:bidi="ar-SA"/>
              </w:rPr>
              <w:t>5</w:t>
            </w:r>
            <w:r>
              <w:rPr>
                <w:rFonts w:hint="eastAsia" w:ascii="宋体" w:hAnsi="宋体" w:eastAsia="宋体" w:cs="宋体"/>
                <w:sz w:val="21"/>
                <w:szCs w:val="21"/>
                <w:highlight w:val="none"/>
                <w:u w:val="single"/>
                <w:lang w:val="en-US" w:eastAsia="en-US" w:bidi="ar-SA"/>
              </w:rPr>
              <w:t>0</w:t>
            </w:r>
            <w:r>
              <w:rPr>
                <w:rFonts w:hint="eastAsia" w:ascii="宋体" w:hAnsi="宋体" w:eastAsia="宋体" w:cs="宋体"/>
                <w:spacing w:val="-27"/>
                <w:sz w:val="21"/>
                <w:szCs w:val="21"/>
                <w:highlight w:val="none"/>
                <w:lang w:val="en-US" w:eastAsia="en-US" w:bidi="ar-SA"/>
              </w:rPr>
              <w:t>分</w:t>
            </w:r>
          </w:p>
          <w:p w14:paraId="18B11CBF">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其他评分因素：</w:t>
            </w:r>
            <w:r>
              <w:rPr>
                <w:rFonts w:hint="eastAsia" w:ascii="宋体" w:hAnsi="宋体" w:eastAsia="宋体" w:cs="宋体"/>
                <w:sz w:val="21"/>
                <w:szCs w:val="21"/>
                <w:highlight w:val="none"/>
                <w:u w:val="single"/>
                <w:lang w:val="en-US" w:eastAsia="zh-CN" w:bidi="ar-SA"/>
              </w:rPr>
              <w:t>20</w:t>
            </w:r>
            <w:r>
              <w:rPr>
                <w:rFonts w:hint="eastAsia" w:ascii="宋体" w:hAnsi="宋体" w:eastAsia="宋体" w:cs="宋体"/>
                <w:sz w:val="21"/>
                <w:szCs w:val="21"/>
                <w:highlight w:val="none"/>
                <w:lang w:val="en-US" w:eastAsia="en-US" w:bidi="ar-SA"/>
              </w:rPr>
              <w:t>分</w:t>
            </w:r>
          </w:p>
        </w:tc>
      </w:tr>
      <w:tr w14:paraId="0E30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772" w:type="dxa"/>
            <w:gridSpan w:val="2"/>
            <w:vAlign w:val="center"/>
          </w:tcPr>
          <w:p w14:paraId="33C4B6B9">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2.2.2</w:t>
            </w:r>
          </w:p>
        </w:tc>
        <w:tc>
          <w:tcPr>
            <w:tcW w:w="1575" w:type="dxa"/>
            <w:gridSpan w:val="2"/>
            <w:vAlign w:val="center"/>
          </w:tcPr>
          <w:p w14:paraId="57010F47">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评标基准价计算方法</w:t>
            </w:r>
          </w:p>
        </w:tc>
        <w:tc>
          <w:tcPr>
            <w:tcW w:w="6310" w:type="dxa"/>
            <w:vAlign w:val="center"/>
          </w:tcPr>
          <w:p w14:paraId="562E24A6">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评标基准价的计算：</w:t>
            </w:r>
          </w:p>
          <w:p w14:paraId="7A8E6035">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在开标现场，招标人将当场计算并宣布评标基准价。</w:t>
            </w:r>
          </w:p>
          <w:p w14:paraId="65F27DAD">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（1）评标价的确定：</w:t>
            </w:r>
          </w:p>
          <w:p w14:paraId="11B6301A">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评标价=投标函文字报价</w:t>
            </w:r>
          </w:p>
          <w:p w14:paraId="6603CDC3">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（2）评标价平均值的计算：</w:t>
            </w:r>
          </w:p>
          <w:p w14:paraId="40CF00A5">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除按第二章“投标人须知”第5.2.2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E394CE2">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（3）评标基准价的确定：</w:t>
            </w:r>
          </w:p>
          <w:p w14:paraId="0A5E8394">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将评标价平均值直接作为评标基准价（评标基准价保留小数点后两位，小数点后第三位四舍五入）。</w:t>
            </w:r>
          </w:p>
          <w:p w14:paraId="50357235">
            <w:pPr>
              <w:widowControl w:val="0"/>
              <w:snapToGrid w:val="0"/>
              <w:spacing w:line="300" w:lineRule="exact"/>
              <w:rPr>
                <w:rFonts w:hint="eastAsia" w:ascii="宋体" w:hAnsi="宋体" w:eastAsia="宋体" w:cs="宋体"/>
                <w:spacing w:val="-9"/>
                <w:sz w:val="21"/>
                <w:szCs w:val="21"/>
                <w:highlight w:val="none"/>
                <w:lang w:val="en-US" w:eastAsia="en-US" w:bidi="ar-SA"/>
              </w:rPr>
            </w:pPr>
            <w:r>
              <w:rPr>
                <w:rFonts w:hint="eastAsia" w:ascii="宋体" w:hAnsi="宋体" w:eastAsia="宋体" w:cs="宋体"/>
                <w:sz w:val="21"/>
                <w:szCs w:val="21"/>
                <w:highlight w:val="none"/>
                <w:lang w:val="en-US" w:eastAsia="en-US" w:bidi="ar-SA"/>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1749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772" w:type="dxa"/>
            <w:gridSpan w:val="2"/>
            <w:vAlign w:val="center"/>
          </w:tcPr>
          <w:p w14:paraId="6BB91978">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2.2.3</w:t>
            </w:r>
          </w:p>
        </w:tc>
        <w:tc>
          <w:tcPr>
            <w:tcW w:w="1575" w:type="dxa"/>
            <w:gridSpan w:val="2"/>
            <w:vAlign w:val="center"/>
          </w:tcPr>
          <w:p w14:paraId="18B1ADB0">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投标报价的偏差率计算公式</w:t>
            </w:r>
          </w:p>
        </w:tc>
        <w:tc>
          <w:tcPr>
            <w:tcW w:w="6310" w:type="dxa"/>
            <w:vAlign w:val="center"/>
          </w:tcPr>
          <w:p w14:paraId="6B5CCF2D">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w:t>
            </w:r>
          </w:p>
        </w:tc>
      </w:tr>
      <w:tr w14:paraId="5BB7A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772" w:type="dxa"/>
            <w:gridSpan w:val="2"/>
            <w:vAlign w:val="center"/>
          </w:tcPr>
          <w:p w14:paraId="206ED48E">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条款号</w:t>
            </w:r>
          </w:p>
        </w:tc>
        <w:tc>
          <w:tcPr>
            <w:tcW w:w="1575" w:type="dxa"/>
            <w:gridSpan w:val="2"/>
            <w:vAlign w:val="center"/>
          </w:tcPr>
          <w:p w14:paraId="50639DF9">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评分因素</w:t>
            </w:r>
          </w:p>
        </w:tc>
        <w:tc>
          <w:tcPr>
            <w:tcW w:w="6310" w:type="dxa"/>
            <w:vAlign w:val="center"/>
          </w:tcPr>
          <w:p w14:paraId="6E1ACFA5">
            <w:pPr>
              <w:widowControl w:val="0"/>
              <w:snapToGrid w:val="0"/>
              <w:spacing w:line="300" w:lineRule="exact"/>
              <w:jc w:val="center"/>
              <w:rPr>
                <w:rFonts w:hint="eastAsia" w:ascii="宋体" w:hAnsi="宋体" w:eastAsia="宋体" w:cs="宋体"/>
                <w:b/>
                <w:sz w:val="21"/>
                <w:szCs w:val="21"/>
                <w:highlight w:val="none"/>
                <w:lang w:val="en-US" w:eastAsia="en-US" w:bidi="ar-SA"/>
              </w:rPr>
            </w:pPr>
            <w:r>
              <w:rPr>
                <w:rFonts w:hint="eastAsia" w:ascii="宋体" w:hAnsi="宋体" w:eastAsia="宋体" w:cs="宋体"/>
                <w:b/>
                <w:sz w:val="21"/>
                <w:szCs w:val="21"/>
                <w:highlight w:val="none"/>
                <w:lang w:val="en-US" w:eastAsia="en-US" w:bidi="ar-SA"/>
              </w:rPr>
              <w:t>评分标准</w:t>
            </w:r>
          </w:p>
        </w:tc>
      </w:tr>
      <w:tr w14:paraId="6CC3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797" w:type="dxa"/>
            <w:vMerge w:val="restart"/>
            <w:vAlign w:val="center"/>
          </w:tcPr>
          <w:p w14:paraId="70F125AD">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2.2.4</w:t>
            </w:r>
          </w:p>
          <w:p w14:paraId="5A5B7931">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（1）</w:t>
            </w:r>
          </w:p>
        </w:tc>
        <w:tc>
          <w:tcPr>
            <w:tcW w:w="975" w:type="dxa"/>
            <w:vMerge w:val="restart"/>
            <w:vAlign w:val="center"/>
          </w:tcPr>
          <w:p w14:paraId="4C713A30">
            <w:pPr>
              <w:widowControl w:val="0"/>
              <w:snapToGrid w:val="0"/>
              <w:spacing w:line="300" w:lineRule="exact"/>
              <w:jc w:val="center"/>
              <w:rPr>
                <w:rFonts w:hint="eastAsia" w:ascii="宋体" w:hAnsi="宋体" w:eastAsia="宋体" w:cs="宋体"/>
                <w:b/>
                <w:bCs/>
                <w:sz w:val="21"/>
                <w:szCs w:val="21"/>
                <w:highlight w:val="none"/>
                <w:lang w:val="en-US" w:eastAsia="en-US" w:bidi="ar-SA"/>
              </w:rPr>
            </w:pPr>
            <w:r>
              <w:rPr>
                <w:rFonts w:hint="eastAsia" w:ascii="宋体" w:hAnsi="宋体" w:eastAsia="宋体" w:cs="宋体"/>
                <w:sz w:val="21"/>
                <w:szCs w:val="21"/>
                <w:highlight w:val="none"/>
                <w:lang w:val="en-US" w:eastAsia="en-US" w:bidi="ar-SA"/>
              </w:rPr>
              <w:t>实施方案</w:t>
            </w:r>
            <w:r>
              <w:rPr>
                <w:rFonts w:hint="eastAsia" w:ascii="宋体" w:hAnsi="宋体" w:eastAsia="宋体" w:cs="宋体"/>
                <w:spacing w:val="-5"/>
                <w:sz w:val="21"/>
                <w:szCs w:val="21"/>
                <w:highlight w:val="none"/>
                <w:lang w:val="en-US" w:eastAsia="en-US" w:bidi="ar-SA"/>
              </w:rPr>
              <w:t>评分标准（</w:t>
            </w:r>
            <w:r>
              <w:rPr>
                <w:rFonts w:hint="eastAsia" w:ascii="宋体" w:hAnsi="宋体" w:eastAsia="宋体" w:cs="宋体"/>
                <w:spacing w:val="-5"/>
                <w:sz w:val="21"/>
                <w:szCs w:val="21"/>
                <w:highlight w:val="none"/>
                <w:lang w:val="en-US" w:eastAsia="zh-CN" w:bidi="ar-SA"/>
              </w:rPr>
              <w:t>3</w:t>
            </w:r>
            <w:r>
              <w:rPr>
                <w:rFonts w:hint="eastAsia" w:ascii="宋体" w:hAnsi="宋体" w:eastAsia="宋体" w:cs="宋体"/>
                <w:spacing w:val="-5"/>
                <w:sz w:val="21"/>
                <w:szCs w:val="21"/>
                <w:highlight w:val="none"/>
                <w:lang w:val="en-US" w:eastAsia="en-US" w:bidi="ar-SA"/>
              </w:rPr>
              <w:t>0分）（</w:t>
            </w:r>
            <w:r>
              <w:rPr>
                <w:rFonts w:hint="eastAsia" w:ascii="宋体" w:hAnsi="宋体" w:eastAsia="宋体" w:cs="宋体"/>
                <w:spacing w:val="-5"/>
                <w:sz w:val="21"/>
                <w:szCs w:val="21"/>
                <w:highlight w:val="none"/>
                <w:lang w:val="en-US" w:eastAsia="zh-CN" w:bidi="ar-SA"/>
              </w:rPr>
              <w:t>暗标</w:t>
            </w:r>
            <w:r>
              <w:rPr>
                <w:rFonts w:hint="eastAsia" w:ascii="宋体" w:hAnsi="宋体" w:eastAsia="宋体" w:cs="宋体"/>
                <w:spacing w:val="-5"/>
                <w:sz w:val="21"/>
                <w:szCs w:val="21"/>
                <w:highlight w:val="none"/>
                <w:lang w:val="en-US" w:eastAsia="en-US" w:bidi="ar-SA"/>
              </w:rPr>
              <w:t>）</w:t>
            </w:r>
          </w:p>
        </w:tc>
        <w:tc>
          <w:tcPr>
            <w:tcW w:w="1575" w:type="dxa"/>
            <w:gridSpan w:val="2"/>
            <w:vAlign w:val="center"/>
          </w:tcPr>
          <w:p w14:paraId="0FF16FDF">
            <w:pPr>
              <w:snapToGrid w:val="0"/>
              <w:spacing w:line="240" w:lineRule="atLeast"/>
              <w:jc w:val="center"/>
              <w:rPr>
                <w:rFonts w:hint="eastAsia" w:ascii="宋体" w:hAnsi="宋体"/>
                <w:color w:val="000000"/>
                <w:sz w:val="21"/>
                <w:szCs w:val="21"/>
                <w:highlight w:val="none"/>
              </w:rPr>
            </w:pPr>
            <w:r>
              <w:rPr>
                <w:rFonts w:hint="eastAsia" w:ascii="宋体" w:hAnsi="宋体"/>
                <w:color w:val="000000"/>
                <w:sz w:val="21"/>
                <w:szCs w:val="21"/>
                <w:highlight w:val="none"/>
                <w:lang w:eastAsia="zh-CN"/>
              </w:rPr>
              <w:t>整体实施方</w:t>
            </w:r>
            <w:r>
              <w:rPr>
                <w:rFonts w:hint="eastAsia" w:ascii="宋体" w:hAnsi="宋体"/>
                <w:color w:val="000000"/>
                <w:sz w:val="21"/>
                <w:szCs w:val="21"/>
                <w:highlight w:val="none"/>
              </w:rPr>
              <w:t>案</w:t>
            </w:r>
          </w:p>
          <w:p w14:paraId="05603D09">
            <w:pPr>
              <w:snapToGrid w:val="0"/>
              <w:spacing w:line="240" w:lineRule="atLeast"/>
              <w:jc w:val="center"/>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10分</w:t>
            </w:r>
            <w:r>
              <w:rPr>
                <w:rFonts w:hint="eastAsia" w:ascii="宋体" w:hAnsi="宋体"/>
                <w:color w:val="000000"/>
                <w:sz w:val="21"/>
                <w:szCs w:val="21"/>
                <w:highlight w:val="none"/>
                <w:lang w:eastAsia="zh-CN"/>
              </w:rPr>
              <w:t>）</w:t>
            </w:r>
          </w:p>
        </w:tc>
        <w:tc>
          <w:tcPr>
            <w:tcW w:w="6310" w:type="dxa"/>
            <w:vAlign w:val="center"/>
          </w:tcPr>
          <w:p w14:paraId="68AEFD4C">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1.整体实施方案科学、合理、详尽，可行性强，得</w:t>
            </w:r>
            <w:r>
              <w:rPr>
                <w:rFonts w:hint="eastAsia" w:ascii="宋体" w:hAnsi="宋体"/>
                <w:color w:val="000000"/>
                <w:sz w:val="21"/>
                <w:szCs w:val="21"/>
                <w:highlight w:val="none"/>
                <w:lang w:val="en-US" w:eastAsia="zh-CN"/>
              </w:rPr>
              <w:t>8</w:t>
            </w: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lang w:eastAsia="zh-CN"/>
              </w:rPr>
              <w:t>0.0分；</w:t>
            </w:r>
          </w:p>
          <w:p w14:paraId="28D1FB1E">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2.整体实施方案较科学、较合理、较详尽，可行性较强，得</w:t>
            </w: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8</w:t>
            </w:r>
            <w:r>
              <w:rPr>
                <w:rFonts w:hint="eastAsia" w:ascii="宋体" w:hAnsi="宋体"/>
                <w:color w:val="000000"/>
                <w:sz w:val="21"/>
                <w:szCs w:val="21"/>
                <w:highlight w:val="none"/>
                <w:lang w:eastAsia="zh-CN"/>
              </w:rPr>
              <w:t>.0分；</w:t>
            </w:r>
          </w:p>
          <w:p w14:paraId="10659CAB">
            <w:pPr>
              <w:widowControl/>
              <w:snapToGrid w:val="0"/>
              <w:spacing w:line="240" w:lineRule="atLeast"/>
              <w:rPr>
                <w:rFonts w:hint="eastAsia" w:ascii="宋体" w:hAnsi="宋体" w:eastAsia="宋体" w:cs="宋体"/>
                <w:sz w:val="21"/>
                <w:szCs w:val="21"/>
                <w:highlight w:val="none"/>
              </w:rPr>
            </w:pPr>
            <w:r>
              <w:rPr>
                <w:rFonts w:hint="eastAsia" w:ascii="宋体" w:hAnsi="宋体"/>
                <w:color w:val="000000"/>
                <w:sz w:val="21"/>
                <w:szCs w:val="21"/>
                <w:highlight w:val="none"/>
                <w:lang w:eastAsia="zh-CN"/>
              </w:rPr>
              <w:t>3.整体实施方案基本合理，可行性一般，得</w:t>
            </w: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lang w:eastAsia="zh-CN"/>
              </w:rPr>
              <w:t>.0分；</w:t>
            </w:r>
          </w:p>
        </w:tc>
      </w:tr>
      <w:tr w14:paraId="4A82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797" w:type="dxa"/>
            <w:vMerge w:val="continue"/>
            <w:vAlign w:val="center"/>
          </w:tcPr>
          <w:p w14:paraId="54C24681">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6481345D">
            <w:pPr>
              <w:snapToGrid w:val="0"/>
              <w:spacing w:line="300" w:lineRule="exact"/>
              <w:jc w:val="center"/>
              <w:rPr>
                <w:rFonts w:hint="eastAsia" w:ascii="宋体" w:hAnsi="宋体" w:cs="宋体"/>
                <w:sz w:val="21"/>
                <w:szCs w:val="21"/>
                <w:highlight w:val="none"/>
              </w:rPr>
            </w:pPr>
          </w:p>
        </w:tc>
        <w:tc>
          <w:tcPr>
            <w:tcW w:w="1575" w:type="dxa"/>
            <w:gridSpan w:val="2"/>
            <w:vAlign w:val="center"/>
          </w:tcPr>
          <w:p w14:paraId="2324EC40">
            <w:pPr>
              <w:widowControl/>
              <w:snapToGrid w:val="0"/>
              <w:spacing w:line="240" w:lineRule="atLeast"/>
              <w:jc w:val="center"/>
              <w:rPr>
                <w:rFonts w:hint="eastAsia" w:ascii="宋体" w:hAnsi="宋体"/>
                <w:color w:val="000000"/>
                <w:sz w:val="21"/>
                <w:szCs w:val="21"/>
                <w:highlight w:val="none"/>
              </w:rPr>
            </w:pPr>
            <w:r>
              <w:rPr>
                <w:rFonts w:hint="eastAsia" w:ascii="宋体" w:hAnsi="宋体"/>
                <w:color w:val="000000"/>
                <w:sz w:val="21"/>
                <w:szCs w:val="21"/>
                <w:highlight w:val="none"/>
              </w:rPr>
              <w:t>应急响应方案</w:t>
            </w:r>
          </w:p>
          <w:p w14:paraId="70932C8E">
            <w:pPr>
              <w:widowControl/>
              <w:snapToGrid w:val="0"/>
              <w:spacing w:line="240" w:lineRule="atLeast"/>
              <w:jc w:val="center"/>
              <w:rPr>
                <w:rFonts w:hint="eastAsia" w:ascii="宋体" w:hAnsi="宋体" w:eastAsia="宋体" w:cs="宋体"/>
                <w:spacing w:val="-1"/>
                <w:sz w:val="21"/>
                <w:szCs w:val="21"/>
                <w:highlight w:val="none"/>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5分</w:t>
            </w:r>
            <w:r>
              <w:rPr>
                <w:rFonts w:hint="eastAsia" w:ascii="宋体" w:hAnsi="宋体"/>
                <w:color w:val="000000"/>
                <w:sz w:val="21"/>
                <w:szCs w:val="21"/>
                <w:highlight w:val="none"/>
                <w:lang w:eastAsia="zh-CN"/>
              </w:rPr>
              <w:t>）</w:t>
            </w:r>
          </w:p>
        </w:tc>
        <w:tc>
          <w:tcPr>
            <w:tcW w:w="6310" w:type="dxa"/>
            <w:vAlign w:val="center"/>
          </w:tcPr>
          <w:p w14:paraId="2DC01550">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1.应急处理内容完善，应对突发事件措施合理，解决问题时间及时，保障措施完善、切实可行的得</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lang w:eastAsia="zh-CN"/>
              </w:rPr>
              <w:t>.0分；</w:t>
            </w:r>
          </w:p>
          <w:p w14:paraId="0331E383">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2.应急处理内容较完善，应对突发事件措施较合理，解决问题时间较及时，保障措施较完善的得</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lang w:eastAsia="zh-CN"/>
              </w:rPr>
              <w:t>.0分；</w:t>
            </w:r>
          </w:p>
          <w:p w14:paraId="273B6F58">
            <w:pPr>
              <w:widowControl/>
              <w:snapToGrid w:val="0"/>
              <w:spacing w:line="240" w:lineRule="atLeast"/>
              <w:rPr>
                <w:rFonts w:hint="eastAsia" w:ascii="宋体" w:hAnsi="宋体" w:eastAsia="宋体" w:cs="宋体"/>
                <w:spacing w:val="-7"/>
                <w:sz w:val="21"/>
                <w:szCs w:val="21"/>
                <w:highlight w:val="none"/>
              </w:rPr>
            </w:pPr>
            <w:r>
              <w:rPr>
                <w:rFonts w:hint="eastAsia" w:ascii="宋体" w:hAnsi="宋体"/>
                <w:color w:val="000000"/>
                <w:sz w:val="21"/>
                <w:szCs w:val="21"/>
                <w:highlight w:val="none"/>
                <w:lang w:eastAsia="zh-CN"/>
              </w:rPr>
              <w:t>3.应急处理内容一般，应对突发事件措施一般，解决问题时间不及时，保障措施一般的得</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lang w:eastAsia="zh-CN"/>
              </w:rPr>
              <w:t>.0分；</w:t>
            </w:r>
          </w:p>
        </w:tc>
      </w:tr>
      <w:tr w14:paraId="443B9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3927A9F4">
            <w:pPr>
              <w:widowControl w:val="0"/>
              <w:snapToGrid w:val="0"/>
              <w:spacing w:line="300" w:lineRule="exact"/>
              <w:jc w:val="center"/>
              <w:rPr>
                <w:rFonts w:hint="eastAsia" w:ascii="宋体" w:hAnsi="宋体" w:eastAsia="宋体" w:cs="宋体"/>
                <w:sz w:val="21"/>
                <w:szCs w:val="21"/>
                <w:highlight w:val="none"/>
                <w:lang w:val="en-US" w:eastAsia="en-US" w:bidi="ar-SA"/>
              </w:rPr>
            </w:pPr>
          </w:p>
        </w:tc>
        <w:tc>
          <w:tcPr>
            <w:tcW w:w="975" w:type="dxa"/>
            <w:vMerge w:val="continue"/>
            <w:vAlign w:val="center"/>
          </w:tcPr>
          <w:p w14:paraId="39AC3331">
            <w:pPr>
              <w:widowControl w:val="0"/>
              <w:snapToGrid w:val="0"/>
              <w:spacing w:line="300" w:lineRule="exact"/>
              <w:jc w:val="center"/>
              <w:rPr>
                <w:rFonts w:hint="eastAsia" w:ascii="宋体" w:hAnsi="宋体" w:eastAsia="宋体" w:cs="宋体"/>
                <w:sz w:val="21"/>
                <w:szCs w:val="21"/>
                <w:highlight w:val="none"/>
                <w:lang w:val="en-US" w:eastAsia="en-US" w:bidi="ar-SA"/>
              </w:rPr>
            </w:pPr>
          </w:p>
        </w:tc>
        <w:tc>
          <w:tcPr>
            <w:tcW w:w="1575" w:type="dxa"/>
            <w:gridSpan w:val="2"/>
            <w:vAlign w:val="center"/>
          </w:tcPr>
          <w:p w14:paraId="50D36D49">
            <w:pPr>
              <w:snapToGrid w:val="0"/>
              <w:spacing w:line="240" w:lineRule="atLeast"/>
              <w:jc w:val="center"/>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人员培训方案及现场管理方案</w:t>
            </w:r>
          </w:p>
          <w:p w14:paraId="4E7EFFB9">
            <w:pPr>
              <w:snapToGrid w:val="0"/>
              <w:spacing w:line="240" w:lineRule="atLeast"/>
              <w:jc w:val="center"/>
              <w:rPr>
                <w:rFonts w:hint="eastAsia" w:ascii="宋体" w:hAnsi="宋体" w:eastAsia="宋体" w:cs="宋体"/>
                <w:kern w:val="0"/>
                <w:sz w:val="21"/>
                <w:szCs w:val="21"/>
                <w:highlight w:val="none"/>
                <w:lang w:bidi="ar"/>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5分</w:t>
            </w:r>
            <w:r>
              <w:rPr>
                <w:rFonts w:hint="eastAsia" w:ascii="宋体" w:hAnsi="宋体"/>
                <w:color w:val="000000"/>
                <w:sz w:val="21"/>
                <w:szCs w:val="21"/>
                <w:highlight w:val="none"/>
                <w:lang w:eastAsia="zh-CN"/>
              </w:rPr>
              <w:t>）</w:t>
            </w:r>
          </w:p>
        </w:tc>
        <w:tc>
          <w:tcPr>
            <w:tcW w:w="6310" w:type="dxa"/>
            <w:vAlign w:val="center"/>
          </w:tcPr>
          <w:p w14:paraId="0D9238CC">
            <w:pPr>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1.具有安全培训服务能力，培训计划及培训内容方面科学合理、全品、完首、可实施性强能够满足要求，得</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lang w:eastAsia="zh-CN"/>
              </w:rPr>
              <w:t>.0分；</w:t>
            </w:r>
          </w:p>
          <w:p w14:paraId="6E1F07F1">
            <w:pPr>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2.培训计划及培训内容方面较科学合理、较全面、有一定实施性，基本满足要求，得</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lang w:eastAsia="zh-CN"/>
              </w:rPr>
              <w:t>.0分；</w:t>
            </w:r>
          </w:p>
          <w:p w14:paraId="0D21A0BB">
            <w:pPr>
              <w:snapToGrid w:val="0"/>
              <w:spacing w:line="240" w:lineRule="atLeast"/>
              <w:rPr>
                <w:rFonts w:hint="eastAsia" w:ascii="宋体" w:hAnsi="宋体" w:eastAsia="宋体" w:cs="宋体"/>
                <w:sz w:val="21"/>
                <w:szCs w:val="21"/>
                <w:highlight w:val="none"/>
              </w:rPr>
            </w:pPr>
            <w:r>
              <w:rPr>
                <w:rFonts w:hint="eastAsia" w:ascii="宋体" w:hAnsi="宋体"/>
                <w:color w:val="000000"/>
                <w:sz w:val="21"/>
                <w:szCs w:val="21"/>
                <w:highlight w:val="none"/>
                <w:lang w:eastAsia="zh-CN"/>
              </w:rPr>
              <w:t>3.培训方案、培训计划及培训内容、现场管理方案安排一般得</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lang w:eastAsia="zh-CN"/>
              </w:rPr>
              <w:t>.0分；</w:t>
            </w:r>
          </w:p>
        </w:tc>
      </w:tr>
      <w:tr w14:paraId="5BB9B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3055C89C">
            <w:pPr>
              <w:widowControl w:val="0"/>
              <w:snapToGrid w:val="0"/>
              <w:spacing w:line="300" w:lineRule="exact"/>
              <w:jc w:val="center"/>
              <w:rPr>
                <w:rFonts w:hint="eastAsia" w:ascii="宋体" w:hAnsi="宋体" w:eastAsia="宋体" w:cs="宋体"/>
                <w:sz w:val="21"/>
                <w:szCs w:val="21"/>
                <w:highlight w:val="none"/>
                <w:lang w:val="en-US" w:eastAsia="en-US" w:bidi="ar-SA"/>
              </w:rPr>
            </w:pPr>
          </w:p>
        </w:tc>
        <w:tc>
          <w:tcPr>
            <w:tcW w:w="975" w:type="dxa"/>
            <w:vMerge w:val="continue"/>
            <w:vAlign w:val="center"/>
          </w:tcPr>
          <w:p w14:paraId="4DD717A4">
            <w:pPr>
              <w:widowControl w:val="0"/>
              <w:snapToGrid w:val="0"/>
              <w:spacing w:line="300" w:lineRule="exact"/>
              <w:jc w:val="center"/>
              <w:rPr>
                <w:rFonts w:hint="eastAsia" w:ascii="宋体" w:hAnsi="宋体" w:eastAsia="宋体" w:cs="宋体"/>
                <w:sz w:val="21"/>
                <w:szCs w:val="21"/>
                <w:highlight w:val="none"/>
                <w:lang w:val="en-US" w:eastAsia="en-US" w:bidi="ar-SA"/>
              </w:rPr>
            </w:pPr>
          </w:p>
        </w:tc>
        <w:tc>
          <w:tcPr>
            <w:tcW w:w="1575" w:type="dxa"/>
            <w:gridSpan w:val="2"/>
            <w:vAlign w:val="center"/>
          </w:tcPr>
          <w:p w14:paraId="0959D616">
            <w:pPr>
              <w:snapToGrid w:val="0"/>
              <w:spacing w:line="240" w:lineRule="atLeast"/>
              <w:jc w:val="center"/>
              <w:rPr>
                <w:rFonts w:hint="eastAsia" w:ascii="宋体" w:hAnsi="宋体" w:eastAsia="宋体" w:cs="宋体"/>
                <w:kern w:val="0"/>
                <w:sz w:val="21"/>
                <w:szCs w:val="21"/>
                <w:highlight w:val="none"/>
                <w:lang w:bidi="ar"/>
              </w:rPr>
            </w:pPr>
            <w:r>
              <w:rPr>
                <w:rFonts w:hint="eastAsia" w:ascii="宋体" w:hAnsi="宋体"/>
                <w:color w:val="000000"/>
                <w:sz w:val="21"/>
                <w:szCs w:val="21"/>
                <w:highlight w:val="none"/>
                <w:lang w:eastAsia="zh-CN"/>
              </w:rPr>
              <w:t>服务承诺及服务保障措施（</w:t>
            </w:r>
            <w:r>
              <w:rPr>
                <w:rFonts w:hint="eastAsia" w:ascii="宋体" w:hAnsi="宋体"/>
                <w:color w:val="000000"/>
                <w:sz w:val="21"/>
                <w:szCs w:val="21"/>
                <w:highlight w:val="none"/>
                <w:lang w:val="en-US" w:eastAsia="zh-CN"/>
              </w:rPr>
              <w:t>10分</w:t>
            </w:r>
            <w:r>
              <w:rPr>
                <w:rFonts w:hint="eastAsia" w:ascii="宋体" w:hAnsi="宋体"/>
                <w:color w:val="000000"/>
                <w:sz w:val="21"/>
                <w:szCs w:val="21"/>
                <w:highlight w:val="none"/>
                <w:lang w:eastAsia="zh-CN"/>
              </w:rPr>
              <w:t>）</w:t>
            </w:r>
          </w:p>
        </w:tc>
        <w:tc>
          <w:tcPr>
            <w:tcW w:w="6310" w:type="dxa"/>
            <w:vAlign w:val="center"/>
          </w:tcPr>
          <w:p w14:paraId="206CE1A1">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1.方案完整、体系健全、措施合理，响应及时满足或优于招标要求，服务人员稳定、技术能力强，服各质量措施完善，可提供统一的热线服务，具有通信网络安全应急响应服务能力得8.1-10.0分；</w:t>
            </w:r>
          </w:p>
          <w:p w14:paraId="0D3F1EC5">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2.方案较完整，体系较健全，措施较合理，响应及时满足招标要求，具有稳定的服务团队，服务维护人员技术支持能力较强，可提供热线服务，得6.1-8.0分；</w:t>
            </w:r>
          </w:p>
          <w:p w14:paraId="25D2C24B">
            <w:pPr>
              <w:widowControl/>
              <w:snapToGrid w:val="0"/>
              <w:spacing w:line="240" w:lineRule="atLeast"/>
              <w:rPr>
                <w:rFonts w:hint="eastAsia" w:ascii="宋体" w:hAnsi="宋体" w:eastAsia="宋体" w:cs="宋体"/>
                <w:sz w:val="21"/>
                <w:szCs w:val="21"/>
                <w:highlight w:val="none"/>
              </w:rPr>
            </w:pPr>
            <w:r>
              <w:rPr>
                <w:rFonts w:hint="eastAsia" w:ascii="宋体" w:hAnsi="宋体"/>
                <w:color w:val="000000"/>
                <w:sz w:val="21"/>
                <w:szCs w:val="21"/>
                <w:highlight w:val="none"/>
                <w:lang w:eastAsia="zh-CN"/>
              </w:rPr>
              <w:t>3.服务承诺一般，服务方案一般，</w:t>
            </w:r>
            <w:r>
              <w:rPr>
                <w:rFonts w:hint="eastAsia" w:ascii="宋体" w:hAnsi="宋体"/>
                <w:color w:val="000000"/>
                <w:sz w:val="21"/>
                <w:szCs w:val="21"/>
                <w:highlight w:val="none"/>
                <w:lang w:val="en-US" w:eastAsia="zh-CN"/>
              </w:rPr>
              <w:t>服务</w:t>
            </w:r>
            <w:r>
              <w:rPr>
                <w:rFonts w:hint="eastAsia" w:ascii="宋体" w:hAnsi="宋体"/>
                <w:color w:val="000000"/>
                <w:sz w:val="21"/>
                <w:szCs w:val="21"/>
                <w:highlight w:val="none"/>
                <w:lang w:eastAsia="zh-CN"/>
              </w:rPr>
              <w:t>响应一般的得6.0分；</w:t>
            </w:r>
          </w:p>
        </w:tc>
      </w:tr>
      <w:tr w14:paraId="6920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jc w:val="center"/>
        </w:trPr>
        <w:tc>
          <w:tcPr>
            <w:tcW w:w="797" w:type="dxa"/>
            <w:vAlign w:val="center"/>
          </w:tcPr>
          <w:p w14:paraId="636D15B0">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2.2.4</w:t>
            </w:r>
          </w:p>
          <w:p w14:paraId="478435F5">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w:t>
            </w:r>
            <w:r>
              <w:rPr>
                <w:rFonts w:hint="eastAsia" w:ascii="宋体" w:hAnsi="宋体" w:eastAsia="宋体" w:cs="宋体"/>
                <w:sz w:val="21"/>
                <w:szCs w:val="21"/>
                <w:highlight w:val="none"/>
                <w:lang w:val="en-US" w:eastAsia="zh-CN" w:bidi="ar-SA"/>
              </w:rPr>
              <w:t>2</w:t>
            </w:r>
            <w:r>
              <w:rPr>
                <w:rFonts w:hint="eastAsia" w:ascii="宋体" w:hAnsi="宋体" w:eastAsia="宋体" w:cs="宋体"/>
                <w:sz w:val="21"/>
                <w:szCs w:val="21"/>
                <w:highlight w:val="none"/>
                <w:lang w:val="en-US" w:eastAsia="en-US" w:bidi="ar-SA"/>
              </w:rPr>
              <w:t>）</w:t>
            </w:r>
          </w:p>
        </w:tc>
        <w:tc>
          <w:tcPr>
            <w:tcW w:w="975" w:type="dxa"/>
            <w:vAlign w:val="center"/>
          </w:tcPr>
          <w:p w14:paraId="38EF463E">
            <w:pPr>
              <w:widowControl w:val="0"/>
              <w:snapToGrid w:val="0"/>
              <w:spacing w:line="300" w:lineRule="exact"/>
              <w:jc w:val="center"/>
              <w:rPr>
                <w:rFonts w:hint="eastAsia" w:ascii="宋体" w:hAnsi="宋体" w:eastAsia="宋体" w:cs="宋体"/>
                <w:spacing w:val="-2"/>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评标价评分标准</w:t>
            </w:r>
          </w:p>
          <w:p w14:paraId="7FF96FBB">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w:t>
            </w:r>
            <w:r>
              <w:rPr>
                <w:rFonts w:hint="eastAsia" w:ascii="宋体" w:hAnsi="宋体" w:eastAsia="宋体" w:cs="宋体"/>
                <w:spacing w:val="-2"/>
                <w:sz w:val="21"/>
                <w:szCs w:val="21"/>
                <w:highlight w:val="none"/>
                <w:lang w:val="en-US" w:eastAsia="zh-CN" w:bidi="ar-SA"/>
              </w:rPr>
              <w:t>5</w:t>
            </w:r>
            <w:r>
              <w:rPr>
                <w:rFonts w:hint="eastAsia" w:ascii="宋体" w:hAnsi="宋体" w:eastAsia="宋体" w:cs="宋体"/>
                <w:spacing w:val="-2"/>
                <w:sz w:val="21"/>
                <w:szCs w:val="21"/>
                <w:highlight w:val="none"/>
                <w:lang w:val="en-US" w:eastAsia="en-US" w:bidi="ar-SA"/>
              </w:rPr>
              <w:t>0分）</w:t>
            </w:r>
          </w:p>
        </w:tc>
        <w:tc>
          <w:tcPr>
            <w:tcW w:w="7885" w:type="dxa"/>
            <w:gridSpan w:val="3"/>
            <w:vAlign w:val="center"/>
          </w:tcPr>
          <w:p w14:paraId="72069313">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评标价得分计算公式示例：</w:t>
            </w:r>
          </w:p>
          <w:p w14:paraId="41C6038F">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（1）如果投标人的评标价＞评标基准价，则评标价得分=F-（投标人评标价-评标基准价）/评标基准价×100×E1；</w:t>
            </w:r>
          </w:p>
          <w:p w14:paraId="4B3FAADE">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（2）如果投标人的评标价≤评标基准价，则评标价得分=F+(投标人评标价-评标基准价)/评标基准价×100×E2。</w:t>
            </w:r>
          </w:p>
          <w:p w14:paraId="31416C2D">
            <w:pPr>
              <w:widowControl w:val="0"/>
              <w:snapToGrid w:val="0"/>
              <w:spacing w:line="300" w:lineRule="exact"/>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其中，F=</w:t>
            </w:r>
            <w:r>
              <w:rPr>
                <w:rFonts w:hint="eastAsia" w:ascii="宋体" w:hAnsi="宋体" w:eastAsia="宋体" w:cs="宋体"/>
                <w:sz w:val="21"/>
                <w:szCs w:val="21"/>
                <w:highlight w:val="none"/>
                <w:lang w:val="en-US" w:eastAsia="zh-CN" w:bidi="ar-SA"/>
              </w:rPr>
              <w:t>5</w:t>
            </w:r>
            <w:r>
              <w:rPr>
                <w:rFonts w:hint="eastAsia" w:ascii="宋体" w:hAnsi="宋体" w:eastAsia="宋体" w:cs="宋体"/>
                <w:sz w:val="21"/>
                <w:szCs w:val="21"/>
                <w:highlight w:val="none"/>
                <w:lang w:val="en-US" w:eastAsia="en-US" w:bidi="ar-SA"/>
              </w:rPr>
              <w:t>0；E1=0.</w:t>
            </w:r>
            <w:r>
              <w:rPr>
                <w:rFonts w:hint="eastAsia" w:ascii="宋体" w:hAnsi="宋体" w:eastAsia="宋体" w:cs="宋体"/>
                <w:sz w:val="21"/>
                <w:szCs w:val="21"/>
                <w:highlight w:val="none"/>
                <w:lang w:val="en-US" w:eastAsia="zh-CN" w:bidi="ar-SA"/>
              </w:rPr>
              <w:t>6</w:t>
            </w:r>
            <w:r>
              <w:rPr>
                <w:rFonts w:hint="eastAsia" w:ascii="宋体" w:hAnsi="宋体" w:eastAsia="宋体" w:cs="宋体"/>
                <w:sz w:val="21"/>
                <w:szCs w:val="21"/>
                <w:highlight w:val="none"/>
                <w:lang w:val="en-US" w:eastAsia="en-US" w:bidi="ar-SA"/>
              </w:rPr>
              <w:t>；E2=0.</w:t>
            </w:r>
            <w:r>
              <w:rPr>
                <w:rFonts w:hint="eastAsia" w:ascii="宋体" w:hAnsi="宋体" w:eastAsia="宋体" w:cs="宋体"/>
                <w:sz w:val="21"/>
                <w:szCs w:val="21"/>
                <w:highlight w:val="none"/>
                <w:lang w:val="en-US" w:eastAsia="zh-CN" w:bidi="ar-SA"/>
              </w:rPr>
              <w:t>3</w:t>
            </w:r>
            <w:r>
              <w:rPr>
                <w:rFonts w:hint="eastAsia" w:ascii="宋体" w:hAnsi="宋体" w:eastAsia="宋体" w:cs="宋体"/>
                <w:sz w:val="21"/>
                <w:szCs w:val="21"/>
                <w:highlight w:val="none"/>
                <w:lang w:val="en-US" w:eastAsia="en-US" w:bidi="ar-SA"/>
              </w:rPr>
              <w:t>；评标价最低得分为0分,结果保留2位小数。</w:t>
            </w:r>
          </w:p>
        </w:tc>
      </w:tr>
      <w:tr w14:paraId="42CF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jc w:val="center"/>
        </w:trPr>
        <w:tc>
          <w:tcPr>
            <w:tcW w:w="797" w:type="dxa"/>
            <w:vAlign w:val="center"/>
          </w:tcPr>
          <w:p w14:paraId="5FF3D0C1">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2.2.4</w:t>
            </w:r>
          </w:p>
          <w:p w14:paraId="12737123">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w:t>
            </w:r>
            <w:r>
              <w:rPr>
                <w:rFonts w:hint="eastAsia" w:ascii="宋体" w:hAnsi="宋体" w:eastAsia="宋体" w:cs="宋体"/>
                <w:sz w:val="21"/>
                <w:szCs w:val="21"/>
                <w:highlight w:val="none"/>
                <w:lang w:val="en-US" w:eastAsia="zh-CN" w:bidi="ar-SA"/>
              </w:rPr>
              <w:t>3</w:t>
            </w:r>
            <w:r>
              <w:rPr>
                <w:rFonts w:hint="eastAsia" w:ascii="宋体" w:hAnsi="宋体" w:eastAsia="宋体" w:cs="宋体"/>
                <w:sz w:val="21"/>
                <w:szCs w:val="21"/>
                <w:highlight w:val="none"/>
                <w:lang w:val="en-US" w:eastAsia="en-US" w:bidi="ar-SA"/>
              </w:rPr>
              <w:t>）</w:t>
            </w:r>
          </w:p>
        </w:tc>
        <w:tc>
          <w:tcPr>
            <w:tcW w:w="975" w:type="dxa"/>
            <w:vAlign w:val="center"/>
          </w:tcPr>
          <w:p w14:paraId="620116BD">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pacing w:val="-2"/>
                <w:sz w:val="21"/>
                <w:szCs w:val="21"/>
                <w:highlight w:val="none"/>
                <w:lang w:val="en-US" w:eastAsia="en-US" w:bidi="ar-SA"/>
              </w:rPr>
              <w:t>其他因素评分标准</w:t>
            </w:r>
            <w:r>
              <w:rPr>
                <w:rFonts w:hint="eastAsia" w:ascii="宋体" w:hAnsi="宋体" w:eastAsia="宋体" w:cs="宋体"/>
                <w:sz w:val="21"/>
                <w:szCs w:val="21"/>
                <w:highlight w:val="none"/>
                <w:lang w:val="en-US" w:eastAsia="en-US" w:bidi="ar-SA"/>
              </w:rPr>
              <w:t>（</w:t>
            </w:r>
            <w:r>
              <w:rPr>
                <w:rFonts w:hint="eastAsia" w:ascii="宋体" w:hAnsi="宋体" w:eastAsia="宋体" w:cs="宋体"/>
                <w:sz w:val="21"/>
                <w:szCs w:val="21"/>
                <w:highlight w:val="none"/>
                <w:lang w:val="en-US" w:eastAsia="zh-CN" w:bidi="ar-SA"/>
              </w:rPr>
              <w:t>20</w:t>
            </w:r>
            <w:r>
              <w:rPr>
                <w:rFonts w:hint="eastAsia" w:ascii="宋体" w:hAnsi="宋体" w:eastAsia="宋体" w:cs="宋体"/>
                <w:sz w:val="21"/>
                <w:szCs w:val="21"/>
                <w:highlight w:val="none"/>
                <w:lang w:val="en-US" w:eastAsia="en-US" w:bidi="ar-SA"/>
              </w:rPr>
              <w:t>）</w:t>
            </w:r>
          </w:p>
        </w:tc>
        <w:tc>
          <w:tcPr>
            <w:tcW w:w="1090" w:type="dxa"/>
            <w:tcBorders>
              <w:right w:val="single" w:color="auto" w:sz="4" w:space="0"/>
            </w:tcBorders>
            <w:vAlign w:val="center"/>
          </w:tcPr>
          <w:p w14:paraId="40D076CD">
            <w:pPr>
              <w:jc w:val="center"/>
              <w:rPr>
                <w:rFonts w:hint="eastAsia" w:ascii="宋体" w:hAnsi="宋体" w:cs="宋体"/>
                <w:bCs/>
                <w:kern w:val="21"/>
                <w:sz w:val="21"/>
                <w:szCs w:val="21"/>
                <w:highlight w:val="none"/>
              </w:rPr>
            </w:pPr>
            <w:r>
              <w:rPr>
                <w:rFonts w:hint="eastAsia" w:ascii="宋体" w:hAnsi="宋体" w:cs="宋体"/>
                <w:bCs/>
                <w:kern w:val="21"/>
                <w:sz w:val="21"/>
                <w:szCs w:val="21"/>
                <w:highlight w:val="none"/>
              </w:rPr>
              <w:t>企业业绩</w:t>
            </w:r>
          </w:p>
          <w:p w14:paraId="409B3EBF">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bCs/>
                <w:kern w:val="21"/>
                <w:sz w:val="21"/>
                <w:szCs w:val="21"/>
                <w:highlight w:val="none"/>
                <w:lang w:val="en-US" w:eastAsia="en-US" w:bidi="ar-SA"/>
              </w:rPr>
              <w:t>（</w:t>
            </w:r>
            <w:r>
              <w:rPr>
                <w:rFonts w:hint="eastAsia" w:ascii="宋体" w:hAnsi="宋体" w:eastAsia="宋体" w:cs="宋体"/>
                <w:bCs/>
                <w:kern w:val="21"/>
                <w:sz w:val="21"/>
                <w:szCs w:val="21"/>
                <w:highlight w:val="none"/>
                <w:lang w:val="en-US" w:eastAsia="zh-CN" w:bidi="ar-SA"/>
              </w:rPr>
              <w:t>20</w:t>
            </w:r>
            <w:r>
              <w:rPr>
                <w:rFonts w:hint="eastAsia" w:ascii="宋体" w:hAnsi="宋体" w:eastAsia="宋体" w:cs="宋体"/>
                <w:bCs/>
                <w:kern w:val="21"/>
                <w:sz w:val="21"/>
                <w:szCs w:val="21"/>
                <w:highlight w:val="none"/>
                <w:lang w:val="en-US" w:eastAsia="en-US" w:bidi="ar-SA"/>
              </w:rPr>
              <w:t>分）</w:t>
            </w:r>
          </w:p>
        </w:tc>
        <w:tc>
          <w:tcPr>
            <w:tcW w:w="6795" w:type="dxa"/>
            <w:gridSpan w:val="2"/>
            <w:tcBorders>
              <w:left w:val="single" w:color="auto" w:sz="4" w:space="0"/>
              <w:bottom w:val="single" w:color="auto" w:sz="4" w:space="0"/>
            </w:tcBorders>
            <w:vAlign w:val="center"/>
          </w:tcPr>
          <w:p w14:paraId="0B568B8D">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满足“资格审查条件（业绩最低要求）”得</w:t>
            </w:r>
            <w:r>
              <w:rPr>
                <w:rFonts w:hint="eastAsia" w:ascii="宋体" w:hAnsi="宋体"/>
                <w:kern w:val="2"/>
                <w:sz w:val="21"/>
                <w:szCs w:val="21"/>
                <w:highlight w:val="none"/>
                <w:lang w:val="en-US" w:eastAsia="zh-CN"/>
              </w:rPr>
              <w:t>12</w:t>
            </w:r>
            <w:r>
              <w:rPr>
                <w:rFonts w:hint="eastAsia" w:ascii="宋体" w:hAnsi="宋体"/>
                <w:kern w:val="2"/>
                <w:sz w:val="21"/>
                <w:szCs w:val="21"/>
                <w:highlight w:val="none"/>
                <w:lang w:eastAsia="zh-CN"/>
              </w:rPr>
              <w:t>分；</w:t>
            </w:r>
          </w:p>
          <w:p w14:paraId="2204356C">
            <w:pPr>
              <w:widowControl/>
              <w:snapToGrid w:val="0"/>
              <w:spacing w:line="300" w:lineRule="exact"/>
              <w:jc w:val="left"/>
              <w:textAlignment w:val="center"/>
              <w:rPr>
                <w:rFonts w:hint="eastAsia" w:ascii="宋体" w:hAnsi="宋体" w:cs="宋体"/>
                <w:kern w:val="21"/>
                <w:sz w:val="21"/>
                <w:szCs w:val="21"/>
                <w:highlight w:val="none"/>
              </w:rPr>
            </w:pPr>
            <w:r>
              <w:rPr>
                <w:rFonts w:hint="eastAsia" w:ascii="宋体" w:hAnsi="宋体" w:eastAsia="宋体" w:cs="宋体"/>
                <w:sz w:val="21"/>
                <w:szCs w:val="21"/>
                <w:highlight w:val="none"/>
                <w:lang w:val="en-US" w:eastAsia="zh-CN" w:bidi="ar-SA"/>
              </w:rPr>
              <w:t>每增加1项满足“资格审查条件（</w:t>
            </w:r>
            <w:r>
              <w:rPr>
                <w:rFonts w:hint="eastAsia" w:ascii="宋体" w:hAnsi="宋体"/>
                <w:kern w:val="2"/>
                <w:sz w:val="21"/>
                <w:szCs w:val="21"/>
                <w:highlight w:val="none"/>
                <w:lang w:eastAsia="zh-CN"/>
              </w:rPr>
              <w:t>业绩最低要求</w:t>
            </w:r>
            <w:r>
              <w:rPr>
                <w:rFonts w:hint="eastAsia" w:ascii="宋体" w:hAnsi="宋体" w:eastAsia="宋体" w:cs="宋体"/>
                <w:sz w:val="21"/>
                <w:szCs w:val="21"/>
                <w:highlight w:val="none"/>
                <w:lang w:val="en-US" w:eastAsia="zh-CN" w:bidi="ar-SA"/>
              </w:rPr>
              <w:t>）”的业绩，加</w:t>
            </w:r>
            <w:r>
              <w:rPr>
                <w:rFonts w:hint="eastAsia" w:ascii="宋体" w:hAnsi="宋体" w:cs="宋体"/>
                <w:sz w:val="21"/>
                <w:szCs w:val="21"/>
                <w:highlight w:val="none"/>
                <w:lang w:val="en-US" w:eastAsia="zh-CN" w:bidi="ar-SA"/>
              </w:rPr>
              <w:t>4</w:t>
            </w:r>
            <w:r>
              <w:rPr>
                <w:rFonts w:hint="eastAsia" w:ascii="宋体" w:hAnsi="宋体" w:eastAsia="宋体" w:cs="宋体"/>
                <w:sz w:val="21"/>
                <w:szCs w:val="21"/>
                <w:highlight w:val="none"/>
                <w:lang w:val="en-US" w:eastAsia="zh-CN" w:bidi="ar-SA"/>
              </w:rPr>
              <w:t>分，最多加</w:t>
            </w:r>
            <w:r>
              <w:rPr>
                <w:rFonts w:hint="eastAsia" w:ascii="宋体" w:hAnsi="宋体" w:cs="宋体"/>
                <w:sz w:val="21"/>
                <w:szCs w:val="21"/>
                <w:highlight w:val="none"/>
                <w:lang w:val="en-US" w:eastAsia="zh-CN" w:bidi="ar-SA"/>
              </w:rPr>
              <w:t>8</w:t>
            </w:r>
            <w:r>
              <w:rPr>
                <w:rFonts w:hint="eastAsia" w:ascii="宋体" w:hAnsi="宋体" w:eastAsia="宋体" w:cs="宋体"/>
                <w:sz w:val="21"/>
                <w:szCs w:val="21"/>
                <w:highlight w:val="none"/>
                <w:lang w:val="en-US" w:eastAsia="zh-CN" w:bidi="ar-SA"/>
              </w:rPr>
              <w:t>分。</w:t>
            </w:r>
          </w:p>
        </w:tc>
      </w:tr>
      <w:tr w14:paraId="5534E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797" w:type="dxa"/>
            <w:vAlign w:val="center"/>
          </w:tcPr>
          <w:p w14:paraId="74712556">
            <w:pPr>
              <w:widowControl w:val="0"/>
              <w:snapToGrid w:val="0"/>
              <w:spacing w:line="300" w:lineRule="exact"/>
              <w:jc w:val="center"/>
              <w:rPr>
                <w:rFonts w:hint="default"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3.2.4</w:t>
            </w:r>
          </w:p>
        </w:tc>
        <w:tc>
          <w:tcPr>
            <w:tcW w:w="975" w:type="dxa"/>
            <w:vAlign w:val="center"/>
          </w:tcPr>
          <w:p w14:paraId="3406E505">
            <w:pPr>
              <w:snapToGrid w:val="0"/>
              <w:spacing w:line="320" w:lineRule="exact"/>
              <w:jc w:val="center"/>
              <w:rPr>
                <w:rFonts w:hint="eastAsia" w:ascii="宋体" w:hAnsi="宋体" w:cs="宋体"/>
                <w:spacing w:val="-2"/>
                <w:sz w:val="21"/>
                <w:szCs w:val="21"/>
                <w:highlight w:val="none"/>
              </w:rPr>
            </w:pPr>
            <w:r>
              <w:rPr>
                <w:rFonts w:hint="eastAsia" w:ascii="宋体" w:hAnsi="宋体"/>
                <w:sz w:val="21"/>
                <w:szCs w:val="21"/>
                <w:highlight w:val="none"/>
                <w:lang w:eastAsia="zh-CN"/>
              </w:rPr>
              <w:t>异常低价</w:t>
            </w:r>
          </w:p>
        </w:tc>
        <w:tc>
          <w:tcPr>
            <w:tcW w:w="7885" w:type="dxa"/>
            <w:gridSpan w:val="3"/>
            <w:vAlign w:val="center"/>
          </w:tcPr>
          <w:p w14:paraId="6CB75DC4">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52F77EFA">
            <w:pPr>
              <w:snapToGrid w:val="0"/>
              <w:spacing w:line="320" w:lineRule="exact"/>
              <w:ind w:left="0" w:leftChars="0" w:firstLine="0" w:firstLineChars="0"/>
              <w:jc w:val="both"/>
              <w:rPr>
                <w:rFonts w:hint="eastAsia" w:ascii="宋体" w:hAnsi="宋体" w:cs="宋体"/>
                <w:kern w:val="21"/>
                <w:sz w:val="21"/>
                <w:szCs w:val="21"/>
                <w:highlight w:val="none"/>
              </w:rPr>
            </w:pPr>
            <w:r>
              <w:rPr>
                <w:rFonts w:hint="eastAsia" w:ascii="宋体" w:hAnsi="宋体"/>
                <w:sz w:val="21"/>
                <w:szCs w:val="21"/>
                <w:highlight w:val="none"/>
                <w:lang w:eastAsia="zh-CN"/>
              </w:rPr>
              <w:t>投标人存在投标人须知前</w:t>
            </w:r>
            <w:r>
              <w:rPr>
                <w:rFonts w:hint="eastAsia" w:ascii="宋体" w:hAnsi="宋体"/>
                <w:color w:val="000000"/>
                <w:sz w:val="21"/>
                <w:szCs w:val="21"/>
                <w:highlight w:val="none"/>
                <w:lang w:eastAsia="zh-CN"/>
              </w:rPr>
              <w:t>附表3.2.5（</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lang w:eastAsia="zh-CN"/>
              </w:rPr>
              <w:t>项情形的，评标委员会应当</w:t>
            </w:r>
            <w:r>
              <w:rPr>
                <w:rFonts w:hint="eastAsia" w:ascii="宋体" w:hAnsi="宋体"/>
                <w:color w:val="000000"/>
                <w:sz w:val="21"/>
                <w:szCs w:val="21"/>
                <w:highlight w:val="none"/>
                <w:lang w:val="en-US" w:eastAsia="zh-CN"/>
              </w:rPr>
              <w:t>要求</w:t>
            </w:r>
            <w:r>
              <w:rPr>
                <w:rFonts w:hint="eastAsia" w:ascii="宋体" w:hAnsi="宋体"/>
                <w:color w:val="000000"/>
                <w:sz w:val="21"/>
                <w:szCs w:val="21"/>
                <w:highlight w:val="none"/>
                <w:lang w:eastAsia="zh-CN"/>
              </w:rPr>
              <w:t>投标人在规定时间内作出书面说明并提供相应的证明材料。投标人不能合理说明或者不能提供相应证明材料的，评标委员会应当认定该投标人以低于成本或影响履约的异常低价竞标，否决其投标。</w:t>
            </w:r>
          </w:p>
        </w:tc>
      </w:tr>
      <w:tr w14:paraId="215BD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7" w:hRule="atLeast"/>
          <w:jc w:val="center"/>
        </w:trPr>
        <w:tc>
          <w:tcPr>
            <w:tcW w:w="797" w:type="dxa"/>
            <w:vAlign w:val="center"/>
          </w:tcPr>
          <w:p w14:paraId="6E789819">
            <w:pPr>
              <w:widowControl w:val="0"/>
              <w:snapToGrid w:val="0"/>
              <w:spacing w:line="300" w:lineRule="exact"/>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lang w:val="en-US" w:eastAsia="en-US" w:bidi="ar-SA"/>
              </w:rPr>
              <w:t>3.3.1</w:t>
            </w:r>
          </w:p>
        </w:tc>
        <w:tc>
          <w:tcPr>
            <w:tcW w:w="975" w:type="dxa"/>
            <w:vAlign w:val="center"/>
          </w:tcPr>
          <w:p w14:paraId="3C9F8CCF">
            <w:pPr>
              <w:widowControl w:val="0"/>
              <w:snapToGrid w:val="0"/>
              <w:spacing w:line="300" w:lineRule="exact"/>
              <w:jc w:val="center"/>
              <w:rPr>
                <w:rFonts w:hint="eastAsia" w:ascii="宋体" w:hAnsi="宋体" w:eastAsia="宋体" w:cs="宋体"/>
                <w:spacing w:val="-2"/>
                <w:sz w:val="21"/>
                <w:szCs w:val="21"/>
                <w:highlight w:val="none"/>
                <w:lang w:val="en-US" w:eastAsia="en-US" w:bidi="ar-SA"/>
              </w:rPr>
            </w:pPr>
            <w:r>
              <w:rPr>
                <w:rFonts w:hint="eastAsia" w:ascii="宋体" w:hAnsi="宋体" w:eastAsia="宋体" w:cs="宋体"/>
                <w:sz w:val="21"/>
                <w:szCs w:val="21"/>
                <w:highlight w:val="none"/>
                <w:lang w:val="en-US" w:eastAsia="en-US" w:bidi="ar-SA"/>
              </w:rPr>
              <w:t>投标文件相关信息核查</w:t>
            </w:r>
          </w:p>
        </w:tc>
        <w:tc>
          <w:tcPr>
            <w:tcW w:w="7885" w:type="dxa"/>
            <w:gridSpan w:val="3"/>
            <w:vAlign w:val="center"/>
          </w:tcPr>
          <w:p w14:paraId="13E135AE">
            <w:pPr>
              <w:adjustRightInd w:val="0"/>
              <w:snapToGrid w:val="0"/>
              <w:spacing w:line="300" w:lineRule="exact"/>
              <w:rPr>
                <w:rFonts w:hint="eastAsia" w:ascii="宋体" w:hAnsi="宋体"/>
                <w:sz w:val="21"/>
                <w:szCs w:val="21"/>
                <w:highlight w:val="none"/>
              </w:rPr>
            </w:pPr>
            <w:r>
              <w:rPr>
                <w:rFonts w:hint="eastAsia" w:ascii="宋体" w:hAnsi="宋体"/>
                <w:sz w:val="21"/>
                <w:szCs w:val="21"/>
                <w:highlight w:val="none"/>
              </w:rPr>
              <w:t>本款修改为：</w:t>
            </w:r>
          </w:p>
          <w:p w14:paraId="637519DC">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1）投标人信用情况网页截图内容与在“国家企业信用信息公示系统”中严重违法失信名单（黑名单）（不含分公司）或在“信用中国”网站（https://www.creditchina.gov.cn/）中被列入经营（活动）异常名录、重大税收违法失信主体、政府采购严重违法失信行为记录名单（均不含分公司）和在中国执行信息公开网（zxgk.court.gov.cn）中被列入失信被执行人（不含分公司）的复核结果一致。如投标人未提供相关网页截图或所附截图与复核结果不一致导致不能满足资格评审要求的，评标委员会应否决其投标。</w:t>
            </w:r>
          </w:p>
          <w:p w14:paraId="475307A0">
            <w:pPr>
              <w:snapToGrid w:val="0"/>
              <w:spacing w:line="300" w:lineRule="exact"/>
              <w:rPr>
                <w:rFonts w:hint="eastAsia" w:ascii="宋体" w:hAnsi="宋体" w:cs="宋体"/>
                <w:sz w:val="21"/>
                <w:szCs w:val="21"/>
                <w:highlight w:val="none"/>
              </w:rPr>
            </w:pPr>
            <w:r>
              <w:rPr>
                <w:rFonts w:hint="eastAsia" w:ascii="宋体" w:hAnsi="宋体"/>
                <w:sz w:val="21"/>
                <w:szCs w:val="21"/>
                <w:highlight w:val="none"/>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2B101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jc w:val="center"/>
        </w:trPr>
        <w:tc>
          <w:tcPr>
            <w:tcW w:w="797" w:type="dxa"/>
            <w:vAlign w:val="center"/>
          </w:tcPr>
          <w:p w14:paraId="5ED2A77E">
            <w:pPr>
              <w:adjustRightInd w:val="0"/>
              <w:snapToGrid w:val="0"/>
              <w:spacing w:line="320" w:lineRule="exact"/>
              <w:jc w:val="center"/>
              <w:rPr>
                <w:rFonts w:hint="eastAsia" w:ascii="宋体" w:hAnsi="宋体" w:cs="宋体"/>
                <w:sz w:val="21"/>
                <w:szCs w:val="21"/>
                <w:highlight w:val="none"/>
              </w:rPr>
            </w:pPr>
            <w:r>
              <w:rPr>
                <w:rFonts w:hint="eastAsia" w:ascii="宋体" w:hAnsi="宋体"/>
                <w:sz w:val="21"/>
                <w:szCs w:val="21"/>
                <w:highlight w:val="none"/>
                <w:lang w:eastAsia="zh-CN"/>
              </w:rPr>
              <w:t>增加3.</w:t>
            </w:r>
            <w:r>
              <w:rPr>
                <w:rFonts w:hint="eastAsia" w:ascii="宋体" w:hAnsi="宋体"/>
                <w:sz w:val="21"/>
                <w:szCs w:val="21"/>
                <w:highlight w:val="none"/>
                <w:lang w:val="en-US" w:eastAsia="zh-CN"/>
              </w:rPr>
              <w:t>3</w:t>
            </w:r>
            <w:r>
              <w:rPr>
                <w:rFonts w:hint="eastAsia" w:ascii="宋体" w:hAnsi="宋体"/>
                <w:sz w:val="21"/>
                <w:szCs w:val="21"/>
                <w:highlight w:val="none"/>
                <w:lang w:eastAsia="zh-CN"/>
              </w:rPr>
              <w:t>.3</w:t>
            </w:r>
          </w:p>
        </w:tc>
        <w:tc>
          <w:tcPr>
            <w:tcW w:w="975" w:type="dxa"/>
            <w:vAlign w:val="center"/>
          </w:tcPr>
          <w:p w14:paraId="34046365">
            <w:pPr>
              <w:adjustRightInd w:val="0"/>
              <w:snapToGrid w:val="0"/>
              <w:spacing w:line="320" w:lineRule="exact"/>
              <w:jc w:val="center"/>
              <w:rPr>
                <w:rFonts w:hint="eastAsia" w:ascii="宋体" w:hAnsi="宋体" w:cs="宋体"/>
                <w:sz w:val="21"/>
                <w:szCs w:val="21"/>
                <w:highlight w:val="none"/>
              </w:rPr>
            </w:pPr>
            <w:r>
              <w:rPr>
                <w:rFonts w:hint="eastAsia" w:ascii="宋体" w:hAnsi="宋体"/>
                <w:sz w:val="21"/>
                <w:szCs w:val="21"/>
                <w:highlight w:val="none"/>
                <w:lang w:eastAsia="zh-CN"/>
              </w:rPr>
              <w:t>投标人其他异常投标情形</w:t>
            </w:r>
          </w:p>
        </w:tc>
        <w:tc>
          <w:tcPr>
            <w:tcW w:w="7885" w:type="dxa"/>
            <w:gridSpan w:val="3"/>
            <w:vAlign w:val="center"/>
          </w:tcPr>
          <w:p w14:paraId="0F3F1E9B">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1.投标人不存在投标人须知前附表4.4（1）、（3）情形。</w:t>
            </w:r>
          </w:p>
          <w:p w14:paraId="159F6D51">
            <w:pPr>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2.投标人</w:t>
            </w:r>
            <w:r>
              <w:rPr>
                <w:rFonts w:hint="eastAsia" w:ascii="宋体" w:hAnsi="宋体"/>
                <w:color w:val="000000"/>
                <w:sz w:val="21"/>
                <w:szCs w:val="21"/>
                <w:highlight w:val="none"/>
                <w:lang w:eastAsia="zh-CN"/>
              </w:rPr>
              <w:t>存在投标人须知前附表4.4（2）情形的，评标委员会应当</w:t>
            </w:r>
            <w:r>
              <w:rPr>
                <w:rFonts w:hint="eastAsia" w:ascii="宋体" w:hAnsi="宋体"/>
                <w:color w:val="000000"/>
                <w:sz w:val="21"/>
                <w:szCs w:val="21"/>
                <w:highlight w:val="none"/>
                <w:lang w:val="en-US" w:eastAsia="zh-CN"/>
              </w:rPr>
              <w:t>允许</w:t>
            </w:r>
            <w:r>
              <w:rPr>
                <w:rFonts w:hint="eastAsia" w:ascii="宋体" w:hAnsi="宋体"/>
                <w:color w:val="000000"/>
                <w:sz w:val="21"/>
                <w:szCs w:val="21"/>
                <w:highlight w:val="none"/>
                <w:lang w:eastAsia="zh-CN"/>
              </w:rPr>
              <w:t>投标人</w:t>
            </w:r>
            <w:r>
              <w:rPr>
                <w:rFonts w:hint="eastAsia" w:ascii="宋体" w:hAnsi="宋体"/>
                <w:color w:val="000000"/>
                <w:sz w:val="21"/>
                <w:szCs w:val="21"/>
                <w:highlight w:val="none"/>
                <w:lang w:val="en-US" w:eastAsia="zh-CN"/>
              </w:rPr>
              <w:t>可</w:t>
            </w:r>
            <w:r>
              <w:rPr>
                <w:rFonts w:hint="eastAsia" w:ascii="宋体" w:hAnsi="宋体"/>
                <w:color w:val="000000"/>
                <w:sz w:val="21"/>
                <w:szCs w:val="21"/>
                <w:highlight w:val="none"/>
                <w:lang w:eastAsia="zh-CN"/>
              </w:rPr>
              <w:t>在规定时间内作出解释说明。评标委员会经核查</w:t>
            </w:r>
            <w:r>
              <w:rPr>
                <w:rFonts w:hint="eastAsia" w:ascii="宋体" w:hAnsi="宋体"/>
                <w:color w:val="000000"/>
                <w:sz w:val="21"/>
                <w:szCs w:val="21"/>
                <w:highlight w:val="none"/>
                <w:lang w:val="en-US" w:eastAsia="zh-CN"/>
              </w:rPr>
              <w:t>确认属于</w:t>
            </w:r>
            <w:r>
              <w:rPr>
                <w:rFonts w:hint="eastAsia" w:ascii="宋体" w:hAnsi="宋体" w:cs="宋体"/>
                <w:color w:val="000000"/>
                <w:sz w:val="21"/>
                <w:szCs w:val="21"/>
                <w:highlight w:val="none"/>
              </w:rPr>
              <w:t>投标文件异常一致或投标活动异常关联活动情形</w:t>
            </w:r>
            <w:r>
              <w:rPr>
                <w:rFonts w:hint="eastAsia" w:ascii="宋体" w:hAnsi="宋体"/>
                <w:color w:val="000000"/>
                <w:sz w:val="21"/>
                <w:szCs w:val="21"/>
                <w:highlight w:val="none"/>
                <w:lang w:eastAsia="zh-CN"/>
              </w:rPr>
              <w:t>的，应否决其投标。</w:t>
            </w:r>
          </w:p>
        </w:tc>
      </w:tr>
    </w:tbl>
    <w:p w14:paraId="5BFA2CD0">
      <w:pPr>
        <w:jc w:val="right"/>
        <w:rPr>
          <w:rFonts w:hint="eastAsia" w:ascii="宋体" w:hAnsi="宋体"/>
          <w:highlight w:val="none"/>
        </w:rPr>
      </w:pPr>
      <w:r>
        <w:rPr>
          <w:rFonts w:hint="eastAsia" w:ascii="宋体" w:hAnsi="宋体"/>
          <w:highlight w:val="none"/>
        </w:rPr>
        <w:t>续上表</w:t>
      </w:r>
    </w:p>
    <w:p w14:paraId="36CFE850">
      <w:pPr>
        <w:rPr>
          <w:rFonts w:hint="eastAsia" w:ascii="宋体" w:hAnsi="宋体"/>
          <w:sz w:val="21"/>
          <w:szCs w:val="21"/>
          <w:highlight w:val="none"/>
          <w:lang w:val="zh-CN" w:eastAsia="zh-CN"/>
        </w:rPr>
      </w:pPr>
      <w:r>
        <w:rPr>
          <w:rFonts w:hint="eastAsia" w:ascii="宋体" w:hAnsi="宋体"/>
          <w:sz w:val="21"/>
          <w:szCs w:val="21"/>
          <w:highlight w:val="none"/>
          <w:lang w:val="zh-CN" w:eastAsia="zh-CN"/>
        </w:rPr>
        <w:t>注：1、第2.2.4（1）项各评委打分保留1位小数，投标人该项得分以各评委打分平均值计算所得，保留两位小数，第三位小数四舍五入。</w:t>
      </w:r>
    </w:p>
    <w:p w14:paraId="2E41A496">
      <w:pPr>
        <w:widowControl w:val="0"/>
        <w:spacing w:line="240" w:lineRule="auto"/>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w:t>
      </w:r>
      <w:r>
        <w:rPr>
          <w:rFonts w:hint="eastAsia" w:ascii="宋体" w:hAnsi="宋体" w:eastAsia="宋体" w:cs="宋体"/>
          <w:sz w:val="21"/>
          <w:szCs w:val="21"/>
          <w:highlight w:val="none"/>
          <w:lang w:val="zh-CN" w:eastAsia="zh-CN" w:bidi="ar-SA"/>
        </w:rPr>
        <w:t>第2.2.4（1）项评</w:t>
      </w:r>
      <w:r>
        <w:rPr>
          <w:rFonts w:hint="eastAsia" w:ascii="宋体" w:hAnsi="宋体" w:eastAsia="宋体" w:cs="宋体"/>
          <w:sz w:val="21"/>
          <w:szCs w:val="21"/>
          <w:highlight w:val="none"/>
          <w:lang w:val="en-US" w:eastAsia="zh-CN" w:bidi="ar-SA"/>
        </w:rPr>
        <w:t>分</w:t>
      </w:r>
      <w:r>
        <w:rPr>
          <w:rFonts w:hint="eastAsia" w:ascii="宋体" w:hAnsi="宋体" w:eastAsia="宋体" w:cs="宋体"/>
          <w:sz w:val="21"/>
          <w:szCs w:val="21"/>
          <w:highlight w:val="none"/>
          <w:lang w:val="zh-CN" w:eastAsia="zh-CN" w:bidi="ar-SA"/>
        </w:rPr>
        <w:t>因素</w:t>
      </w:r>
      <w:r>
        <w:rPr>
          <w:rFonts w:hint="eastAsia" w:ascii="宋体" w:hAnsi="宋体" w:eastAsia="宋体" w:cs="宋体"/>
          <w:sz w:val="21"/>
          <w:szCs w:val="21"/>
          <w:highlight w:val="none"/>
          <w:lang w:val="en-US" w:eastAsia="zh-CN" w:bidi="ar-SA"/>
        </w:rPr>
        <w:t>细分项</w:t>
      </w:r>
      <w:r>
        <w:rPr>
          <w:rFonts w:hint="eastAsia" w:ascii="宋体" w:hAnsi="宋体" w:eastAsia="宋体" w:cs="宋体"/>
          <w:sz w:val="21"/>
          <w:szCs w:val="21"/>
          <w:highlight w:val="none"/>
          <w:lang w:val="zh-CN" w:eastAsia="zh-CN" w:bidi="ar-SA"/>
        </w:rPr>
        <w:t>缺项则该项得0分。</w:t>
      </w:r>
    </w:p>
    <w:p w14:paraId="73C83660">
      <w:bookmarkStart w:id="2" w:name="_GoBack"/>
      <w:bookmarkEnd w:id="2"/>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BF51">
    <w:pPr>
      <w:widowControl w:val="0"/>
      <w:pBdr>
        <w:top w:val="single" w:color="auto" w:sz="4" w:space="1"/>
      </w:pBdr>
      <w:tabs>
        <w:tab w:val="center" w:pos="4153"/>
        <w:tab w:val="right" w:pos="8306"/>
      </w:tabs>
      <w:snapToGrid w:val="0"/>
      <w:rPr>
        <w:rFonts w:ascii="Calibri" w:hAnsi="Calibri" w:eastAsia="宋体" w:cs="宋体"/>
        <w:sz w:val="18"/>
        <w:szCs w:val="18"/>
        <w:lang w:val="en-US" w:eastAsia="en-US" w:bidi="ar-SA"/>
      </w:rPr>
    </w:pPr>
    <w:r>
      <w:rPr>
        <w:rFonts w:ascii="Calibri" w:hAnsi="Calibri" w:eastAsia="宋体" w:cs="宋体"/>
        <w:sz w:val="18"/>
        <w:szCs w:val="18"/>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82308">
                          <w:pPr>
                            <w:widowControl w:val="0"/>
                            <w:tabs>
                              <w:tab w:val="center" w:pos="4153"/>
                              <w:tab w:val="right" w:pos="8306"/>
                            </w:tabs>
                            <w:snapToGrid w:val="0"/>
                            <w:rPr>
                              <w:rFonts w:ascii="Calibri" w:hAnsi="Calibri" w:eastAsia="宋体" w:cs="宋体"/>
                              <w:sz w:val="18"/>
                              <w:szCs w:val="18"/>
                              <w:lang w:val="en-US" w:eastAsia="en-US" w:bidi="ar-SA"/>
                            </w:rPr>
                          </w:pPr>
                          <w:r>
                            <w:rPr>
                              <w:rFonts w:ascii="Calibri" w:hAnsi="Calibri" w:eastAsia="宋体" w:cs="宋体"/>
                              <w:sz w:val="18"/>
                              <w:szCs w:val="18"/>
                              <w:lang w:val="en-US" w:eastAsia="en-US" w:bidi="ar-SA"/>
                            </w:rPr>
                            <w:fldChar w:fldCharType="begin"/>
                          </w:r>
                          <w:r>
                            <w:rPr>
                              <w:rFonts w:ascii="Calibri" w:hAnsi="Calibri" w:eastAsia="宋体" w:cs="宋体"/>
                              <w:sz w:val="18"/>
                              <w:szCs w:val="18"/>
                              <w:lang w:val="en-US" w:eastAsia="en-US" w:bidi="ar-SA"/>
                            </w:rPr>
                            <w:instrText xml:space="preserve"> PAGE  \* MERGEFORMAT </w:instrText>
                          </w:r>
                          <w:r>
                            <w:rPr>
                              <w:rFonts w:ascii="Calibri" w:hAnsi="Calibri" w:eastAsia="宋体" w:cs="宋体"/>
                              <w:sz w:val="18"/>
                              <w:szCs w:val="18"/>
                              <w:lang w:val="en-US" w:eastAsia="en-US" w:bidi="ar-SA"/>
                            </w:rPr>
                            <w:fldChar w:fldCharType="separate"/>
                          </w:r>
                          <w:r>
                            <w:rPr>
                              <w:rFonts w:ascii="Calibri" w:hAnsi="Calibri" w:eastAsia="宋体" w:cs="宋体"/>
                              <w:sz w:val="18"/>
                              <w:szCs w:val="18"/>
                              <w:lang w:val="en-US" w:eastAsia="en-US" w:bidi="ar-SA"/>
                            </w:rPr>
                            <w:t>2</w:t>
                          </w:r>
                          <w:r>
                            <w:rPr>
                              <w:rFonts w:ascii="Calibri" w:hAnsi="Calibri" w:eastAsia="宋体" w:cs="宋体"/>
                              <w:sz w:val="18"/>
                              <w:szCs w:val="18"/>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BC82308">
                    <w:pPr>
                      <w:widowControl w:val="0"/>
                      <w:tabs>
                        <w:tab w:val="center" w:pos="4153"/>
                        <w:tab w:val="right" w:pos="8306"/>
                      </w:tabs>
                      <w:snapToGrid w:val="0"/>
                      <w:rPr>
                        <w:rFonts w:ascii="Calibri" w:hAnsi="Calibri" w:eastAsia="宋体" w:cs="宋体"/>
                        <w:sz w:val="18"/>
                        <w:szCs w:val="18"/>
                        <w:lang w:val="en-US" w:eastAsia="en-US" w:bidi="ar-SA"/>
                      </w:rPr>
                    </w:pPr>
                    <w:r>
                      <w:rPr>
                        <w:rFonts w:ascii="Calibri" w:hAnsi="Calibri" w:eastAsia="宋体" w:cs="宋体"/>
                        <w:sz w:val="18"/>
                        <w:szCs w:val="18"/>
                        <w:lang w:val="en-US" w:eastAsia="en-US" w:bidi="ar-SA"/>
                      </w:rPr>
                      <w:fldChar w:fldCharType="begin"/>
                    </w:r>
                    <w:r>
                      <w:rPr>
                        <w:rFonts w:ascii="Calibri" w:hAnsi="Calibri" w:eastAsia="宋体" w:cs="宋体"/>
                        <w:sz w:val="18"/>
                        <w:szCs w:val="18"/>
                        <w:lang w:val="en-US" w:eastAsia="en-US" w:bidi="ar-SA"/>
                      </w:rPr>
                      <w:instrText xml:space="preserve"> PAGE  \* MERGEFORMAT </w:instrText>
                    </w:r>
                    <w:r>
                      <w:rPr>
                        <w:rFonts w:ascii="Calibri" w:hAnsi="Calibri" w:eastAsia="宋体" w:cs="宋体"/>
                        <w:sz w:val="18"/>
                        <w:szCs w:val="18"/>
                        <w:lang w:val="en-US" w:eastAsia="en-US" w:bidi="ar-SA"/>
                      </w:rPr>
                      <w:fldChar w:fldCharType="separate"/>
                    </w:r>
                    <w:r>
                      <w:rPr>
                        <w:rFonts w:ascii="Calibri" w:hAnsi="Calibri" w:eastAsia="宋体" w:cs="宋体"/>
                        <w:sz w:val="18"/>
                        <w:szCs w:val="18"/>
                        <w:lang w:val="en-US" w:eastAsia="en-US" w:bidi="ar-SA"/>
                      </w:rPr>
                      <w:t>2</w:t>
                    </w:r>
                    <w:r>
                      <w:rPr>
                        <w:rFonts w:ascii="Calibri" w:hAnsi="Calibri" w:eastAsia="宋体" w:cs="宋体"/>
                        <w:sz w:val="18"/>
                        <w:szCs w:val="18"/>
                        <w:lang w:val="en-US" w:eastAsia="en-US"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C75F">
    <w:pPr>
      <w:widowControl w:val="0"/>
      <w:tabs>
        <w:tab w:val="center" w:pos="4153"/>
        <w:tab w:val="right" w:pos="8306"/>
      </w:tabs>
      <w:snapToGrid w:val="0"/>
      <w:rPr>
        <w:rFonts w:ascii="Calibri" w:hAnsi="Calibri" w:eastAsia="宋体" w:cs="宋体"/>
        <w:sz w:val="18"/>
        <w:szCs w:val="18"/>
        <w:lang w:val="en-US" w:eastAsia="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8C12">
    <w:pPr>
      <w:pStyle w:val="7"/>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0EEA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70EEA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13C16"/>
    <w:multiLevelType w:val="singleLevel"/>
    <w:tmpl w:val="3F013C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71F6F"/>
    <w:rsid w:val="0ECD0571"/>
    <w:rsid w:val="11396325"/>
    <w:rsid w:val="14E0681B"/>
    <w:rsid w:val="1760460B"/>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620072A5"/>
    <w:rsid w:val="62A806BA"/>
    <w:rsid w:val="643F511A"/>
    <w:rsid w:val="6F071F6F"/>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1"/>
    <w:basedOn w:val="1"/>
    <w:next w:val="1"/>
    <w:link w:val="11"/>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3">
    <w:name w:val="heading 2"/>
    <w:basedOn w:val="1"/>
    <w:next w:val="1"/>
    <w:link w:val="10"/>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4">
    <w:name w:val="heading 3"/>
    <w:basedOn w:val="1"/>
    <w:next w:val="1"/>
    <w:link w:val="12"/>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5">
    <w:name w:val="heading 4"/>
    <w:basedOn w:val="1"/>
    <w:next w:val="1"/>
    <w:link w:val="13"/>
    <w:semiHidden/>
    <w:unhideWhenUsed/>
    <w:qFormat/>
    <w:uiPriority w:val="0"/>
    <w:pPr>
      <w:ind w:left="237"/>
      <w:outlineLvl w:val="3"/>
    </w:pPr>
    <w:rPr>
      <w:rFonts w:ascii="宋体" w:hAnsi="宋体" w:eastAsia="宋体" w:cs="Times New Roman"/>
      <w:b/>
      <w:sz w:val="28"/>
      <w:szCs w:val="28"/>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footer"/>
    <w:basedOn w:val="1"/>
    <w:unhideWhenUsed/>
    <w:qFormat/>
    <w:uiPriority w:val="99"/>
    <w:pPr>
      <w:tabs>
        <w:tab w:val="center" w:pos="4153"/>
        <w:tab w:val="right" w:pos="8306"/>
      </w:tabs>
      <w:snapToGrid w:val="0"/>
    </w:pPr>
  </w:style>
  <w:style w:type="character" w:customStyle="1" w:styleId="10">
    <w:name w:val="标题 2 Char"/>
    <w:basedOn w:val="9"/>
    <w:link w:val="3"/>
    <w:qFormat/>
    <w:uiPriority w:val="9"/>
    <w:rPr>
      <w:rFonts w:ascii="宋体" w:hAnsi="宋体" w:eastAsia="宋体" w:cs="宋体"/>
      <w:b/>
      <w:bCs/>
      <w:sz w:val="24"/>
      <w:szCs w:val="24"/>
      <w:lang w:eastAsia="en-US"/>
    </w:rPr>
  </w:style>
  <w:style w:type="character" w:customStyle="1" w:styleId="11">
    <w:name w:val="标题 1 Char"/>
    <w:basedOn w:val="9"/>
    <w:link w:val="2"/>
    <w:qFormat/>
    <w:uiPriority w:val="9"/>
    <w:rPr>
      <w:rFonts w:ascii="宋体" w:hAnsi="宋体" w:eastAsia="宋体" w:cs="宋体"/>
      <w:b/>
      <w:bCs/>
      <w:kern w:val="36"/>
      <w:sz w:val="40"/>
      <w:szCs w:val="32"/>
      <w:lang w:eastAsia="en-US"/>
    </w:rPr>
  </w:style>
  <w:style w:type="character" w:customStyle="1" w:styleId="12">
    <w:name w:val="标题 3 Char"/>
    <w:basedOn w:val="9"/>
    <w:link w:val="4"/>
    <w:qFormat/>
    <w:uiPriority w:val="9"/>
    <w:rPr>
      <w:rFonts w:ascii="宋体" w:hAnsi="宋体" w:eastAsia="宋体" w:cs="宋体"/>
      <w:b/>
      <w:bCs/>
      <w:kern w:val="0"/>
      <w:sz w:val="24"/>
      <w:szCs w:val="24"/>
      <w:lang w:eastAsia="en-US"/>
    </w:rPr>
  </w:style>
  <w:style w:type="character" w:customStyle="1" w:styleId="13">
    <w:name w:val="标题 4 字符"/>
    <w:link w:val="5"/>
    <w:qFormat/>
    <w:uiPriority w:val="0"/>
    <w:rPr>
      <w:rFonts w:ascii="宋体" w:hAnsi="宋体" w:eastAsia="宋体" w:cs="Times New Roman"/>
      <w:b/>
      <w:sz w:val="28"/>
      <w:szCs w:val="28"/>
      <w:lang w:eastAsia="en-US"/>
    </w:rPr>
  </w:style>
  <w:style w:type="paragraph" w:customStyle="1" w:styleId="14">
    <w:name w:val="方案正文"/>
    <w:basedOn w:val="1"/>
    <w:qFormat/>
    <w:uiPriority w:val="0"/>
    <w:pPr>
      <w:spacing w:line="560" w:lineRule="exact"/>
      <w:ind w:firstLine="200" w:firstLineChars="200"/>
    </w:pPr>
    <w:rPr>
      <w:rFonts w:eastAsia="仿宋_GB2312" w:cs="黑体"/>
      <w:sz w:val="32"/>
    </w:rPr>
  </w:style>
  <w:style w:type="paragraph" w:customStyle="1" w:styleId="15">
    <w:name w:val="Table Paragraph"/>
    <w:basedOn w:val="1"/>
    <w:qFormat/>
    <w:uiPriority w:val="99"/>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paragraph" w:customStyle="1" w:styleId="18">
    <w:name w:val="正文首行缩进 21"/>
    <w:basedOn w:val="19"/>
    <w:qFormat/>
    <w:uiPriority w:val="0"/>
    <w:pPr>
      <w:ind w:firstLine="420"/>
    </w:pPr>
  </w:style>
  <w:style w:type="paragraph" w:customStyle="1" w:styleId="19">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2026-05-22T07:15:00Z</dcterms:created>
  <dc:creator>张宁</dc:creator>
  <cp:lastModifiedBy>张宁</cp:lastModifiedBy>
  <dcterms:modified xsi:type="dcterms:W3CDTF">2026-05-22T07:16:09Z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E176AB7447534B32BBDDB44AA41A10FF_11</vt:lpwstr>
  </property>
  <property fmtid="{D5CDD505-2E9C-101B-9397-08002B2CF9AE}" pid="4" name="KSOTemplateDocerSaveRecord">
    <vt:lpwstr>eyJoZGlkIjoiNGFjNGU5MGM1NzNmMGRmMGE0N2VjNjk3NDcyNTAwODYiLCJ1c2VySWQiOiIxNjgyOTM3NTgwIn0=</vt:lpwstr>
  </property>
</Properties>
</file>