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4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4"/>
        <w:gridCol w:w="5473"/>
      </w:tblGrid>
      <w:tr w14:paraId="0A5E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dashed" w:color="DDDDDD" w:sz="2" w:space="0"/>
              <w:left w:val="dashed" w:color="DDDDDD" w:sz="2" w:space="0"/>
              <w:bottom w:val="nil"/>
              <w:right w:val="dashed" w:color="DDDDDD" w:sz="2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39966D9">
            <w:pPr>
              <w:keepNext w:val="0"/>
              <w:keepLines w:val="0"/>
              <w:widowControl/>
              <w:suppressLineNumbers w:val="0"/>
              <w:pBdr>
                <w:top w:val="dashed" w:color="DDDDDD" w:sz="2" w:space="1"/>
                <w:left w:val="dashed" w:color="DDDDDD" w:sz="2" w:space="1"/>
                <w:bottom w:val="none" w:color="auto" w:sz="0" w:space="0"/>
                <w:right w:val="dashed" w:color="DDDDDD" w:sz="2" w:space="1"/>
              </w:pBd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邯港高速公路衡水沧州界至国道G205段财务决算中标结果公示</w:t>
            </w:r>
          </w:p>
        </w:tc>
      </w:tr>
      <w:tr w14:paraId="3399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BBBBBB" w:sz="6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85FADB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基本信息</w:t>
            </w:r>
          </w:p>
        </w:tc>
      </w:tr>
      <w:tr w14:paraId="73FA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BFD2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标段(包):邯港高速公路衡水沧州界至国道G205段财务决算</w:t>
            </w:r>
          </w:p>
        </w:tc>
      </w:tr>
      <w:tr w14:paraId="4D582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pc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4DB14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所属行业：  道路运输业</w:t>
            </w:r>
          </w:p>
        </w:tc>
        <w:tc>
          <w:tcPr>
            <w:tcW w:w="3007" w:type="pc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FCA68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所属地区:  河北省,沧州市,南皮县</w:t>
            </w:r>
          </w:p>
        </w:tc>
      </w:tr>
      <w:tr w14:paraId="37CB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2" w:type="pc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2DB2E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开标时间:  2025-09-23 </w:t>
            </w:r>
          </w:p>
        </w:tc>
        <w:tc>
          <w:tcPr>
            <w:tcW w:w="3007" w:type="pc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E2E9A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公示发布日期:  2025-10-11 </w:t>
            </w:r>
          </w:p>
        </w:tc>
      </w:tr>
    </w:tbl>
    <w:p w14:paraId="25ABA17C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Style w:val="3"/>
        <w:tblW w:w="54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60"/>
        <w:gridCol w:w="1404"/>
        <w:gridCol w:w="1916"/>
        <w:gridCol w:w="1204"/>
        <w:gridCol w:w="867"/>
        <w:gridCol w:w="1442"/>
        <w:gridCol w:w="1950"/>
      </w:tblGrid>
      <w:tr w14:paraId="7BFC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7"/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011B8FC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中标单位</w:t>
            </w:r>
          </w:p>
        </w:tc>
      </w:tr>
      <w:tr w14:paraId="174E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6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90F0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67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CCA01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1047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38850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中标单位名称</w:t>
            </w:r>
          </w:p>
        </w:tc>
        <w:tc>
          <w:tcPr>
            <w:tcW w:w="65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CB9C4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中标价格</w:t>
            </w:r>
          </w:p>
        </w:tc>
        <w:tc>
          <w:tcPr>
            <w:tcW w:w="474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11AB5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大写中标价格</w:t>
            </w:r>
          </w:p>
        </w:tc>
        <w:tc>
          <w:tcPr>
            <w:tcW w:w="78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9F3DA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质量要求</w:t>
            </w:r>
          </w:p>
        </w:tc>
        <w:tc>
          <w:tcPr>
            <w:tcW w:w="1066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2C6BF4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服务期限</w:t>
            </w:r>
          </w:p>
        </w:tc>
      </w:tr>
      <w:tr w14:paraId="67EB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6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15831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2DA95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91130104335936994F</w:t>
            </w:r>
          </w:p>
        </w:tc>
        <w:tc>
          <w:tcPr>
            <w:tcW w:w="104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6A52F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中审亚太会计师事务所（特殊普通合伙）河北分所</w:t>
            </w:r>
          </w:p>
        </w:tc>
        <w:tc>
          <w:tcPr>
            <w:tcW w:w="658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57A04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250000.00</w:t>
            </w:r>
          </w:p>
        </w:tc>
        <w:tc>
          <w:tcPr>
            <w:tcW w:w="474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A2671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贰拾伍万元</w:t>
            </w:r>
          </w:p>
        </w:tc>
        <w:tc>
          <w:tcPr>
            <w:tcW w:w="788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03DB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符合国家、行业现行的标准规范及委托人要求。</w:t>
            </w:r>
          </w:p>
        </w:tc>
        <w:tc>
          <w:tcPr>
            <w:tcW w:w="1066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82A8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计划开始时间为2025年9月，服务期至全面完成合同内容之日止。</w:t>
            </w:r>
          </w:p>
        </w:tc>
      </w:tr>
    </w:tbl>
    <w:p w14:paraId="7E230C69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Style w:val="3"/>
        <w:tblW w:w="53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119"/>
      </w:tblGrid>
      <w:tr w14:paraId="7D5D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C16B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提出异议的渠道和方式</w:t>
            </w:r>
          </w:p>
        </w:tc>
      </w:tr>
      <w:tr w14:paraId="24F7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2EC5A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受理单位:  河北宏信招标有限公司</w:t>
            </w:r>
          </w:p>
        </w:tc>
      </w:tr>
      <w:tr w14:paraId="5BC4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92FA7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受理人:  薛旸、李文亮</w:t>
            </w:r>
          </w:p>
        </w:tc>
      </w:tr>
      <w:tr w14:paraId="7251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1AC5A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联系方式:  0311-86958901</w:t>
            </w:r>
          </w:p>
        </w:tc>
      </w:tr>
      <w:tr w14:paraId="3D3A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3AAB8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邮箱:  hxzb201@163.com</w:t>
            </w:r>
          </w:p>
        </w:tc>
      </w:tr>
    </w:tbl>
    <w:p w14:paraId="6E746E6F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Style w:val="3"/>
        <w:tblW w:w="53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439"/>
        <w:gridCol w:w="4687"/>
      </w:tblGrid>
      <w:tr w14:paraId="21AB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2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375E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联系方式</w:t>
            </w:r>
          </w:p>
        </w:tc>
      </w:tr>
      <w:tr w14:paraId="5B18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2364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招标人:  河北高速邯港高速公路有限公司</w:t>
            </w:r>
          </w:p>
        </w:tc>
        <w:tc>
          <w:tcPr>
            <w:tcW w:w="25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D64BD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招标代理机构：  河北宏信招标有限公司</w:t>
            </w:r>
          </w:p>
        </w:tc>
      </w:tr>
      <w:tr w14:paraId="5121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AA58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联系人:  张磊、崔宏</w:t>
            </w:r>
          </w:p>
        </w:tc>
        <w:tc>
          <w:tcPr>
            <w:tcW w:w="25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ECA28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联系人:  薛旸、李文亮、刘希</w:t>
            </w:r>
          </w:p>
        </w:tc>
      </w:tr>
      <w:tr w14:paraId="6E26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9BC2E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地址:  河北省沧州市南皮县安顺南大街与光明西路交口南行200米</w:t>
            </w:r>
          </w:p>
        </w:tc>
        <w:tc>
          <w:tcPr>
            <w:tcW w:w="25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30259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地址:  石家庄市新华区合作路68号新合作广场B座14层</w:t>
            </w:r>
          </w:p>
        </w:tc>
      </w:tr>
      <w:tr w14:paraId="3292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40CD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电话:  0317-5251835</w:t>
            </w:r>
          </w:p>
        </w:tc>
        <w:tc>
          <w:tcPr>
            <w:tcW w:w="25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DC112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电话:  0311-86958901</w:t>
            </w:r>
          </w:p>
        </w:tc>
      </w:tr>
      <w:tr w14:paraId="3E11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CF77F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电子邮箱:  /</w:t>
            </w:r>
          </w:p>
        </w:tc>
        <w:tc>
          <w:tcPr>
            <w:tcW w:w="25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A1925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电子邮箱:  hxzb201@163.com</w:t>
            </w:r>
          </w:p>
        </w:tc>
      </w:tr>
    </w:tbl>
    <w:p w14:paraId="75E1BDE8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B24B1"/>
    <w:rsid w:val="453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510</Characters>
  <Lines>0</Lines>
  <Paragraphs>0</Paragraphs>
  <TotalTime>1</TotalTime>
  <ScaleCrop>false</ScaleCrop>
  <LinksUpToDate>false</LinksUpToDate>
  <CharactersWithSpaces>548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2025-10-11T06:55:00Z</dcterms:created>
  <dc:creator>Huawei</dc:creator>
  <cp:lastModifiedBy>Huawei</cp:lastModifiedBy>
  <dcterms:modified xsi:type="dcterms:W3CDTF">2025-10-11T06:57:47Z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eyJoZGlkIjoiMDhmMGI2NTlmNmFiNTQwOThkZDAyYzI1OWZlYzI0MzUifQ==</vt:lpwstr>
  </property>
  <property fmtid="{D5CDD505-2E9C-101B-9397-08002B2CF9AE}" pid="4" name="ICV">
    <vt:lpwstr>076CD9552C0D4B98BE5C075D45953830_12</vt:lpwstr>
  </property>
</Properties>
</file>