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0DD4A7">
      <w:pPr>
        <w:spacing w:before="120" w:beforeLines="50" w:after="120" w:afterLines="50" w:line="400" w:lineRule="exact"/>
        <w:ind w:firstLine="420" w:firstLineChars="200"/>
        <w:rPr>
          <w:rFonts w:hint="eastAsia" w:ascii="宋体" w:hAnsi="宋体"/>
        </w:rPr>
      </w:pPr>
    </w:p>
    <w:p w14:paraId="4CA3C27D">
      <w:pPr>
        <w:spacing w:before="120" w:beforeLines="50" w:after="120" w:afterLines="50" w:line="360" w:lineRule="auto"/>
        <w:jc w:val="center"/>
        <w:rPr>
          <w:rFonts w:hint="eastAsia" w:ascii="宋体" w:hAnsi="宋体"/>
          <w:b/>
          <w:bCs/>
          <w:sz w:val="40"/>
          <w:szCs w:val="44"/>
        </w:rPr>
      </w:pPr>
    </w:p>
    <w:p w14:paraId="41691B9D">
      <w:pPr>
        <w:snapToGrid w:val="0"/>
        <w:spacing w:after="0" w:line="360" w:lineRule="auto"/>
        <w:jc w:val="center"/>
        <w:rPr>
          <w:rFonts w:hint="eastAsia" w:ascii="宋体" w:hAnsi="宋体"/>
          <w:b/>
          <w:sz w:val="44"/>
          <w:szCs w:val="44"/>
        </w:rPr>
      </w:pPr>
      <w:r>
        <w:rPr>
          <w:rFonts w:hint="eastAsia" w:ascii="宋体" w:hAnsi="宋体"/>
          <w:b/>
          <w:sz w:val="44"/>
          <w:szCs w:val="44"/>
        </w:rPr>
        <w:t>河北高速公路集团有限公司</w:t>
      </w:r>
    </w:p>
    <w:p w14:paraId="78552694">
      <w:pPr>
        <w:snapToGrid w:val="0"/>
        <w:spacing w:after="0" w:line="360" w:lineRule="auto"/>
        <w:jc w:val="center"/>
        <w:rPr>
          <w:rFonts w:hint="eastAsia" w:ascii="宋体" w:hAnsi="宋体" w:eastAsia="宋体"/>
          <w:b/>
          <w:sz w:val="44"/>
          <w:szCs w:val="44"/>
          <w:lang w:eastAsia="zh-CN"/>
        </w:rPr>
      </w:pPr>
      <w:r>
        <w:rPr>
          <w:rFonts w:hint="eastAsia" w:ascii="宋体" w:hAnsi="宋体"/>
          <w:b/>
          <w:sz w:val="44"/>
          <w:szCs w:val="44"/>
          <w:lang w:eastAsia="zh-CN"/>
        </w:rPr>
        <w:t>维养干预条件下高速公路路面结构损伤长期监测及服役性能演变规律研究</w:t>
      </w:r>
    </w:p>
    <w:p w14:paraId="75B60615">
      <w:pPr>
        <w:pStyle w:val="17"/>
        <w:rPr>
          <w:rFonts w:hint="eastAsia" w:ascii="宋体" w:hAnsi="宋体"/>
        </w:rPr>
      </w:pPr>
    </w:p>
    <w:p w14:paraId="63143974">
      <w:pPr>
        <w:rPr>
          <w:rFonts w:hint="eastAsia" w:ascii="宋体" w:hAnsi="宋体"/>
        </w:rPr>
      </w:pPr>
    </w:p>
    <w:p w14:paraId="19ED11A7">
      <w:pPr>
        <w:rPr>
          <w:rFonts w:hint="eastAsia" w:ascii="宋体" w:hAnsi="宋体"/>
        </w:rPr>
      </w:pPr>
    </w:p>
    <w:p w14:paraId="36CAE678">
      <w:pPr>
        <w:spacing w:before="120" w:beforeLines="50" w:after="120" w:afterLines="50"/>
        <w:jc w:val="center"/>
        <w:rPr>
          <w:rFonts w:hint="eastAsia" w:ascii="宋体" w:hAnsi="宋体"/>
          <w:sz w:val="72"/>
          <w:szCs w:val="72"/>
        </w:rPr>
      </w:pPr>
      <w:r>
        <w:rPr>
          <w:rFonts w:hint="eastAsia" w:ascii="宋体" w:hAnsi="宋体"/>
          <w:sz w:val="72"/>
          <w:szCs w:val="72"/>
        </w:rPr>
        <w:t>揭榜指南文件</w:t>
      </w:r>
    </w:p>
    <w:p w14:paraId="20F86948">
      <w:pPr>
        <w:spacing w:before="120" w:beforeLines="50" w:after="120" w:afterLines="50"/>
        <w:jc w:val="center"/>
        <w:rPr>
          <w:rFonts w:hint="default" w:ascii="宋体" w:hAnsi="宋体" w:eastAsia="宋体"/>
          <w:lang w:val="en-US" w:eastAsia="zh-CN"/>
        </w:rPr>
      </w:pPr>
      <w:r>
        <w:rPr>
          <w:rFonts w:hint="eastAsia" w:ascii="宋体" w:hAnsi="宋体"/>
          <w:bCs/>
          <w:sz w:val="30"/>
          <w:szCs w:val="30"/>
        </w:rPr>
        <w:t>项目编号：ZXGS-JBGS-20250</w:t>
      </w:r>
      <w:r>
        <w:rPr>
          <w:rFonts w:hint="eastAsia" w:ascii="宋体" w:hAnsi="宋体"/>
          <w:bCs/>
          <w:sz w:val="30"/>
          <w:szCs w:val="30"/>
          <w:lang w:val="en-US" w:eastAsia="zh-CN"/>
        </w:rPr>
        <w:t>929</w:t>
      </w:r>
    </w:p>
    <w:p w14:paraId="74EBA0E8">
      <w:pPr>
        <w:spacing w:before="120" w:beforeLines="50" w:after="120" w:afterLines="50"/>
        <w:jc w:val="left"/>
        <w:rPr>
          <w:rFonts w:hint="eastAsia" w:ascii="宋体" w:hAnsi="宋体"/>
        </w:rPr>
      </w:pPr>
    </w:p>
    <w:p w14:paraId="0E88D580">
      <w:pPr>
        <w:pStyle w:val="40"/>
        <w:rPr>
          <w:rFonts w:hint="eastAsia" w:ascii="宋体" w:hAnsi="宋体"/>
        </w:rPr>
      </w:pPr>
    </w:p>
    <w:p w14:paraId="327354A9">
      <w:pPr>
        <w:pStyle w:val="40"/>
        <w:rPr>
          <w:rFonts w:hint="eastAsia" w:ascii="宋体" w:hAnsi="宋体"/>
        </w:rPr>
      </w:pPr>
    </w:p>
    <w:p w14:paraId="0D83A3FA">
      <w:pPr>
        <w:pStyle w:val="40"/>
        <w:rPr>
          <w:rFonts w:hint="eastAsia" w:ascii="宋体" w:hAnsi="宋体"/>
        </w:rPr>
      </w:pPr>
    </w:p>
    <w:p w14:paraId="0E36535D">
      <w:pPr>
        <w:pStyle w:val="40"/>
        <w:rPr>
          <w:rFonts w:hint="eastAsia" w:ascii="宋体" w:hAnsi="宋体"/>
        </w:rPr>
      </w:pPr>
    </w:p>
    <w:p w14:paraId="5528CA56">
      <w:pPr>
        <w:pStyle w:val="40"/>
        <w:rPr>
          <w:rFonts w:hint="eastAsia" w:ascii="宋体" w:hAnsi="宋体"/>
        </w:rPr>
      </w:pPr>
    </w:p>
    <w:p w14:paraId="18E71DE3">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用户单位：</w:t>
      </w:r>
      <w:r>
        <w:rPr>
          <w:rFonts w:hint="eastAsia" w:ascii="宋体" w:hAnsi="宋体"/>
          <w:bCs/>
          <w:spacing w:val="25"/>
          <w:kern w:val="0"/>
          <w:sz w:val="28"/>
          <w:szCs w:val="28"/>
          <w:fitText w:val="3920" w:id="1059334342"/>
        </w:rPr>
        <w:t>河北高速公路集团有限公</w:t>
      </w:r>
      <w:r>
        <w:rPr>
          <w:rFonts w:hint="eastAsia" w:ascii="宋体" w:hAnsi="宋体"/>
          <w:bCs/>
          <w:spacing w:val="5"/>
          <w:kern w:val="0"/>
          <w:sz w:val="28"/>
          <w:szCs w:val="28"/>
          <w:fitText w:val="3920" w:id="1059334342"/>
        </w:rPr>
        <w:t>司</w:t>
      </w:r>
    </w:p>
    <w:p w14:paraId="75723C5E">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代理机构：</w:t>
      </w:r>
      <w:r>
        <w:rPr>
          <w:rFonts w:hint="eastAsia" w:ascii="宋体" w:hAnsi="宋体"/>
          <w:bCs/>
          <w:spacing w:val="0"/>
          <w:kern w:val="0"/>
          <w:sz w:val="28"/>
          <w:szCs w:val="28"/>
          <w:fitText w:val="3920" w:id="34165291"/>
        </w:rPr>
        <w:t>河北高速集团工程咨询有限公司</w:t>
      </w:r>
    </w:p>
    <w:p w14:paraId="3A82D71D">
      <w:pPr>
        <w:adjustRightInd w:val="0"/>
        <w:snapToGrid w:val="0"/>
        <w:spacing w:after="0" w:line="480" w:lineRule="auto"/>
        <w:ind w:firstLine="4250" w:firstLineChars="1518"/>
        <w:rPr>
          <w:rFonts w:hint="eastAsia" w:ascii="宋体" w:hAnsi="宋体"/>
          <w:bCs/>
          <w:sz w:val="32"/>
          <w:szCs w:val="32"/>
        </w:rPr>
      </w:pPr>
      <w:r>
        <w:rPr>
          <w:rFonts w:ascii="宋体" w:hAnsi="宋体"/>
          <w:bCs/>
          <w:sz w:val="28"/>
          <w:szCs w:val="28"/>
        </w:rPr>
        <w:t>20</w:t>
      </w:r>
      <w:r>
        <w:rPr>
          <w:rFonts w:hint="eastAsia" w:ascii="宋体" w:hAnsi="宋体"/>
          <w:bCs/>
          <w:sz w:val="28"/>
          <w:szCs w:val="28"/>
        </w:rPr>
        <w:t>25年</w:t>
      </w:r>
      <w:r>
        <w:rPr>
          <w:rFonts w:hint="eastAsia" w:ascii="宋体" w:hAnsi="宋体"/>
          <w:bCs/>
          <w:sz w:val="28"/>
          <w:szCs w:val="28"/>
          <w:lang w:val="en-US" w:eastAsia="zh-CN"/>
        </w:rPr>
        <w:t>9</w:t>
      </w:r>
      <w:r>
        <w:rPr>
          <w:rFonts w:hint="eastAsia" w:ascii="宋体" w:hAnsi="宋体"/>
          <w:bCs/>
          <w:sz w:val="28"/>
          <w:szCs w:val="28"/>
        </w:rPr>
        <w:t>月</w:t>
      </w:r>
    </w:p>
    <w:p w14:paraId="48833BD7">
      <w:pPr>
        <w:pStyle w:val="97"/>
        <w:spacing w:before="120" w:beforeLines="50" w:after="120" w:afterLines="50" w:line="400" w:lineRule="exact"/>
        <w:jc w:val="center"/>
        <w:rPr>
          <w:rFonts w:hint="eastAsia" w:ascii="宋体" w:hAnsi="宋体"/>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14:paraId="6D9B8BCE">
      <w:pPr>
        <w:jc w:val="center"/>
        <w:rPr>
          <w:rFonts w:hint="eastAsia" w:ascii="宋体" w:hAnsi="宋体"/>
        </w:rPr>
      </w:pPr>
    </w:p>
    <w:p w14:paraId="034F62D6">
      <w:pPr>
        <w:pStyle w:val="104"/>
        <w:jc w:val="center"/>
        <w:rPr>
          <w:rFonts w:hint="eastAsia" w:ascii="宋体" w:hAnsi="宋体"/>
          <w:b w:val="0"/>
          <w:color w:val="auto"/>
        </w:rPr>
      </w:pPr>
      <w:bookmarkStart w:id="0" w:name="_Toc1184"/>
      <w:bookmarkStart w:id="1" w:name="_Toc20130"/>
      <w:bookmarkStart w:id="2" w:name="_Toc152045511"/>
      <w:bookmarkStart w:id="3" w:name="_Toc144974479"/>
      <w:bookmarkStart w:id="4" w:name="_Toc152042287"/>
      <w:r>
        <w:rPr>
          <w:rFonts w:ascii="宋体" w:hAnsi="宋体"/>
          <w:b w:val="0"/>
          <w:color w:val="auto"/>
          <w:lang w:val="zh-CN"/>
        </w:rPr>
        <w:t>目  录</w:t>
      </w:r>
      <w:bookmarkEnd w:id="0"/>
      <w:bookmarkEnd w:id="1"/>
    </w:p>
    <w:p w14:paraId="178F6F1B">
      <w:pPr>
        <w:pStyle w:val="28"/>
        <w:tabs>
          <w:tab w:val="right" w:leader="dot" w:pos="8630"/>
        </w:tabs>
        <w:jc w:val="center"/>
        <w:rPr>
          <w:rFonts w:hint="eastAsia" w:ascii="宋体" w:hAnsi="宋体"/>
        </w:rPr>
      </w:pPr>
    </w:p>
    <w:p w14:paraId="74A61D99">
      <w:pPr>
        <w:pStyle w:val="28"/>
        <w:tabs>
          <w:tab w:val="right" w:leader="dot" w:pos="9404"/>
        </w:tabs>
        <w:spacing w:line="480" w:lineRule="auto"/>
        <w:rPr>
          <w:sz w:val="24"/>
          <w:szCs w:val="24"/>
        </w:rPr>
      </w:pPr>
      <w:r>
        <w:rPr>
          <w:rFonts w:ascii="宋体" w:hAnsi="宋体"/>
          <w:sz w:val="24"/>
          <w:szCs w:val="24"/>
        </w:rPr>
        <w:fldChar w:fldCharType="begin"/>
      </w:r>
      <w:r>
        <w:rPr>
          <w:rFonts w:ascii="宋体" w:hAnsi="宋体"/>
          <w:sz w:val="24"/>
          <w:szCs w:val="24"/>
        </w:rPr>
        <w:instrText xml:space="preserve">TOC \o "1-3" \h \u </w:instrText>
      </w:r>
      <w:r>
        <w:rPr>
          <w:rFonts w:ascii="宋体" w:hAnsi="宋体"/>
          <w:sz w:val="24"/>
          <w:szCs w:val="24"/>
        </w:rPr>
        <w:fldChar w:fldCharType="separate"/>
      </w:r>
      <w:r>
        <w:fldChar w:fldCharType="begin"/>
      </w:r>
      <w:r>
        <w:instrText xml:space="preserve"> HYPERLINK \l "_Toc2189" </w:instrText>
      </w:r>
      <w:r>
        <w:fldChar w:fldCharType="separate"/>
      </w:r>
      <w:r>
        <w:rPr>
          <w:rFonts w:ascii="宋体" w:hAnsi="宋体"/>
          <w:sz w:val="24"/>
          <w:szCs w:val="24"/>
        </w:rPr>
        <w:t>第一章</w:t>
      </w:r>
      <w:r>
        <w:rPr>
          <w:rFonts w:hint="eastAsia" w:ascii="宋体" w:hAnsi="宋体"/>
          <w:sz w:val="24"/>
          <w:szCs w:val="24"/>
        </w:rPr>
        <w:t>“揭榜挂帅”榜单</w:t>
      </w:r>
      <w:r>
        <w:rPr>
          <w:sz w:val="24"/>
          <w:szCs w:val="24"/>
        </w:rPr>
        <w:tab/>
      </w:r>
      <w:r>
        <w:rPr>
          <w:sz w:val="24"/>
          <w:szCs w:val="24"/>
        </w:rPr>
        <w:fldChar w:fldCharType="begin"/>
      </w:r>
      <w:r>
        <w:rPr>
          <w:sz w:val="24"/>
          <w:szCs w:val="24"/>
        </w:rPr>
        <w:instrText xml:space="preserve"> PAGEREF _Toc2189 \h </w:instrText>
      </w:r>
      <w:r>
        <w:rPr>
          <w:sz w:val="24"/>
          <w:szCs w:val="24"/>
        </w:rPr>
        <w:fldChar w:fldCharType="separate"/>
      </w:r>
      <w:r>
        <w:rPr>
          <w:sz w:val="24"/>
          <w:szCs w:val="24"/>
        </w:rPr>
        <w:t>2</w:t>
      </w:r>
      <w:r>
        <w:rPr>
          <w:sz w:val="24"/>
          <w:szCs w:val="24"/>
        </w:rPr>
        <w:fldChar w:fldCharType="end"/>
      </w:r>
      <w:r>
        <w:rPr>
          <w:sz w:val="24"/>
          <w:szCs w:val="24"/>
        </w:rPr>
        <w:fldChar w:fldCharType="end"/>
      </w:r>
    </w:p>
    <w:p w14:paraId="23CA6FAB">
      <w:pPr>
        <w:pStyle w:val="28"/>
        <w:tabs>
          <w:tab w:val="right" w:leader="dot" w:pos="9404"/>
        </w:tabs>
        <w:spacing w:line="480" w:lineRule="auto"/>
        <w:rPr>
          <w:sz w:val="24"/>
          <w:szCs w:val="24"/>
        </w:rPr>
      </w:pPr>
      <w:r>
        <w:fldChar w:fldCharType="begin"/>
      </w:r>
      <w:r>
        <w:instrText xml:space="preserve"> HYPERLINK \l "_Toc25524" </w:instrText>
      </w:r>
      <w:r>
        <w:fldChar w:fldCharType="separate"/>
      </w:r>
      <w:r>
        <w:rPr>
          <w:bCs/>
          <w:sz w:val="24"/>
          <w:szCs w:val="24"/>
        </w:rPr>
        <w:t>第</w:t>
      </w:r>
      <w:r>
        <w:rPr>
          <w:rFonts w:hint="eastAsia"/>
          <w:bCs/>
          <w:sz w:val="24"/>
          <w:szCs w:val="24"/>
        </w:rPr>
        <w:t>二</w:t>
      </w:r>
      <w:r>
        <w:rPr>
          <w:bCs/>
          <w:sz w:val="24"/>
          <w:szCs w:val="24"/>
        </w:rPr>
        <w:t>章</w:t>
      </w:r>
      <w:r>
        <w:rPr>
          <w:rFonts w:hint="eastAsia"/>
          <w:bCs/>
          <w:sz w:val="24"/>
          <w:szCs w:val="24"/>
        </w:rPr>
        <w:t xml:space="preserve"> 揭榜人须知</w:t>
      </w:r>
      <w:r>
        <w:rPr>
          <w:sz w:val="24"/>
          <w:szCs w:val="24"/>
        </w:rPr>
        <w:tab/>
      </w:r>
      <w:r>
        <w:rPr>
          <w:sz w:val="24"/>
          <w:szCs w:val="24"/>
        </w:rPr>
        <w:fldChar w:fldCharType="begin"/>
      </w:r>
      <w:r>
        <w:rPr>
          <w:sz w:val="24"/>
          <w:szCs w:val="24"/>
        </w:rPr>
        <w:instrText xml:space="preserve"> PAGEREF _Toc25524 \h </w:instrText>
      </w:r>
      <w:r>
        <w:rPr>
          <w:sz w:val="24"/>
          <w:szCs w:val="24"/>
        </w:rPr>
        <w:fldChar w:fldCharType="separate"/>
      </w:r>
      <w:r>
        <w:rPr>
          <w:sz w:val="24"/>
          <w:szCs w:val="24"/>
        </w:rPr>
        <w:t>9</w:t>
      </w:r>
      <w:r>
        <w:rPr>
          <w:sz w:val="24"/>
          <w:szCs w:val="24"/>
        </w:rPr>
        <w:fldChar w:fldCharType="end"/>
      </w:r>
      <w:r>
        <w:rPr>
          <w:sz w:val="24"/>
          <w:szCs w:val="24"/>
        </w:rPr>
        <w:fldChar w:fldCharType="end"/>
      </w:r>
    </w:p>
    <w:p w14:paraId="282ABAFB">
      <w:pPr>
        <w:pStyle w:val="28"/>
        <w:tabs>
          <w:tab w:val="right" w:leader="dot" w:pos="9404"/>
        </w:tabs>
        <w:spacing w:line="480" w:lineRule="auto"/>
        <w:rPr>
          <w:sz w:val="24"/>
          <w:szCs w:val="24"/>
        </w:rPr>
      </w:pPr>
      <w:r>
        <w:fldChar w:fldCharType="begin"/>
      </w:r>
      <w:r>
        <w:instrText xml:space="preserve"> HYPERLINK \l "_Toc29850" </w:instrText>
      </w:r>
      <w:r>
        <w:fldChar w:fldCharType="separate"/>
      </w:r>
      <w:r>
        <w:rPr>
          <w:rFonts w:ascii="宋体" w:hAnsi="宋体"/>
          <w:sz w:val="24"/>
          <w:szCs w:val="24"/>
        </w:rPr>
        <w:t>第</w:t>
      </w:r>
      <w:r>
        <w:rPr>
          <w:rFonts w:hint="eastAsia" w:ascii="宋体" w:hAnsi="宋体"/>
          <w:sz w:val="24"/>
          <w:szCs w:val="24"/>
        </w:rPr>
        <w:t>三</w:t>
      </w:r>
      <w:r>
        <w:rPr>
          <w:rFonts w:ascii="宋体" w:hAnsi="宋体"/>
          <w:sz w:val="24"/>
          <w:szCs w:val="24"/>
        </w:rPr>
        <w:t>章</w:t>
      </w:r>
      <w:r>
        <w:rPr>
          <w:rFonts w:hint="eastAsia" w:ascii="宋体" w:hAnsi="宋体"/>
          <w:sz w:val="24"/>
          <w:szCs w:val="24"/>
        </w:rPr>
        <w:t xml:space="preserve"> 评审</w:t>
      </w:r>
      <w:r>
        <w:rPr>
          <w:rFonts w:ascii="宋体" w:hAnsi="宋体"/>
          <w:sz w:val="24"/>
          <w:szCs w:val="24"/>
        </w:rPr>
        <w:t>办法</w:t>
      </w:r>
      <w:r>
        <w:rPr>
          <w:sz w:val="24"/>
          <w:szCs w:val="24"/>
        </w:rPr>
        <w:tab/>
      </w:r>
      <w:r>
        <w:rPr>
          <w:sz w:val="24"/>
          <w:szCs w:val="24"/>
        </w:rPr>
        <w:fldChar w:fldCharType="begin"/>
      </w:r>
      <w:r>
        <w:rPr>
          <w:sz w:val="24"/>
          <w:szCs w:val="24"/>
        </w:rPr>
        <w:instrText xml:space="preserve"> PAGEREF _Toc29850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A53EA15">
      <w:pPr>
        <w:pStyle w:val="28"/>
        <w:tabs>
          <w:tab w:val="right" w:leader="dot" w:pos="9404"/>
        </w:tabs>
        <w:spacing w:line="480" w:lineRule="auto"/>
        <w:rPr>
          <w:sz w:val="24"/>
          <w:szCs w:val="24"/>
        </w:rPr>
      </w:pPr>
      <w:r>
        <w:fldChar w:fldCharType="begin"/>
      </w:r>
      <w:r>
        <w:instrText xml:space="preserve"> HYPERLINK \l "_Toc23759" </w:instrText>
      </w:r>
      <w:r>
        <w:fldChar w:fldCharType="separate"/>
      </w:r>
      <w:r>
        <w:rPr>
          <w:rFonts w:ascii="宋体" w:hAnsi="宋体"/>
          <w:sz w:val="24"/>
          <w:szCs w:val="24"/>
        </w:rPr>
        <w:t>第</w:t>
      </w:r>
      <w:r>
        <w:rPr>
          <w:rFonts w:hint="eastAsia" w:ascii="宋体" w:hAnsi="宋体"/>
          <w:sz w:val="24"/>
          <w:szCs w:val="24"/>
        </w:rPr>
        <w:t>四</w:t>
      </w:r>
      <w:r>
        <w:rPr>
          <w:rFonts w:ascii="宋体" w:hAnsi="宋体"/>
          <w:sz w:val="24"/>
          <w:szCs w:val="24"/>
        </w:rPr>
        <w:t>章</w:t>
      </w:r>
      <w:r>
        <w:rPr>
          <w:rFonts w:hint="eastAsia" w:ascii="宋体" w:hAnsi="宋体"/>
          <w:sz w:val="24"/>
          <w:szCs w:val="24"/>
        </w:rPr>
        <w:t xml:space="preserve"> 揭榜申报文件</w:t>
      </w:r>
      <w:r>
        <w:rPr>
          <w:rFonts w:ascii="宋体" w:hAnsi="宋体"/>
          <w:sz w:val="24"/>
          <w:szCs w:val="24"/>
        </w:rPr>
        <w:t>格式</w:t>
      </w:r>
      <w:r>
        <w:rPr>
          <w:sz w:val="24"/>
          <w:szCs w:val="24"/>
        </w:rPr>
        <w:tab/>
      </w:r>
      <w:r>
        <w:rPr>
          <w:sz w:val="24"/>
          <w:szCs w:val="24"/>
        </w:rPr>
        <w:fldChar w:fldCharType="begin"/>
      </w:r>
      <w:r>
        <w:rPr>
          <w:sz w:val="24"/>
          <w:szCs w:val="24"/>
        </w:rPr>
        <w:instrText xml:space="preserve"> PAGEREF _Toc23759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047D243">
      <w:pPr>
        <w:spacing w:line="720" w:lineRule="auto"/>
        <w:rPr>
          <w:rFonts w:hint="eastAsia" w:ascii="宋体" w:hAnsi="宋体"/>
          <w:szCs w:val="21"/>
        </w:rPr>
      </w:pPr>
      <w:r>
        <w:rPr>
          <w:rFonts w:ascii="宋体" w:hAnsi="宋体"/>
          <w:sz w:val="24"/>
          <w:szCs w:val="24"/>
        </w:rPr>
        <w:fldChar w:fldCharType="end"/>
      </w:r>
    </w:p>
    <w:p w14:paraId="6E5A3BBD">
      <w:pPr>
        <w:rPr>
          <w:rFonts w:hint="eastAsia" w:ascii="宋体" w:hAnsi="宋体"/>
        </w:rPr>
        <w:sectPr>
          <w:footerReference r:id="rId10" w:type="default"/>
          <w:type w:val="nextColumn"/>
          <w:pgSz w:w="12240" w:h="15840"/>
          <w:pgMar w:top="1418" w:right="1418" w:bottom="1418" w:left="1418" w:header="720" w:footer="720" w:gutter="0"/>
          <w:pgNumType w:start="1"/>
          <w:cols w:space="720" w:num="1"/>
          <w:docGrid w:linePitch="285" w:charSpace="0"/>
        </w:sectPr>
      </w:pPr>
    </w:p>
    <w:p w14:paraId="16B2B4FA">
      <w:pPr>
        <w:pStyle w:val="2"/>
        <w:spacing w:before="0" w:after="0" w:line="500" w:lineRule="exact"/>
        <w:jc w:val="center"/>
        <w:rPr>
          <w:rFonts w:hint="eastAsia" w:ascii="宋体" w:hAnsi="宋体"/>
          <w:sz w:val="32"/>
          <w:szCs w:val="32"/>
        </w:rPr>
      </w:pPr>
      <w:bookmarkStart w:id="5" w:name="_Toc10093"/>
      <w:bookmarkStart w:id="6" w:name="_Toc2189"/>
      <w:r>
        <w:rPr>
          <w:rFonts w:ascii="宋体" w:hAnsi="宋体"/>
          <w:sz w:val="32"/>
          <w:szCs w:val="32"/>
        </w:rPr>
        <w:t>第一章</w:t>
      </w:r>
      <w:bookmarkEnd w:id="5"/>
      <w:r>
        <w:rPr>
          <w:rFonts w:hint="eastAsia" w:ascii="宋体" w:hAnsi="宋体"/>
          <w:sz w:val="32"/>
          <w:szCs w:val="32"/>
        </w:rPr>
        <w:t>“揭榜挂帅”榜单</w:t>
      </w:r>
      <w:bookmarkEnd w:id="6"/>
    </w:p>
    <w:p w14:paraId="60D5A346"/>
    <w:bookmarkEnd w:id="2"/>
    <w:bookmarkEnd w:id="3"/>
    <w:bookmarkEnd w:id="4"/>
    <w:p w14:paraId="7EE5A711">
      <w:pPr>
        <w:pStyle w:val="3"/>
        <w:snapToGrid w:val="0"/>
        <w:spacing w:before="0" w:after="0" w:line="360" w:lineRule="auto"/>
        <w:ind w:firstLine="482" w:firstLineChars="200"/>
        <w:rPr>
          <w:rFonts w:hint="eastAsia" w:ascii="宋体" w:hAnsi="宋体" w:eastAsia="宋体"/>
          <w:sz w:val="24"/>
          <w:szCs w:val="24"/>
          <w:highlight w:val="none"/>
        </w:rPr>
      </w:pPr>
      <w:bookmarkStart w:id="7" w:name="_Toc26864"/>
      <w:bookmarkStart w:id="8" w:name="_Toc492300547"/>
      <w:bookmarkStart w:id="9" w:name="_Toc17762"/>
      <w:bookmarkStart w:id="10" w:name="_Toc21281"/>
      <w:r>
        <w:rPr>
          <w:rFonts w:hint="eastAsia" w:ascii="宋体" w:hAnsi="宋体" w:eastAsia="宋体"/>
          <w:sz w:val="24"/>
          <w:szCs w:val="24"/>
          <w:highlight w:val="none"/>
        </w:rPr>
        <w:t>一.项目基本情况</w:t>
      </w:r>
      <w:bookmarkEnd w:id="7"/>
    </w:p>
    <w:bookmarkEnd w:id="8"/>
    <w:bookmarkEnd w:id="9"/>
    <w:bookmarkEnd w:id="10"/>
    <w:p w14:paraId="4B4733EE">
      <w:pPr>
        <w:tabs>
          <w:tab w:val="left" w:pos="1283"/>
          <w:tab w:val="left" w:pos="1922"/>
        </w:tabs>
        <w:autoSpaceDE w:val="0"/>
        <w:autoSpaceDN w:val="0"/>
        <w:snapToGrid w:val="0"/>
        <w:spacing w:after="0"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1.项目研究的主要目的</w:t>
      </w:r>
    </w:p>
    <w:p w14:paraId="7392CF40">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河北省高速公路路面结构服役年限较长，在长期运维过程中，一般会经历多次的养护工程，以保证路面服役性能维持在较高的水平之上。由于缺乏原始路面结构及养护措施叠加后在交通荷载、自然环境等条件作用下真实的结构响应模型，没有建立起多尺度（材料-结构）隐性损伤（如微裂缝、层间脱离、结构松散、疲劳破坏等）的精准识别、量化表征及其与宏观失效模式（开裂、车辙、坑槽、平整度劣化等）的物理关联机制，导致养护措施效果参差不齐，复杂病害处置效果不佳等问题。</w:t>
      </w:r>
    </w:p>
    <w:p w14:paraId="5C26D75C">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本项目拟针对河北高速各路线所处自然气候特征、交通量特点及路面结构型式，结合典型路面养护措施实施项目，通过建设野外监测站及加速加载试验等方式，开展路面结构响应长期监测工作，并建立全寿命周期结构响应数据与路面宏观服役性能数据的关联关系模型，建立高速公路路面服役性能动态推演算法，提出耐久性优良的路面养护措施及其适用条件。</w:t>
      </w:r>
    </w:p>
    <w:p w14:paraId="1580F6BF">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通过项目研究，拟建立河北高速路面服役性能长期跟踪监测网络，编制《河北高速公路路面病害高效处治技术手册》</w:t>
      </w:r>
      <w:r>
        <w:rPr>
          <w:rFonts w:hint="eastAsia" w:ascii="宋体" w:hAnsi="宋体" w:cs="黑体"/>
          <w:kern w:val="0"/>
          <w:sz w:val="24"/>
          <w:szCs w:val="24"/>
          <w:highlight w:val="none"/>
          <w:lang w:eastAsia="zh-CN"/>
        </w:rPr>
        <w:t>。</w:t>
      </w:r>
    </w:p>
    <w:p w14:paraId="1EDCBC43">
      <w:pPr>
        <w:tabs>
          <w:tab w:val="left" w:pos="1283"/>
          <w:tab w:val="left" w:pos="1922"/>
        </w:tabs>
        <w:autoSpaceDE w:val="0"/>
        <w:autoSpaceDN w:val="0"/>
        <w:snapToGrid w:val="0"/>
        <w:spacing w:after="0" w:line="360" w:lineRule="auto"/>
        <w:ind w:firstLine="482" w:firstLineChars="200"/>
        <w:jc w:val="left"/>
        <w:rPr>
          <w:rFonts w:hint="eastAsia" w:ascii="宋体" w:hAnsi="宋体" w:cs="宋体"/>
          <w:b/>
          <w:bCs/>
          <w:color w:val="000000"/>
          <w:kern w:val="0"/>
          <w:sz w:val="24"/>
          <w:szCs w:val="24"/>
          <w:highlight w:val="none"/>
        </w:rPr>
      </w:pPr>
      <w:r>
        <w:rPr>
          <w:rFonts w:hint="eastAsia" w:ascii="宋体" w:hAnsi="宋体" w:cs="黑体"/>
          <w:b/>
          <w:bCs/>
          <w:kern w:val="0"/>
          <w:sz w:val="24"/>
          <w:szCs w:val="24"/>
          <w:highlight w:val="none"/>
        </w:rPr>
        <w:t>2.</w:t>
      </w:r>
      <w:r>
        <w:rPr>
          <w:rFonts w:hint="eastAsia" w:ascii="宋体" w:hAnsi="宋体" w:cs="黑体"/>
          <w:kern w:val="0"/>
          <w:sz w:val="24"/>
          <w:szCs w:val="24"/>
          <w:highlight w:val="none"/>
        </w:rPr>
        <w:t>主要研究内容</w:t>
      </w:r>
    </w:p>
    <w:p w14:paraId="35546E4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2.1主要内容</w:t>
      </w:r>
    </w:p>
    <w:p w14:paraId="708E8C0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专题一：多阶段维养干预条件下路面使用性能长期跟踪观测</w:t>
      </w:r>
    </w:p>
    <w:p w14:paraId="4705E96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通过收集整理河北省高速公路历年路况数据及路面养护工程实施情况，建立河北省高速公路路面养护工程数据库，关联路况数据、交通量、路龄、路面结构、养护措施、自然气候条件等信息，并建立养护措施数字化档案。通过数字地图的形式</w:t>
      </w:r>
      <w:r>
        <w:rPr>
          <w:rFonts w:hint="eastAsia" w:ascii="宋体" w:hAnsi="宋体" w:cs="黑体"/>
          <w:kern w:val="0"/>
          <w:sz w:val="24"/>
          <w:szCs w:val="24"/>
          <w:highlight w:val="none"/>
          <w:lang w:val="en-US" w:eastAsia="zh-CN"/>
        </w:rPr>
        <w:t>实时</w:t>
      </w:r>
      <w:r>
        <w:rPr>
          <w:rFonts w:hint="eastAsia" w:ascii="宋体" w:hAnsi="宋体" w:cs="黑体"/>
          <w:kern w:val="0"/>
          <w:sz w:val="24"/>
          <w:szCs w:val="24"/>
          <w:highlight w:val="none"/>
        </w:rPr>
        <w:t>跟踪所有养护工程的实施效果，形成动态跟踪观测及后评价机制。</w:t>
      </w:r>
    </w:p>
    <w:p w14:paraId="477EA3A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以养护工程实施年份作为分析原点，重点跟踪时间轴原点前后各5年的路面使用性能变化规律；建立融合了路龄、表面层服役时间、路面使用性能及衰变速度、交通等级等因素的既有路面服役状态评价方法；基于既有路面服役状态，分析各类养护措施实施后使用性能指标的变化情况，并提出技术适用性说明。</w:t>
      </w:r>
    </w:p>
    <w:p w14:paraId="46D4584F">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专题二：路面结构损伤力学响应参数长期跟踪监测</w:t>
      </w:r>
    </w:p>
    <w:p w14:paraId="5DBAFC6A">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利用加速加载试验平台，筛选河北高速公路网中最具代表性的路面结构类型及自然气候等使用环境，建设加速加载试验路</w:t>
      </w:r>
      <w:r>
        <w:rPr>
          <w:rFonts w:hint="eastAsia" w:ascii="宋体" w:hAnsi="宋体" w:cs="黑体"/>
          <w:kern w:val="0"/>
          <w:sz w:val="24"/>
          <w:szCs w:val="24"/>
          <w:highlight w:val="none"/>
          <w:lang w:val="en-US" w:eastAsia="zh-CN"/>
        </w:rPr>
        <w:t>段</w:t>
      </w:r>
      <w:r>
        <w:rPr>
          <w:rFonts w:hint="eastAsia" w:ascii="宋体" w:hAnsi="宋体" w:cs="黑体"/>
          <w:kern w:val="0"/>
          <w:sz w:val="24"/>
          <w:szCs w:val="24"/>
          <w:highlight w:val="none"/>
        </w:rPr>
        <w:t>；在标准荷载作用条件下，持续跟踪路面各结构层内部应力、应变、破坏形态等力学指标的变化规律，构建路面结构服役行为模型；在加速加载试验路上，铺筑典型的路面养护措施，定量化研究各种养护措施的铺筑对于路面结构整体力学性能参数的影响，并提出养护措施使用效果评价方法；研究建立结构力学指标及路表面使用性能指标的相关关系方程。</w:t>
      </w:r>
    </w:p>
    <w:p w14:paraId="05B39E97">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结合拟开展的公路路面养护工程项目，挑选路面专项工程代表性位置，在各结构层埋设应力应变传感器及</w:t>
      </w:r>
      <w:r>
        <w:rPr>
          <w:rFonts w:hint="eastAsia" w:ascii="宋体" w:hAnsi="宋体" w:cs="黑体"/>
          <w:kern w:val="0"/>
          <w:sz w:val="24"/>
          <w:szCs w:val="24"/>
          <w:highlight w:val="none"/>
          <w:lang w:val="en-US" w:eastAsia="zh-CN"/>
        </w:rPr>
        <w:t>温度计</w:t>
      </w:r>
      <w:r>
        <w:rPr>
          <w:rFonts w:hint="eastAsia" w:ascii="宋体" w:hAnsi="宋体" w:cs="黑体"/>
          <w:kern w:val="0"/>
          <w:sz w:val="24"/>
          <w:szCs w:val="24"/>
          <w:highlight w:val="none"/>
        </w:rPr>
        <w:t>。长期（至少3年）监测实际运营道路路面结构在养护工程实施后服役状态的改变情况，分析自然环境变化及交通荷载作用对于养护措施适用性的影响效果。</w:t>
      </w:r>
    </w:p>
    <w:p w14:paraId="33D7A083">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专题三：高速公路路面服役性能动态推演模型</w:t>
      </w:r>
    </w:p>
    <w:p w14:paraId="6C8BA357">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rPr>
        <w:t>研究多因素（</w:t>
      </w:r>
      <w:r>
        <w:rPr>
          <w:rFonts w:hint="eastAsia" w:ascii="宋体" w:hAnsi="宋体" w:cs="黑体"/>
          <w:kern w:val="0"/>
          <w:sz w:val="24"/>
          <w:szCs w:val="24"/>
          <w:highlight w:val="none"/>
          <w:lang w:val="en-US" w:eastAsia="zh-CN"/>
        </w:rPr>
        <w:t>养护措施、交通荷载</w:t>
      </w:r>
      <w:r>
        <w:rPr>
          <w:rFonts w:hint="eastAsia" w:ascii="宋体" w:hAnsi="宋体" w:cs="黑体"/>
          <w:kern w:val="0"/>
          <w:sz w:val="24"/>
          <w:szCs w:val="24"/>
          <w:highlight w:val="none"/>
        </w:rPr>
        <w:t>、温度场</w:t>
      </w:r>
      <w:r>
        <w:rPr>
          <w:rFonts w:hint="eastAsia" w:ascii="宋体" w:hAnsi="宋体" w:cs="黑体"/>
          <w:kern w:val="0"/>
          <w:sz w:val="24"/>
          <w:szCs w:val="24"/>
          <w:highlight w:val="none"/>
          <w:lang w:val="en-US" w:eastAsia="zh-CN"/>
        </w:rPr>
        <w:t>等</w:t>
      </w:r>
      <w:r>
        <w:rPr>
          <w:rFonts w:hint="eastAsia" w:ascii="宋体" w:hAnsi="宋体" w:cs="黑体"/>
          <w:kern w:val="0"/>
          <w:sz w:val="24"/>
          <w:szCs w:val="24"/>
          <w:highlight w:val="none"/>
        </w:rPr>
        <w:t>）耦合作用下</w:t>
      </w:r>
      <w:r>
        <w:rPr>
          <w:rFonts w:hint="eastAsia" w:ascii="宋体" w:hAnsi="宋体" w:cs="黑体"/>
          <w:kern w:val="0"/>
          <w:sz w:val="24"/>
          <w:szCs w:val="24"/>
          <w:highlight w:val="none"/>
          <w:lang w:val="en-US" w:eastAsia="zh-CN"/>
        </w:rPr>
        <w:t>路面</w:t>
      </w:r>
      <w:r>
        <w:rPr>
          <w:rFonts w:hint="eastAsia" w:ascii="宋体" w:hAnsi="宋体" w:cs="黑体"/>
          <w:kern w:val="0"/>
          <w:sz w:val="24"/>
          <w:szCs w:val="24"/>
          <w:highlight w:val="none"/>
        </w:rPr>
        <w:t>结构响应（应力、应变、位移）</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材料性能（模量、老化、强度等）</w:t>
      </w:r>
      <w:r>
        <w:rPr>
          <w:rFonts w:hint="eastAsia" w:ascii="宋体" w:hAnsi="宋体" w:cs="黑体"/>
          <w:kern w:val="0"/>
          <w:sz w:val="24"/>
          <w:szCs w:val="24"/>
          <w:highlight w:val="none"/>
        </w:rPr>
        <w:t>与功能性能（</w:t>
      </w:r>
      <w:r>
        <w:rPr>
          <w:rFonts w:hint="eastAsia" w:ascii="宋体" w:hAnsi="宋体" w:cs="黑体"/>
          <w:kern w:val="0"/>
          <w:sz w:val="24"/>
          <w:szCs w:val="24"/>
          <w:highlight w:val="none"/>
          <w:lang w:val="en-US" w:eastAsia="zh-CN"/>
        </w:rPr>
        <w:t>破损、</w:t>
      </w:r>
      <w:r>
        <w:rPr>
          <w:rFonts w:hint="eastAsia" w:ascii="宋体" w:hAnsi="宋体" w:cs="黑体"/>
          <w:kern w:val="0"/>
          <w:sz w:val="24"/>
          <w:szCs w:val="24"/>
          <w:highlight w:val="none"/>
        </w:rPr>
        <w:t>平整度、</w:t>
      </w:r>
      <w:r>
        <w:rPr>
          <w:rFonts w:hint="eastAsia" w:ascii="宋体" w:hAnsi="宋体" w:cs="黑体"/>
          <w:kern w:val="0"/>
          <w:sz w:val="24"/>
          <w:szCs w:val="24"/>
          <w:highlight w:val="none"/>
          <w:lang w:val="en-US" w:eastAsia="zh-CN"/>
        </w:rPr>
        <w:t>弯沉</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抗滑等</w:t>
      </w:r>
      <w:r>
        <w:rPr>
          <w:rFonts w:hint="eastAsia" w:ascii="宋体" w:hAnsi="宋体" w:cs="黑体"/>
          <w:kern w:val="0"/>
          <w:sz w:val="24"/>
          <w:szCs w:val="24"/>
          <w:highlight w:val="none"/>
        </w:rPr>
        <w:t>）的物理</w:t>
      </w:r>
      <w:r>
        <w:rPr>
          <w:rFonts w:hint="eastAsia" w:ascii="宋体" w:hAnsi="宋体" w:cs="黑体"/>
          <w:kern w:val="0"/>
          <w:sz w:val="24"/>
          <w:szCs w:val="24"/>
          <w:highlight w:val="none"/>
          <w:lang w:val="en-US" w:eastAsia="zh-CN"/>
        </w:rPr>
        <w:t>关系</w:t>
      </w:r>
      <w:r>
        <w:rPr>
          <w:rFonts w:hint="eastAsia" w:ascii="宋体" w:hAnsi="宋体" w:cs="黑体"/>
          <w:kern w:val="0"/>
          <w:sz w:val="24"/>
          <w:szCs w:val="24"/>
          <w:highlight w:val="none"/>
        </w:rPr>
        <w:t>模型。发展基于物理模型与数据驱动融合的多尺度（材料细观-结构宏观）性能演化本构关系</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研究</w:t>
      </w:r>
      <w:r>
        <w:rPr>
          <w:rFonts w:hint="eastAsia" w:ascii="宋体" w:hAnsi="宋体" w:cs="黑体"/>
          <w:kern w:val="0"/>
          <w:sz w:val="24"/>
          <w:szCs w:val="24"/>
          <w:highlight w:val="none"/>
        </w:rPr>
        <w:t>多场耦合作用下</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环境、荷载、运维等</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服役性能动态演化</w:t>
      </w:r>
      <w:r>
        <w:rPr>
          <w:rFonts w:hint="eastAsia" w:ascii="宋体" w:hAnsi="宋体" w:cs="黑体"/>
          <w:kern w:val="0"/>
          <w:sz w:val="24"/>
          <w:szCs w:val="24"/>
          <w:highlight w:val="none"/>
          <w:lang w:val="en-US" w:eastAsia="zh-CN"/>
        </w:rPr>
        <w:t>规律及精确推演</w:t>
      </w:r>
      <w:r>
        <w:rPr>
          <w:rFonts w:hint="eastAsia" w:ascii="宋体" w:hAnsi="宋体" w:cs="黑体"/>
          <w:kern w:val="0"/>
          <w:sz w:val="24"/>
          <w:szCs w:val="24"/>
          <w:highlight w:val="none"/>
        </w:rPr>
        <w:t>数学模型</w:t>
      </w:r>
      <w:r>
        <w:rPr>
          <w:rFonts w:hint="eastAsia" w:ascii="宋体" w:hAnsi="宋体" w:cs="黑体"/>
          <w:kern w:val="0"/>
          <w:sz w:val="24"/>
          <w:szCs w:val="24"/>
          <w:highlight w:val="none"/>
          <w:lang w:val="en-US" w:eastAsia="zh-CN"/>
        </w:rPr>
        <w:t>。</w:t>
      </w:r>
    </w:p>
    <w:p w14:paraId="08527D97">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专题四：耐久性优异的高速公路路面病害靶向处治方法</w:t>
      </w:r>
    </w:p>
    <w:p w14:paraId="7BCB9BEE">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针对特定的路面结构损坏型式及严重程度，从病害彻底修复及结构延寿的角度出发，构建耐久性优异的高速公路路面病害靶向处治方法，并建立路面养护措施适用条件及使用指南。</w:t>
      </w:r>
    </w:p>
    <w:p w14:paraId="38980930">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2.2 创新点</w:t>
      </w:r>
    </w:p>
    <w:p w14:paraId="5D9D788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（1）多物理场耦合的既有高速公路路面剩余寿命智能预测模型</w:t>
      </w:r>
    </w:p>
    <w:p w14:paraId="2D23946E">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开展多物理场耦合作用下铺面服役状态评价方法研究，构建涵盖建筑材料微观性能、结构层混合料细观性能及整体铺面结构宏观性能的全维度评价指标体系；并融合全寿命周期的建设数据（材料参数、施工质量）、运维数据（养护历史、损伤修复记录）、监测数据（实时性能状态）等全寿命数据，开发注意力机制驱动的退化轨迹生成器，构建数字孪生寿命评价模型，通过模拟不同服役场景下的性能退化过程，实现剩余使用寿命的动态预测与概率评估。</w:t>
      </w:r>
    </w:p>
    <w:p w14:paraId="19CFC84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（2）基于失效因素智能解耦的路面养护措施技术适用性定量评价方法</w:t>
      </w:r>
    </w:p>
    <w:p w14:paraId="484127CC">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针对在役高速公路路面养护措施技术适用性评价维度单一，养护措施选择依靠经验的问题，展开基于可解释AI的解耦分析研究。针对河北省高速公路路面典型病害数据（病害类型、关联因素），通过图卷积网络（GCN）等深度学习模型解耦交通荷载、环境侵蚀、材料老化等因素对结构损伤的贡献度及引发整体功能失效的主导损坏类型；构建失效因素解耦知识库，推荐针对性控制方法（如荷载控制、材料改性优化、结构设计调整、养护时机选择等），形成“因素识别-影响量化-控制优化”的智能闭环，为开展铺面修复精准决策提供技术方向。</w:t>
      </w:r>
    </w:p>
    <w:p w14:paraId="095D87E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（3）多目标协同的高速公路损伤靶向修复决策模型</w:t>
      </w:r>
    </w:p>
    <w:p w14:paraId="51F601D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针对传统修复决策难以平衡全寿命周期成本、实施效果、工期等多目标约束的问题，基于铺面服役性能演变规律的精准预测及高可靠度诊断分析，对标失效预警阶段，以“延长寿命、降低成本、减少交通影响、节能减排”为目标，建立多目标优化框架，集成服役状态评估（损伤程度、剩余寿命）、修复工艺库（预防养护、铣刨重铺、结构补强等）、资源约束（材料、设备、工期）等多维度参数，开发深度强化学习（DRL）驱动的决策模型；通过训练学习最优修复策略，自动生成满足多目标约束的修复方案推荐，提升决策的科学性与效率。</w:t>
      </w:r>
    </w:p>
    <w:p w14:paraId="18AF9A6A">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3.主要技术指标（如形成专利、论文、专著等数量、指标及其水平，可推广和复制的新技术、新产品、新材料等）</w:t>
      </w:r>
    </w:p>
    <w:p w14:paraId="23C39D4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技术指标：</w:t>
      </w:r>
    </w:p>
    <w:p w14:paraId="6D49E7D5">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（1）1</w:t>
      </w:r>
      <w:r>
        <w:rPr>
          <w:rFonts w:hint="eastAsia" w:ascii="宋体" w:hAnsi="宋体" w:cs="黑体"/>
          <w:kern w:val="0"/>
          <w:sz w:val="24"/>
          <w:szCs w:val="24"/>
          <w:highlight w:val="none"/>
        </w:rPr>
        <w:t>本技术</w:t>
      </w:r>
      <w:r>
        <w:rPr>
          <w:rFonts w:hint="eastAsia" w:ascii="宋体" w:hAnsi="宋体" w:cs="黑体"/>
          <w:kern w:val="0"/>
          <w:sz w:val="24"/>
          <w:szCs w:val="24"/>
          <w:highlight w:val="none"/>
          <w:lang w:val="en-US" w:eastAsia="zh-CN"/>
        </w:rPr>
        <w:t>手册</w:t>
      </w:r>
      <w:r>
        <w:rPr>
          <w:rFonts w:hint="eastAsia" w:ascii="宋体" w:hAnsi="宋体" w:cs="黑体"/>
          <w:kern w:val="0"/>
          <w:sz w:val="24"/>
          <w:szCs w:val="24"/>
          <w:highlight w:val="none"/>
        </w:rPr>
        <w:t>：</w:t>
      </w:r>
    </w:p>
    <w:p w14:paraId="5F88FA9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《河北</w:t>
      </w:r>
      <w:r>
        <w:rPr>
          <w:rFonts w:hint="eastAsia" w:ascii="宋体" w:hAnsi="宋体" w:cs="黑体"/>
          <w:kern w:val="0"/>
          <w:sz w:val="24"/>
          <w:szCs w:val="24"/>
          <w:highlight w:val="none"/>
          <w:lang w:val="en-US" w:eastAsia="zh-CN"/>
        </w:rPr>
        <w:t>省</w:t>
      </w:r>
      <w:r>
        <w:rPr>
          <w:rFonts w:hint="eastAsia" w:ascii="宋体" w:hAnsi="宋体" w:cs="黑体"/>
          <w:kern w:val="0"/>
          <w:sz w:val="24"/>
          <w:szCs w:val="24"/>
          <w:highlight w:val="none"/>
        </w:rPr>
        <w:t>高速公路路面</w:t>
      </w:r>
      <w:r>
        <w:rPr>
          <w:rFonts w:hint="eastAsia" w:ascii="宋体" w:hAnsi="宋体" w:cs="黑体"/>
          <w:kern w:val="0"/>
          <w:sz w:val="24"/>
          <w:szCs w:val="24"/>
          <w:highlight w:val="none"/>
          <w:lang w:val="en-US" w:eastAsia="zh-CN"/>
        </w:rPr>
        <w:t>病害高效处置技术手册</w:t>
      </w:r>
      <w:r>
        <w:rPr>
          <w:rFonts w:hint="eastAsia" w:ascii="宋体" w:hAnsi="宋体" w:cs="黑体"/>
          <w:kern w:val="0"/>
          <w:sz w:val="24"/>
          <w:szCs w:val="24"/>
          <w:highlight w:val="none"/>
        </w:rPr>
        <w:t>》</w:t>
      </w:r>
    </w:p>
    <w:p w14:paraId="3A24AC33">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（2）1个观测网络</w:t>
      </w:r>
    </w:p>
    <w:p w14:paraId="0246C942">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河北高速公路网路面服役性能野外观测网络，包含代表性观测点位20处，结构力学响应参数监测时限应覆盖该类养护措施使用寿命周期，且不低于3年。</w:t>
      </w:r>
    </w:p>
    <w:p w14:paraId="0353CC1D">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（3）1个系统</w:t>
      </w:r>
    </w:p>
    <w:p w14:paraId="4A1D2BD7">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1个高速公路路面使用性能智能预测系统及涵盖所辖各条路线的路面使用性能预测模型库。</w:t>
      </w:r>
    </w:p>
    <w:p w14:paraId="4FB8370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4</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rPr>
        <w:t>项管理建议</w:t>
      </w:r>
    </w:p>
    <w:p w14:paraId="7ABED885">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河北高速公路路面养护“四新技术”推广应用建议</w:t>
      </w:r>
    </w:p>
    <w:p w14:paraId="3DEC8C74">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5</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4项</w:t>
      </w:r>
      <w:r>
        <w:rPr>
          <w:rFonts w:hint="eastAsia" w:ascii="宋体" w:hAnsi="宋体" w:cs="黑体"/>
          <w:kern w:val="0"/>
          <w:sz w:val="24"/>
          <w:szCs w:val="24"/>
          <w:highlight w:val="none"/>
        </w:rPr>
        <w:t>知识产权</w:t>
      </w:r>
    </w:p>
    <w:p w14:paraId="54DDF7B5">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授权2</w:t>
      </w:r>
      <w:r>
        <w:rPr>
          <w:rFonts w:hint="eastAsia" w:ascii="宋体" w:hAnsi="宋体" w:cs="黑体"/>
          <w:kern w:val="0"/>
          <w:sz w:val="24"/>
          <w:szCs w:val="24"/>
          <w:highlight w:val="none"/>
        </w:rPr>
        <w:t>项发明专利</w:t>
      </w:r>
    </w:p>
    <w:p w14:paraId="5CDCDC48">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拟申报题目或方向：</w:t>
      </w:r>
    </w:p>
    <w:p w14:paraId="08B05E1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多阶段维养干预条件下路面养护措施预期使用年限预测方法</w:t>
      </w:r>
    </w:p>
    <w:p w14:paraId="731D21D5">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高速公路路面病害发展规律预测方法</w:t>
      </w:r>
    </w:p>
    <w:p w14:paraId="70E642EB">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发表</w:t>
      </w: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篇学术论文</w:t>
      </w:r>
    </w:p>
    <w:p w14:paraId="06A02909">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拟申报题目或方向：</w:t>
      </w:r>
    </w:p>
    <w:p w14:paraId="7139022A">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高速公路路面养护措施对结构剩余寿命影响定量化评价研究</w:t>
      </w:r>
    </w:p>
    <w:p w14:paraId="35CD00C2">
      <w:pPr>
        <w:tabs>
          <w:tab w:val="left" w:pos="1283"/>
          <w:tab w:val="left" w:pos="1922"/>
        </w:tabs>
        <w:autoSpaceDE w:val="0"/>
        <w:autoSpaceDN w:val="0"/>
        <w:snapToGrid w:val="0"/>
        <w:spacing w:after="0" w:line="360" w:lineRule="auto"/>
        <w:ind w:firstLine="480"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高速公路路面养护措施技术适用性研究</w:t>
      </w:r>
    </w:p>
    <w:p w14:paraId="5532A7F4">
      <w:pPr>
        <w:tabs>
          <w:tab w:val="left" w:pos="1283"/>
          <w:tab w:val="left" w:pos="1922"/>
        </w:tabs>
        <w:autoSpaceDE w:val="0"/>
        <w:autoSpaceDN w:val="0"/>
        <w:snapToGrid w:val="0"/>
        <w:spacing w:after="0" w:line="360" w:lineRule="auto"/>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4. 主要经济指标（如技术及产品应用所形成的市场规模、社会经济效益、应重点阐述在集团内产生的经济效益）</w:t>
      </w:r>
    </w:p>
    <w:p w14:paraId="6781FB30">
      <w:pPr>
        <w:pStyle w:val="129"/>
        <w:spacing w:line="360" w:lineRule="auto"/>
        <w:ind w:firstLine="480" w:firstLineChars="200"/>
        <w:rPr>
          <w:rFonts w:hint="eastAsia" w:ascii="宋体" w:hAnsi="宋体" w:eastAsia="宋体" w:cs="黑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通过河北高速公路路面养护措施效果评估及技术适用性研究的开展，建立河北高速公路养护工程数字化档案库并形成了养护措施长期性能跟踪观测机制，通过分析评价典型养护工程的使用效果及在多因素作用下的服役环境下的适用性分析，能全面提升高速公路养护决策科学化水平，优化养护工程决策流程，提升决策工作效率，提升养护方案选择的准确性，提高养护资金使用效率，预期产生以下经济效益：</w:t>
      </w:r>
    </w:p>
    <w:p w14:paraId="44E1DAF2">
      <w:pPr>
        <w:pStyle w:val="129"/>
        <w:spacing w:line="360" w:lineRule="auto"/>
        <w:ind w:firstLine="480" w:firstLineChars="200"/>
        <w:rPr>
          <w:rFonts w:hint="eastAsia" w:ascii="宋体" w:hAnsi="宋体" w:eastAsia="宋体" w:cs="黑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（1）通过对路面结构响应行为的长期跟踪观测，掌握路面结构损伤演变规律，研究构建的路面使用性能预测模型与传统统计分析模型相比，可提高路面使用性能预测准确性20%以上。</w:t>
      </w:r>
    </w:p>
    <w:p w14:paraId="52A9AE92">
      <w:pPr>
        <w:pStyle w:val="129"/>
        <w:spacing w:line="360" w:lineRule="auto"/>
        <w:ind w:firstLine="480" w:firstLineChars="200"/>
        <w:rPr>
          <w:rFonts w:hint="eastAsia" w:ascii="宋体" w:hAnsi="宋体" w:eastAsia="宋体" w:cs="黑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（2）经研究编制的《河北省高速公路路面病害高效处置技术手册》，可有效指导本省高速公路年度路面养护计划制定及养护方案选择，提高养护方案选择科学性及准确性，从而提升集团每年养护工程投资效益。</w:t>
      </w:r>
    </w:p>
    <w:p w14:paraId="2D087EDD">
      <w:pPr>
        <w:tabs>
          <w:tab w:val="left" w:pos="1283"/>
          <w:tab w:val="left" w:pos="1922"/>
        </w:tabs>
        <w:autoSpaceDE w:val="0"/>
        <w:autoSpaceDN w:val="0"/>
        <w:snapToGrid w:val="0"/>
        <w:spacing w:after="0" w:line="360" w:lineRule="auto"/>
        <w:ind w:firstLine="480" w:firstLineChars="200"/>
        <w:jc w:val="left"/>
        <w:rPr>
          <w:rFonts w:hint="eastAsia" w:ascii="宋体" w:hAnsi="宋体" w:eastAsia="宋体" w:cs="黑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3）项目构建的全省高速公路网路面养护措施结构力学响应长期监测网络，可持续采集路面结构在荷载作用下的应力应变数据，与原有路表面功能指标体系相融合，获得涵盖全省典型路段全深度多维度服役性能指标的高质量数据集，为支撑集团长期开展公路养护基础性研究提供数据支撑。</w:t>
      </w:r>
    </w:p>
    <w:p w14:paraId="73FFDD26">
      <w:pPr>
        <w:tabs>
          <w:tab w:val="left" w:pos="1283"/>
          <w:tab w:val="left" w:pos="1922"/>
        </w:tabs>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5.项目研究进度里程碑目标要求</w:t>
      </w:r>
    </w:p>
    <w:tbl>
      <w:tblPr>
        <w:tblStyle w:val="41"/>
        <w:tblW w:w="96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64" w:type="dxa"/>
          <w:left w:w="128" w:type="dxa"/>
          <w:bottom w:w="64" w:type="dxa"/>
          <w:right w:w="128" w:type="dxa"/>
        </w:tblCellMar>
      </w:tblPr>
      <w:tblGrid>
        <w:gridCol w:w="1898"/>
        <w:gridCol w:w="7722"/>
      </w:tblGrid>
      <w:tr w14:paraId="063951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tblHeader/>
          <w:jc w:val="center"/>
        </w:trPr>
        <w:tc>
          <w:tcPr>
            <w:tcW w:w="1898" w:type="dxa"/>
            <w:tcBorders>
              <w:tl2br w:val="nil"/>
              <w:tr2bl w:val="nil"/>
            </w:tcBorders>
            <w:noWrap w:val="0"/>
            <w:vAlign w:val="center"/>
          </w:tcPr>
          <w:p w14:paraId="4D9812D9">
            <w:pPr>
              <w:snapToGrid w:val="0"/>
              <w:spacing w:line="24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时间范围</w:t>
            </w:r>
          </w:p>
        </w:tc>
        <w:tc>
          <w:tcPr>
            <w:tcW w:w="7722" w:type="dxa"/>
            <w:tcBorders>
              <w:tl2br w:val="nil"/>
              <w:tr2bl w:val="nil"/>
            </w:tcBorders>
            <w:noWrap w:val="0"/>
            <w:vAlign w:val="center"/>
          </w:tcPr>
          <w:p w14:paraId="7D814AB7">
            <w:pPr>
              <w:snapToGrid w:val="0"/>
              <w:spacing w:line="24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研究内容</w:t>
            </w:r>
          </w:p>
        </w:tc>
      </w:tr>
      <w:tr w14:paraId="6EA388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55CB47F2">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p>
        </w:tc>
        <w:tc>
          <w:tcPr>
            <w:tcW w:w="7722" w:type="dxa"/>
            <w:tcBorders>
              <w:tl2br w:val="nil"/>
              <w:tr2bl w:val="nil"/>
            </w:tcBorders>
            <w:noWrap w:val="0"/>
            <w:vAlign w:val="center"/>
          </w:tcPr>
          <w:p w14:paraId="500B0862">
            <w:pPr>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多阶段维养干预条件下路面使用性能长期跟踪观测</w:t>
            </w:r>
          </w:p>
          <w:p w14:paraId="5197FA4B">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w:t>
            </w:r>
          </w:p>
          <w:p w14:paraId="332602AD">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1、2025年底完成《河北省高速公路路面病害高效处置技术手册》</w:t>
            </w:r>
          </w:p>
        </w:tc>
      </w:tr>
      <w:tr w14:paraId="4FE9AC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72100250">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p>
        </w:tc>
        <w:tc>
          <w:tcPr>
            <w:tcW w:w="7722" w:type="dxa"/>
            <w:tcBorders>
              <w:tl2br w:val="nil"/>
              <w:tr2bl w:val="nil"/>
            </w:tcBorders>
            <w:noWrap w:val="0"/>
            <w:vAlign w:val="center"/>
          </w:tcPr>
          <w:p w14:paraId="179DB1CB">
            <w:pPr>
              <w:snapToGrid w:val="0"/>
              <w:spacing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基于加速加载试验的典型养护措施使用寿命定量化评价</w:t>
            </w:r>
          </w:p>
          <w:p w14:paraId="7F6EF029">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w:t>
            </w:r>
          </w:p>
          <w:p w14:paraId="61287C83">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1、建成加速加载试验段，收集加速加载试验数据</w:t>
            </w:r>
          </w:p>
          <w:p w14:paraId="2361A652">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2、申报2项专利</w:t>
            </w:r>
          </w:p>
        </w:tc>
      </w:tr>
      <w:tr w14:paraId="4B9C45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3C4A154A">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2026年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p>
        </w:tc>
        <w:tc>
          <w:tcPr>
            <w:tcW w:w="7722" w:type="dxa"/>
            <w:tcBorders>
              <w:tl2br w:val="nil"/>
              <w:tr2bl w:val="nil"/>
            </w:tcBorders>
            <w:noWrap w:val="0"/>
            <w:vAlign w:val="center"/>
          </w:tcPr>
          <w:p w14:paraId="3170E63A">
            <w:pPr>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基于现场监测的典型养护措施使用寿命定量化评价</w:t>
            </w:r>
          </w:p>
          <w:p w14:paraId="33781652">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w:t>
            </w:r>
          </w:p>
          <w:p w14:paraId="2167638C">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1、2026~2028年持续建设野外监测站并收集传感器数据（每季度一次）</w:t>
            </w:r>
          </w:p>
          <w:p w14:paraId="665C61F2">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2、形成河北高速公路网路面服役性能野外长期观测网络（20处点位）</w:t>
            </w:r>
          </w:p>
          <w:p w14:paraId="68905DE2">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3、发表2篇论文</w:t>
            </w:r>
          </w:p>
        </w:tc>
      </w:tr>
      <w:tr w14:paraId="625D98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4C84D3F3">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p>
        </w:tc>
        <w:tc>
          <w:tcPr>
            <w:tcW w:w="7722" w:type="dxa"/>
            <w:tcBorders>
              <w:tl2br w:val="nil"/>
              <w:tr2bl w:val="nil"/>
            </w:tcBorders>
            <w:noWrap w:val="0"/>
            <w:vAlign w:val="center"/>
          </w:tcPr>
          <w:p w14:paraId="387D04DE">
            <w:pPr>
              <w:snapToGrid w:val="0"/>
              <w:spacing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高速公路路面服役性能动态推演模型</w:t>
            </w:r>
          </w:p>
          <w:p w14:paraId="2871C936">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w:t>
            </w:r>
          </w:p>
          <w:p w14:paraId="1708E2C5">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1、高速公路路面使用性能智能预测系统及涵盖所辖各条路线的路面使用性能预测模型库</w:t>
            </w:r>
          </w:p>
        </w:tc>
      </w:tr>
      <w:tr w14:paraId="5B4E80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68D45AFC">
            <w:pPr>
              <w:snapToGrid w:val="0"/>
              <w:spacing w:line="240" w:lineRule="auto"/>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p>
        </w:tc>
        <w:tc>
          <w:tcPr>
            <w:tcW w:w="7722" w:type="dxa"/>
            <w:tcBorders>
              <w:tl2br w:val="nil"/>
              <w:tr2bl w:val="nil"/>
            </w:tcBorders>
            <w:noWrap w:val="0"/>
            <w:vAlign w:val="center"/>
          </w:tcPr>
          <w:p w14:paraId="70BFEB81">
            <w:pPr>
              <w:snapToGrid w:val="0"/>
              <w:spacing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耐久性优异的高速公路路面病害靶向处治方法</w:t>
            </w:r>
          </w:p>
          <w:p w14:paraId="54D10BC1">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w:t>
            </w:r>
          </w:p>
          <w:p w14:paraId="71DAFD3D">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1、河北高速公路路面养护“四新技术”推广应用建议</w:t>
            </w:r>
          </w:p>
        </w:tc>
      </w:tr>
      <w:tr w14:paraId="0D735E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4CB0DE07">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p>
        </w:tc>
        <w:tc>
          <w:tcPr>
            <w:tcW w:w="7722" w:type="dxa"/>
            <w:tcBorders>
              <w:tl2br w:val="nil"/>
              <w:tr2bl w:val="nil"/>
            </w:tcBorders>
            <w:noWrap w:val="0"/>
            <w:vAlign w:val="center"/>
          </w:tcPr>
          <w:p w14:paraId="545363BD">
            <w:pPr>
              <w:snapToGrid w:val="0"/>
              <w:spacing w:line="24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研究成果整理汇总，编制项目验收材料</w:t>
            </w:r>
          </w:p>
          <w:p w14:paraId="10E5956A">
            <w:pPr>
              <w:snapToGrid w:val="0"/>
              <w:spacing w:line="24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成果</w:t>
            </w:r>
            <w:r>
              <w:rPr>
                <w:rFonts w:hint="eastAsia" w:ascii="宋体" w:hAnsi="宋体" w:eastAsia="宋体" w:cs="宋体"/>
                <w:b w:val="0"/>
                <w:bCs w:val="0"/>
                <w:sz w:val="24"/>
                <w:szCs w:val="24"/>
                <w:highlight w:val="none"/>
                <w:lang w:val="en-US" w:eastAsia="zh-CN"/>
              </w:rPr>
              <w:t>：</w:t>
            </w:r>
          </w:p>
          <w:p w14:paraId="6CDBC8D8">
            <w:pPr>
              <w:snapToGrid w:val="0"/>
              <w:spacing w:line="24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1、授权2项专利</w:t>
            </w:r>
          </w:p>
        </w:tc>
      </w:tr>
      <w:tr w14:paraId="5E3265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64" w:type="dxa"/>
            <w:left w:w="128" w:type="dxa"/>
            <w:bottom w:w="64" w:type="dxa"/>
            <w:right w:w="128" w:type="dxa"/>
          </w:tblCellMar>
        </w:tblPrEx>
        <w:trPr>
          <w:trHeight w:val="0" w:hRule="atLeast"/>
          <w:jc w:val="center"/>
        </w:trPr>
        <w:tc>
          <w:tcPr>
            <w:tcW w:w="1898" w:type="dxa"/>
            <w:tcBorders>
              <w:tl2br w:val="nil"/>
              <w:tr2bl w:val="nil"/>
            </w:tcBorders>
            <w:noWrap w:val="0"/>
            <w:vAlign w:val="center"/>
          </w:tcPr>
          <w:p w14:paraId="733F7EE1">
            <w:pPr>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2028年9月以后</w:t>
            </w:r>
          </w:p>
        </w:tc>
        <w:tc>
          <w:tcPr>
            <w:tcW w:w="7722" w:type="dxa"/>
            <w:tcBorders>
              <w:tl2br w:val="nil"/>
              <w:tr2bl w:val="nil"/>
            </w:tcBorders>
            <w:noWrap w:val="0"/>
            <w:vAlign w:val="center"/>
          </w:tcPr>
          <w:p w14:paraId="5A2DDAF7">
            <w:pPr>
              <w:snapToGrid w:val="0"/>
              <w:spacing w:line="24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在各个监测点位的路面养护措施实际使用寿命期限内，持续开展定期数据采集工作（每季度一次），确保数据的长期连续性和研究价值。</w:t>
            </w:r>
          </w:p>
        </w:tc>
      </w:tr>
    </w:tbl>
    <w:p w14:paraId="3E5FD951">
      <w:pPr>
        <w:snapToGrid w:val="0"/>
        <w:spacing w:after="0" w:line="360" w:lineRule="auto"/>
        <w:rPr>
          <w:rFonts w:hint="eastAsia" w:ascii="宋体" w:hAnsi="宋体" w:cs="宋体"/>
          <w:b/>
          <w:bCs/>
          <w:sz w:val="24"/>
          <w:szCs w:val="24"/>
        </w:rPr>
      </w:pPr>
      <w:r>
        <w:rPr>
          <w:rFonts w:hint="eastAsia" w:ascii="宋体" w:hAnsi="宋体" w:cs="宋体"/>
          <w:b/>
          <w:bCs/>
          <w:sz w:val="24"/>
          <w:szCs w:val="24"/>
        </w:rPr>
        <w:t>二、揭榜要求及流程</w:t>
      </w:r>
    </w:p>
    <w:p w14:paraId="7E20D6FB">
      <w:pPr>
        <w:snapToGrid w:val="0"/>
        <w:spacing w:after="0" w:line="360" w:lineRule="auto"/>
        <w:rPr>
          <w:rFonts w:hint="eastAsia" w:ascii="宋体" w:hAnsi="宋体" w:cs="宋体"/>
          <w:sz w:val="24"/>
          <w:szCs w:val="24"/>
        </w:rPr>
      </w:pPr>
      <w:r>
        <w:rPr>
          <w:rFonts w:hint="eastAsia" w:ascii="宋体" w:hAnsi="宋体" w:cs="宋体"/>
          <w:sz w:val="24"/>
          <w:szCs w:val="24"/>
        </w:rPr>
        <w:t>（一）、揭榜要求</w:t>
      </w:r>
    </w:p>
    <w:p w14:paraId="4CE4643A">
      <w:pPr>
        <w:snapToGrid w:val="0"/>
        <w:spacing w:after="0" w:line="360" w:lineRule="auto"/>
        <w:ind w:left="420"/>
        <w:rPr>
          <w:rFonts w:hint="eastAsia" w:ascii="宋体" w:hAnsi="宋体" w:cs="宋体"/>
          <w:color w:val="auto"/>
          <w:sz w:val="24"/>
          <w:szCs w:val="24"/>
        </w:rPr>
      </w:pPr>
      <w:r>
        <w:rPr>
          <w:rFonts w:hint="eastAsia" w:ascii="宋体" w:hAnsi="宋体" w:cs="宋体"/>
          <w:sz w:val="24"/>
          <w:szCs w:val="24"/>
        </w:rPr>
        <w:t>1、揭榜团队须为在中华人民共和国境内</w:t>
      </w:r>
      <w:r>
        <w:rPr>
          <w:rFonts w:hint="eastAsia" w:ascii="宋体" w:hAnsi="宋体" w:cs="宋体"/>
          <w:color w:val="auto"/>
          <w:sz w:val="24"/>
          <w:szCs w:val="24"/>
        </w:rPr>
        <w:t>注册、具有独立法人资格的企事业单位。</w:t>
      </w:r>
    </w:p>
    <w:p w14:paraId="70E5E773">
      <w:pPr>
        <w:snapToGrid w:val="0"/>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2、揭榜团队应了解行业最新动态，</w:t>
      </w:r>
      <w:r>
        <w:rPr>
          <w:rFonts w:hint="eastAsia" w:ascii="宋体" w:hAnsi="宋体" w:cs="宋体"/>
          <w:color w:val="auto"/>
          <w:kern w:val="0"/>
          <w:sz w:val="24"/>
          <w:szCs w:val="24"/>
          <w:highlight w:val="none"/>
        </w:rPr>
        <w:t>近</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年（202</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月1日至今，以合同</w:t>
      </w:r>
      <w:r>
        <w:rPr>
          <w:rFonts w:hint="eastAsia" w:ascii="宋体" w:hAnsi="宋体" w:cs="宋体"/>
          <w:sz w:val="24"/>
          <w:szCs w:val="24"/>
          <w:lang w:val="en-US" w:eastAsia="zh-CN"/>
        </w:rPr>
        <w:t>（或任务书）</w:t>
      </w:r>
      <w:r>
        <w:rPr>
          <w:rFonts w:hint="eastAsia" w:ascii="宋体" w:hAnsi="宋体" w:cs="宋体"/>
          <w:color w:val="auto"/>
          <w:kern w:val="0"/>
          <w:sz w:val="24"/>
          <w:szCs w:val="24"/>
          <w:highlight w:val="none"/>
        </w:rPr>
        <w:t>签订时间为准）至少承揽过1项</w:t>
      </w:r>
      <w:r>
        <w:rPr>
          <w:rFonts w:hint="eastAsia" w:ascii="宋体" w:hAnsi="宋体" w:cs="宋体"/>
          <w:color w:val="auto"/>
          <w:kern w:val="0"/>
          <w:sz w:val="24"/>
          <w:szCs w:val="24"/>
          <w:highlight w:val="none"/>
          <w:lang w:val="en-US" w:eastAsia="zh-CN"/>
        </w:rPr>
        <w:t>交通领域科技创新业绩</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以联合体形式</w:t>
      </w:r>
      <w:r>
        <w:rPr>
          <w:rFonts w:hint="eastAsia" w:ascii="宋体" w:hAnsi="宋体" w:cs="宋体"/>
          <w:color w:val="auto"/>
          <w:kern w:val="0"/>
          <w:sz w:val="24"/>
          <w:szCs w:val="24"/>
          <w:highlight w:val="none"/>
          <w:lang w:val="en-US" w:eastAsia="zh-CN"/>
        </w:rPr>
        <w:t>揭榜</w:t>
      </w:r>
      <w:r>
        <w:rPr>
          <w:rFonts w:hint="eastAsia" w:ascii="宋体" w:hAnsi="宋体" w:cs="宋体"/>
          <w:color w:val="auto"/>
          <w:kern w:val="0"/>
          <w:sz w:val="24"/>
          <w:szCs w:val="24"/>
          <w:highlight w:val="none"/>
        </w:rPr>
        <w:t>的，联合体</w:t>
      </w:r>
      <w:r>
        <w:rPr>
          <w:rFonts w:hint="eastAsia" w:ascii="宋体" w:hAnsi="宋体" w:cs="宋体"/>
          <w:color w:val="auto"/>
          <w:kern w:val="0"/>
          <w:sz w:val="24"/>
          <w:szCs w:val="24"/>
          <w:highlight w:val="none"/>
          <w:lang w:val="en-US" w:eastAsia="zh-CN"/>
        </w:rPr>
        <w:t>任一一方满足</w:t>
      </w:r>
      <w:r>
        <w:rPr>
          <w:rFonts w:hint="eastAsia" w:ascii="宋体" w:hAnsi="宋体" w:cs="宋体"/>
          <w:color w:val="auto"/>
          <w:kern w:val="0"/>
          <w:sz w:val="24"/>
          <w:szCs w:val="24"/>
          <w:highlight w:val="none"/>
        </w:rPr>
        <w:t>本项规定的资格条件</w:t>
      </w:r>
      <w:r>
        <w:rPr>
          <w:rFonts w:hint="eastAsia" w:ascii="宋体" w:hAnsi="宋体" w:cs="宋体"/>
          <w:color w:val="auto"/>
          <w:kern w:val="0"/>
          <w:sz w:val="24"/>
          <w:szCs w:val="24"/>
          <w:highlight w:val="none"/>
          <w:lang w:val="en-US" w:eastAsia="zh-CN"/>
        </w:rPr>
        <w:t>即可</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p>
    <w:p w14:paraId="3EED1393">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3、揭榜团队负责人和成员不受年龄、职称、学历、奖项等限制，但应符合以下条件：</w:t>
      </w:r>
    </w:p>
    <w:p w14:paraId="2814BE5A">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（1）能够积极响应用户需求，提出技术研发的可行性方案，对于所提供的技术或成果具有自主知识产权；</w:t>
      </w:r>
    </w:p>
    <w:p w14:paraId="3ED75544">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（2）能够按照“军令状”（合同）约定，推进项目任务落实，交付约定成果，协助用户单位完成技术应用落地实施；</w:t>
      </w:r>
    </w:p>
    <w:p w14:paraId="65EEF1FC">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（3）诚信状况良好，无在惩戒执行期内的科研严重失信行为记录和相关社会领域信用“黑名单”记录；</w:t>
      </w:r>
    </w:p>
    <w:p w14:paraId="1AC63A0C">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揭榜团队负责人应为项目承担单位在职人员（提供在本单位连续缴纳6个月的社保证明材料），负责项目实施的总体设计、任务分解、方案细化和统筹协调，配合项目承担单位做好过程管理、经费使用和考核验收工作，揭榜攻关期间原则上不得更换和调离。</w:t>
      </w:r>
    </w:p>
    <w:p w14:paraId="41ADAE9C">
      <w:pPr>
        <w:autoSpaceDE w:val="0"/>
        <w:autoSpaceDN w:val="0"/>
        <w:snapToGrid w:val="0"/>
        <w:spacing w:after="0" w:line="360" w:lineRule="auto"/>
        <w:ind w:firstLine="480" w:firstLineChars="200"/>
        <w:jc w:val="left"/>
        <w:rPr>
          <w:rFonts w:hint="eastAsia" w:ascii="宋体" w:hAnsi="宋体" w:cs="宋体"/>
          <w:kern w:val="0"/>
          <w:sz w:val="24"/>
          <w:szCs w:val="24"/>
        </w:rPr>
      </w:pPr>
      <w:r>
        <w:rPr>
          <w:rFonts w:hint="eastAsia" w:ascii="宋体" w:hAnsi="宋体" w:cs="宋体"/>
          <w:sz w:val="24"/>
          <w:szCs w:val="24"/>
        </w:rPr>
        <w:t>4、鼓励企业、金融机构、科技服务机构、高校、科研院所及新型研发机构等以联合体方式申报。</w:t>
      </w:r>
    </w:p>
    <w:p w14:paraId="3F105EC1">
      <w:pPr>
        <w:widowControl/>
        <w:ind w:firstLine="480" w:firstLineChars="200"/>
        <w:jc w:val="left"/>
        <w:rPr>
          <w:rFonts w:hint="eastAsia" w:ascii="宋体" w:hAnsi="宋体" w:cs="宋体"/>
          <w:kern w:val="0"/>
          <w:sz w:val="24"/>
          <w:szCs w:val="24"/>
        </w:rPr>
      </w:pPr>
      <w:r>
        <w:rPr>
          <w:rFonts w:hint="eastAsia" w:ascii="宋体" w:hAnsi="宋体" w:cs="宋体"/>
          <w:kern w:val="0"/>
          <w:sz w:val="24"/>
          <w:szCs w:val="24"/>
        </w:rPr>
        <w:t>5、</w:t>
      </w:r>
      <w:r>
        <w:rPr>
          <w:rFonts w:hint="eastAsia" w:ascii="宋体" w:hAnsi="宋体" w:cs="宋体"/>
          <w:color w:val="000000"/>
          <w:kern w:val="0"/>
          <w:sz w:val="24"/>
          <w:szCs w:val="24"/>
          <w:lang w:bidi="ar"/>
        </w:rPr>
        <w:t>本次“揭榜挂帅” 接受联合体揭榜。联合体</w:t>
      </w:r>
      <w:r>
        <w:rPr>
          <w:rFonts w:hint="eastAsia" w:ascii="宋体" w:hAnsi="宋体" w:cs="宋体"/>
          <w:color w:val="000000"/>
          <w:kern w:val="0"/>
          <w:sz w:val="24"/>
          <w:szCs w:val="24"/>
          <w:lang w:val="en-US" w:eastAsia="zh-CN" w:bidi="ar"/>
        </w:rPr>
        <w:t>组成单位（含联合体牵头单位）</w:t>
      </w:r>
      <w:r>
        <w:rPr>
          <w:rFonts w:hint="eastAsia" w:ascii="宋体" w:hAnsi="宋体" w:cs="宋体"/>
          <w:color w:val="000000"/>
          <w:kern w:val="0"/>
          <w:sz w:val="24"/>
          <w:szCs w:val="24"/>
          <w:lang w:bidi="ar"/>
        </w:rPr>
        <w:t>不超过</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家。</w:t>
      </w:r>
    </w:p>
    <w:p w14:paraId="720FE1E9">
      <w:pPr>
        <w:snapToGrid w:val="0"/>
        <w:spacing w:after="0" w:line="360" w:lineRule="auto"/>
        <w:rPr>
          <w:rFonts w:hint="eastAsia" w:ascii="宋体" w:hAnsi="宋体" w:cs="宋体"/>
          <w:sz w:val="24"/>
          <w:szCs w:val="24"/>
        </w:rPr>
      </w:pPr>
      <w:r>
        <w:rPr>
          <w:rFonts w:hint="eastAsia" w:ascii="宋体" w:hAnsi="宋体" w:cs="宋体"/>
          <w:sz w:val="24"/>
          <w:szCs w:val="24"/>
        </w:rPr>
        <w:t>（二）揭榜报名流程</w:t>
      </w:r>
    </w:p>
    <w:p w14:paraId="665A92A4">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凡有意揭榜者，请于2025年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日9时00分至2025年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日17时00分，携带《揭榜挂帅报名表》（附件1）及所要求的相关资料送至河北高速集团工程咨询有限公司（石家庄高新区黄河大道136号石家庄科技中心2号楼22层2201室）或将资料彩色扫描件发送至代理机构邮箱</w:t>
      </w:r>
      <w:r>
        <w:rPr>
          <w:rFonts w:hint="eastAsia" w:ascii="宋体" w:hAnsi="宋体" w:cs="宋体"/>
          <w:sz w:val="24"/>
          <w:szCs w:val="24"/>
          <w:lang w:val="en-US" w:eastAsia="zh-CN"/>
        </w:rPr>
        <w:t>724497770</w:t>
      </w:r>
      <w:r>
        <w:rPr>
          <w:rFonts w:hint="eastAsia" w:ascii="宋体" w:hAnsi="宋体" w:cs="宋体"/>
          <w:sz w:val="24"/>
          <w:szCs w:val="24"/>
        </w:rPr>
        <w:t>@qq.com，并获取相关资料（如有以联合体形式揭榜的，由联合体牵头人负责该项目的揭榜报名）。</w:t>
      </w:r>
    </w:p>
    <w:p w14:paraId="3BB8861B">
      <w:pPr>
        <w:snapToGrid w:val="0"/>
        <w:spacing w:after="0" w:line="360" w:lineRule="auto"/>
        <w:rPr>
          <w:rFonts w:hint="eastAsia" w:ascii="宋体" w:hAnsi="宋体" w:cs="宋体"/>
          <w:b/>
          <w:bCs/>
          <w:sz w:val="24"/>
          <w:szCs w:val="24"/>
        </w:rPr>
      </w:pPr>
      <w:r>
        <w:rPr>
          <w:rFonts w:hint="eastAsia" w:ascii="宋体" w:hAnsi="宋体" w:cs="宋体"/>
          <w:b/>
          <w:bCs/>
          <w:sz w:val="24"/>
          <w:szCs w:val="24"/>
        </w:rPr>
        <w:t>三、项目申报书要求</w:t>
      </w:r>
    </w:p>
    <w:p w14:paraId="30FD7C32">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项目申报书应按照揭榜指南文件给出的格式及签字盖章要求编制并装订成册，正本一份，副本四份，同时报送电子版文件（包括演示文件、项目申报书word版本及盖章后的扫描版等），所有文件封包在一个密封袋。</w:t>
      </w:r>
    </w:p>
    <w:p w14:paraId="07926176">
      <w:pPr>
        <w:snapToGrid w:val="0"/>
        <w:spacing w:after="0" w:line="360" w:lineRule="auto"/>
        <w:rPr>
          <w:rFonts w:hint="eastAsia" w:ascii="宋体" w:hAnsi="宋体" w:cs="宋体"/>
          <w:b/>
          <w:bCs/>
          <w:sz w:val="24"/>
          <w:szCs w:val="24"/>
        </w:rPr>
      </w:pPr>
      <w:r>
        <w:rPr>
          <w:rFonts w:hint="eastAsia" w:ascii="宋体" w:hAnsi="宋体" w:cs="宋体"/>
          <w:b/>
          <w:bCs/>
          <w:sz w:val="24"/>
          <w:szCs w:val="24"/>
        </w:rPr>
        <w:t>四、项目申报书的递交</w:t>
      </w:r>
    </w:p>
    <w:p w14:paraId="15B1906F">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项目申报书递交截止时间：2025年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15</w:t>
      </w:r>
      <w:bookmarkStart w:id="84" w:name="_GoBack"/>
      <w:bookmarkEnd w:id="84"/>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30分。揭榜人须在项目申报书递交截止时间前将项目申报书递交至河北高速集团工程咨询有限公司（石家庄高新区黄河大道136号石家庄科技中心2号楼22层2201室），逾期送达的或者未送达指定地点的项目申报书，用户单位不予受理。</w:t>
      </w:r>
    </w:p>
    <w:p w14:paraId="57FEBE60">
      <w:pPr>
        <w:snapToGrid w:val="0"/>
        <w:spacing w:after="0" w:line="360" w:lineRule="auto"/>
        <w:rPr>
          <w:rFonts w:hint="eastAsia" w:ascii="宋体" w:hAnsi="宋体" w:cs="宋体"/>
          <w:b/>
          <w:bCs/>
          <w:sz w:val="24"/>
          <w:szCs w:val="24"/>
        </w:rPr>
      </w:pPr>
      <w:r>
        <w:rPr>
          <w:rFonts w:hint="eastAsia" w:ascii="宋体" w:hAnsi="宋体" w:cs="宋体"/>
          <w:b/>
          <w:bCs/>
          <w:sz w:val="24"/>
          <w:szCs w:val="24"/>
        </w:rPr>
        <w:t>五、发布媒介</w:t>
      </w:r>
    </w:p>
    <w:p w14:paraId="62DA50B9">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(一)本次“揭榜挂帅”榜单及结果在“河北高速公路集团有限公司网站”上发布。</w:t>
      </w:r>
    </w:p>
    <w:p w14:paraId="6C57BFF7">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(二)联系方式</w:t>
      </w:r>
    </w:p>
    <w:p w14:paraId="7D6C631C">
      <w:pPr>
        <w:snapToGrid w:val="0"/>
        <w:spacing w:after="0" w:line="360" w:lineRule="auto"/>
        <w:ind w:firstLine="420" w:firstLineChars="175"/>
        <w:rPr>
          <w:rFonts w:hint="eastAsia" w:ascii="宋体" w:hAnsi="宋体" w:cs="宋体"/>
          <w:sz w:val="24"/>
          <w:szCs w:val="24"/>
        </w:rPr>
      </w:pPr>
      <w:r>
        <w:rPr>
          <w:rFonts w:hint="eastAsia" w:ascii="宋体" w:hAnsi="宋体" w:cs="宋体"/>
          <w:sz w:val="24"/>
          <w:szCs w:val="24"/>
        </w:rPr>
        <w:t>用户单位：河北高速公路集团有限公司</w:t>
      </w:r>
    </w:p>
    <w:p w14:paraId="42231718">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联 系 人：张志毅</w:t>
      </w:r>
    </w:p>
    <w:p w14:paraId="5739B92D">
      <w:pPr>
        <w:snapToGrid w:val="0"/>
        <w:spacing w:after="0" w:line="360" w:lineRule="auto"/>
        <w:ind w:firstLine="420" w:firstLineChars="175"/>
        <w:rPr>
          <w:rFonts w:hint="eastAsia" w:ascii="宋体" w:hAnsi="宋体" w:cs="宋体"/>
          <w:sz w:val="24"/>
          <w:szCs w:val="24"/>
        </w:rPr>
      </w:pPr>
      <w:r>
        <w:rPr>
          <w:rFonts w:hint="eastAsia" w:ascii="宋体" w:hAnsi="宋体" w:cs="宋体"/>
          <w:sz w:val="24"/>
          <w:szCs w:val="24"/>
        </w:rPr>
        <w:t>联系电话：0311-66620573</w:t>
      </w:r>
    </w:p>
    <w:p w14:paraId="5C81DBCC">
      <w:pPr>
        <w:snapToGrid w:val="0"/>
        <w:spacing w:after="0" w:line="360" w:lineRule="auto"/>
        <w:ind w:firstLine="480" w:firstLineChars="200"/>
        <w:rPr>
          <w:rFonts w:hint="eastAsia" w:ascii="宋体" w:hAnsi="宋体" w:cs="宋体"/>
          <w:sz w:val="24"/>
          <w:szCs w:val="24"/>
        </w:rPr>
      </w:pPr>
    </w:p>
    <w:p w14:paraId="7CDA02E3">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代理机构：河北高速集团工程咨询有限公司</w:t>
      </w:r>
    </w:p>
    <w:p w14:paraId="52ADC03D">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地    址：石家庄高新区黄河大道136号石家庄科技中心2号楼22层</w:t>
      </w:r>
    </w:p>
    <w:p w14:paraId="6EB4D513">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联 系 人：</w:t>
      </w:r>
      <w:r>
        <w:rPr>
          <w:rFonts w:hint="eastAsia" w:ascii="宋体" w:hAnsi="宋体" w:eastAsia="宋体" w:cs="宋体"/>
          <w:sz w:val="24"/>
          <w:szCs w:val="24"/>
          <w:highlight w:val="none"/>
        </w:rPr>
        <w:t>张光磊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、张宁</w:t>
      </w:r>
    </w:p>
    <w:p w14:paraId="2A5F2FD7">
      <w:pPr>
        <w:pStyle w:val="17"/>
        <w:snapToGrid w:val="0"/>
        <w:spacing w:after="0" w:line="360" w:lineRule="auto"/>
        <w:ind w:firstLine="480" w:firstLineChars="200"/>
        <w:rPr>
          <w:rFonts w:hint="eastAsia" w:ascii="宋体" w:hAnsi="宋体" w:cs="仿宋_GB2312"/>
          <w:bCs/>
          <w:kern w:val="0"/>
          <w:sz w:val="24"/>
          <w:szCs w:val="24"/>
        </w:rPr>
      </w:pPr>
      <w:r>
        <w:rPr>
          <w:rFonts w:hint="eastAsia" w:ascii="宋体" w:hAnsi="宋体" w:cs="宋体"/>
          <w:sz w:val="24"/>
          <w:szCs w:val="24"/>
        </w:rPr>
        <w:t>电    话：</w:t>
      </w:r>
      <w:r>
        <w:rPr>
          <w:rFonts w:hint="eastAsia" w:ascii="宋体" w:hAnsi="宋体" w:cs="宋体"/>
          <w:sz w:val="24"/>
          <w:szCs w:val="24"/>
          <w:lang w:val="en-US" w:eastAsia="zh-CN"/>
        </w:rPr>
        <w:t>18032766105、13229867006</w:t>
      </w:r>
    </w:p>
    <w:p w14:paraId="20BB215A">
      <w:pPr>
        <w:rPr>
          <w:rFonts w:hint="eastAsia" w:ascii="宋体" w:hAnsi="宋体"/>
          <w:sz w:val="24"/>
          <w:szCs w:val="24"/>
        </w:rPr>
      </w:pPr>
      <w:r>
        <w:rPr>
          <w:rFonts w:hint="eastAsia" w:ascii="宋体" w:hAnsi="宋体"/>
          <w:sz w:val="24"/>
          <w:szCs w:val="24"/>
        </w:rPr>
        <w:br w:type="page"/>
      </w:r>
    </w:p>
    <w:p w14:paraId="45FB2FCB">
      <w:pPr>
        <w:spacing w:line="400" w:lineRule="exact"/>
        <w:rPr>
          <w:rFonts w:hint="eastAsia" w:ascii="宋体" w:hAnsi="宋体"/>
          <w:sz w:val="24"/>
          <w:szCs w:val="24"/>
        </w:rPr>
      </w:pPr>
      <w:r>
        <w:rPr>
          <w:rFonts w:hint="eastAsia" w:ascii="宋体" w:hAnsi="宋体"/>
          <w:sz w:val="24"/>
          <w:szCs w:val="24"/>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2E12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0655E21">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5BD8FA98">
            <w:pPr>
              <w:spacing w:line="580" w:lineRule="exact"/>
              <w:jc w:val="center"/>
              <w:rPr>
                <w:rFonts w:hint="eastAsia" w:ascii="宋体" w:hAnsi="宋体" w:cs="宋体"/>
                <w:color w:val="000000" w:themeColor="text1"/>
                <w:szCs w:val="21"/>
                <w14:textFill>
                  <w14:solidFill>
                    <w14:schemeClr w14:val="tx1"/>
                  </w14:solidFill>
                </w14:textFill>
              </w:rPr>
            </w:pPr>
          </w:p>
        </w:tc>
      </w:tr>
      <w:tr w14:paraId="71C0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50E558A">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61F43C76">
            <w:pPr>
              <w:spacing w:line="580" w:lineRule="exact"/>
              <w:jc w:val="center"/>
              <w:rPr>
                <w:rFonts w:hint="eastAsia" w:ascii="宋体" w:hAnsi="宋体" w:cs="宋体"/>
                <w:color w:val="000000" w:themeColor="text1"/>
                <w:szCs w:val="21"/>
                <w14:textFill>
                  <w14:solidFill>
                    <w14:schemeClr w14:val="tx1"/>
                  </w14:solidFill>
                </w14:textFill>
              </w:rPr>
            </w:pPr>
          </w:p>
        </w:tc>
      </w:tr>
      <w:tr w14:paraId="3017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7FA01A5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3C1EB818">
            <w:pPr>
              <w:spacing w:line="580" w:lineRule="exact"/>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018957C0">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0CF80ADD">
            <w:pPr>
              <w:spacing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22C576E9">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0C6F9796">
            <w:pPr>
              <w:spacing w:line="400" w:lineRule="exact"/>
              <w:jc w:val="left"/>
              <w:rPr>
                <w:rFonts w:hint="eastAsia" w:ascii="宋体" w:hAnsi="宋体" w:cs="宋体"/>
                <w:color w:val="000000" w:themeColor="text1"/>
                <w:szCs w:val="21"/>
                <w14:textFill>
                  <w14:solidFill>
                    <w14:schemeClr w14:val="tx1"/>
                  </w14:solidFill>
                </w14:textFill>
              </w:rPr>
            </w:pPr>
          </w:p>
        </w:tc>
      </w:tr>
      <w:tr w14:paraId="2399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7DEF7D23">
            <w:pPr>
              <w:spacing w:line="580" w:lineRule="exact"/>
              <w:jc w:val="center"/>
              <w:rPr>
                <w:rFonts w:hint="eastAsia" w:ascii="宋体" w:hAnsi="宋体" w:cs="宋体"/>
                <w:szCs w:val="21"/>
              </w:rPr>
            </w:pPr>
          </w:p>
        </w:tc>
        <w:tc>
          <w:tcPr>
            <w:tcW w:w="1560" w:type="dxa"/>
            <w:vMerge w:val="continue"/>
            <w:vAlign w:val="center"/>
          </w:tcPr>
          <w:p w14:paraId="67A0B284">
            <w:pPr>
              <w:spacing w:line="580" w:lineRule="exact"/>
              <w:jc w:val="center"/>
              <w:rPr>
                <w:rFonts w:hint="eastAsia" w:ascii="宋体" w:hAnsi="宋体" w:cs="宋体"/>
                <w:szCs w:val="21"/>
              </w:rPr>
            </w:pPr>
          </w:p>
        </w:tc>
        <w:tc>
          <w:tcPr>
            <w:tcW w:w="992" w:type="dxa"/>
            <w:vMerge w:val="continue"/>
            <w:vAlign w:val="center"/>
          </w:tcPr>
          <w:p w14:paraId="1AED71DC">
            <w:pPr>
              <w:spacing w:line="580" w:lineRule="exact"/>
              <w:jc w:val="center"/>
              <w:rPr>
                <w:rFonts w:hint="eastAsia" w:ascii="宋体" w:hAnsi="宋体" w:cs="宋体"/>
                <w:szCs w:val="21"/>
              </w:rPr>
            </w:pPr>
          </w:p>
        </w:tc>
        <w:tc>
          <w:tcPr>
            <w:tcW w:w="1276" w:type="dxa"/>
            <w:vMerge w:val="continue"/>
            <w:vAlign w:val="center"/>
          </w:tcPr>
          <w:p w14:paraId="2235BAB9">
            <w:pPr>
              <w:spacing w:line="580" w:lineRule="exact"/>
              <w:jc w:val="center"/>
              <w:rPr>
                <w:rFonts w:hint="eastAsia" w:ascii="宋体" w:hAnsi="宋体" w:cs="宋体"/>
                <w:szCs w:val="21"/>
              </w:rPr>
            </w:pPr>
          </w:p>
        </w:tc>
        <w:tc>
          <w:tcPr>
            <w:tcW w:w="1417" w:type="dxa"/>
            <w:vAlign w:val="center"/>
          </w:tcPr>
          <w:p w14:paraId="02490EB9">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47C67592">
            <w:pPr>
              <w:spacing w:line="580" w:lineRule="exact"/>
              <w:jc w:val="center"/>
              <w:rPr>
                <w:rFonts w:hint="eastAsia" w:ascii="宋体" w:hAnsi="宋体" w:cs="宋体"/>
                <w:color w:val="000000" w:themeColor="text1"/>
                <w:szCs w:val="21"/>
                <w14:textFill>
                  <w14:solidFill>
                    <w14:schemeClr w14:val="tx1"/>
                  </w14:solidFill>
                </w14:textFill>
              </w:rPr>
            </w:pPr>
          </w:p>
        </w:tc>
      </w:tr>
      <w:tr w14:paraId="25A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10" w:type="dxa"/>
            <w:vAlign w:val="center"/>
          </w:tcPr>
          <w:p w14:paraId="489B0F6A">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7FAB25D4">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63D72B6D">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50A9E6B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2104C67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4F3E5763">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r>
      <w:tr w14:paraId="4A96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36957BB1">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1FB70062">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60B9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066987AF">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1986EF5C">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68996B65">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30F4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57BCE455">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04907583">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34F8D3E5">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48E5BF99">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22A49C0E">
      <w:pPr>
        <w:spacing w:line="400" w:lineRule="exact"/>
        <w:rPr>
          <w:rFonts w:hint="eastAsia" w:ascii="宋体" w:hAnsi="宋体"/>
        </w:rPr>
      </w:pPr>
      <w:r>
        <w:rPr>
          <w:rFonts w:ascii="宋体" w:hAnsi="宋体"/>
        </w:rPr>
        <w:br w:type="page"/>
      </w:r>
    </w:p>
    <w:p w14:paraId="200383E1">
      <w:pPr>
        <w:jc w:val="center"/>
        <w:outlineLvl w:val="0"/>
        <w:rPr>
          <w:b/>
          <w:bCs/>
          <w:sz w:val="32"/>
          <w:szCs w:val="32"/>
        </w:rPr>
      </w:pPr>
      <w:bookmarkStart w:id="11" w:name="_Toc24590"/>
      <w:bookmarkStart w:id="12" w:name="_Toc25524"/>
      <w:r>
        <w:rPr>
          <w:b/>
          <w:bCs/>
          <w:sz w:val="32"/>
          <w:szCs w:val="32"/>
        </w:rPr>
        <w:t>第</w:t>
      </w:r>
      <w:r>
        <w:rPr>
          <w:rFonts w:hint="eastAsia"/>
          <w:b/>
          <w:bCs/>
          <w:sz w:val="32"/>
          <w:szCs w:val="32"/>
        </w:rPr>
        <w:t>二</w:t>
      </w:r>
      <w:r>
        <w:rPr>
          <w:b/>
          <w:bCs/>
          <w:sz w:val="32"/>
          <w:szCs w:val="32"/>
        </w:rPr>
        <w:t>章</w:t>
      </w:r>
      <w:r>
        <w:rPr>
          <w:rFonts w:hint="eastAsia"/>
          <w:b/>
          <w:bCs/>
          <w:sz w:val="32"/>
          <w:szCs w:val="32"/>
        </w:rPr>
        <w:t xml:space="preserve"> 揭榜人须知</w:t>
      </w:r>
      <w:bookmarkEnd w:id="11"/>
      <w:bookmarkEnd w:id="12"/>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6B8AB4FA">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1E70A7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5788FB6D">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3D226508">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33879EFB">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34DC93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1A2C25B5">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2AAF607B">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25150C5A">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76969C4F">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4EAC53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vMerge w:val="restart"/>
            <w:tcBorders>
              <w:top w:val="single" w:color="auto" w:sz="4" w:space="0"/>
              <w:left w:val="single" w:color="auto" w:sz="4" w:space="0"/>
              <w:right w:val="single" w:color="auto" w:sz="4" w:space="0"/>
            </w:tcBorders>
            <w:vAlign w:val="center"/>
          </w:tcPr>
          <w:p w14:paraId="6D9BE9FA">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116BFB5B">
            <w:pPr>
              <w:snapToGrid w:val="0"/>
              <w:spacing w:after="0" w:line="340" w:lineRule="exact"/>
              <w:rPr>
                <w:rFonts w:hint="eastAsia" w:cs="宋体" w:asciiTheme="minorEastAsia" w:hAnsiTheme="minorEastAsia" w:eastAsiaTheme="minorEastAsia"/>
                <w:color w:val="FF0000"/>
                <w:szCs w:val="21"/>
              </w:rPr>
            </w:pPr>
            <w:r>
              <w:rPr>
                <w:rFonts w:hint="eastAsia" w:cs="宋体" w:asciiTheme="minorEastAsia" w:hAnsiTheme="minorEastAsia" w:eastAsiaTheme="minorEastAsia"/>
                <w:szCs w:val="21"/>
                <w:highlight w:val="none"/>
              </w:rPr>
              <w:t>时间：递交截止时间前5日</w:t>
            </w:r>
          </w:p>
        </w:tc>
      </w:tr>
      <w:tr w14:paraId="0A1E0681">
        <w:tblPrEx>
          <w:tblCellMar>
            <w:top w:w="0" w:type="dxa"/>
            <w:left w:w="108" w:type="dxa"/>
            <w:bottom w:w="0" w:type="dxa"/>
            <w:right w:w="108" w:type="dxa"/>
          </w:tblCellMar>
        </w:tblPrEx>
        <w:trPr>
          <w:trHeight w:val="329" w:hRule="atLeast"/>
          <w:jc w:val="center"/>
        </w:trPr>
        <w:tc>
          <w:tcPr>
            <w:tcW w:w="1086" w:type="dxa"/>
            <w:vMerge w:val="continue"/>
            <w:tcBorders>
              <w:left w:val="single" w:color="auto" w:sz="4" w:space="0"/>
              <w:bottom w:val="single" w:color="auto" w:sz="4" w:space="0"/>
              <w:right w:val="single" w:color="auto" w:sz="4" w:space="0"/>
            </w:tcBorders>
            <w:vAlign w:val="center"/>
          </w:tcPr>
          <w:p w14:paraId="0AF78321">
            <w:pPr>
              <w:snapToGrid w:val="0"/>
              <w:spacing w:after="0" w:line="34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546E495A">
            <w:pPr>
              <w:snapToGrid w:val="0"/>
              <w:spacing w:after="0" w:line="34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2600DCA9">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形式：电子邮件，邮箱地址：724497770@qq.com</w:t>
            </w:r>
          </w:p>
        </w:tc>
      </w:tr>
      <w:tr w14:paraId="6B7BBA6E">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3CEC44CD">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left w:val="single" w:color="auto" w:sz="4" w:space="0"/>
              <w:bottom w:val="single" w:color="auto" w:sz="4" w:space="0"/>
              <w:right w:val="single" w:color="auto" w:sz="4" w:space="0"/>
            </w:tcBorders>
            <w:vAlign w:val="center"/>
          </w:tcPr>
          <w:p w14:paraId="4F184051">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70684714">
            <w:pPr>
              <w:snapToGrid w:val="0"/>
              <w:spacing w:after="0" w:line="34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申报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61A7BFB1">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AC0B0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572F786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532C2E50">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60F993CB">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589F164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B71C72F">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56F346C4">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4DEEAE3C">
            <w:pPr>
              <w:snapToGrid w:val="0"/>
              <w:spacing w:after="0" w:line="34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发出《揭榜指南文件》修改视为所有揭榜方收到《揭榜指南文件》修改。</w:t>
            </w:r>
          </w:p>
        </w:tc>
      </w:tr>
      <w:tr w14:paraId="64595725">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A258903">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3D062A48">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3090DF1A">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40CBC535">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1ADE9FF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711EED">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58BC46E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构成《揭榜申报文件》的其他资料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49FA1AB0">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除《揭榜指南文件》要求提供的资料外，揭榜方认为有必要提供的资料</w:t>
            </w:r>
          </w:p>
        </w:tc>
      </w:tr>
      <w:tr w14:paraId="1456B0D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9AA976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507EFC65">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32A58E73">
            <w:pPr>
              <w:snapToGrid w:val="0"/>
              <w:spacing w:after="0" w:line="340" w:lineRule="exact"/>
              <w:rPr>
                <w:rFonts w:hint="eastAsia" w:cs="黑体" w:asciiTheme="minorEastAsia" w:hAnsiTheme="minorEastAsia"/>
                <w:bCs/>
                <w:szCs w:val="21"/>
              </w:rPr>
            </w:pPr>
            <w:r>
              <w:rPr>
                <w:rFonts w:hint="eastAsia" w:ascii="宋体" w:hAnsi="宋体"/>
                <w:szCs w:val="21"/>
                <w:highlight w:val="none"/>
              </w:rPr>
              <w:t>最高限价</w:t>
            </w:r>
            <w:r>
              <w:rPr>
                <w:rFonts w:hint="eastAsia" w:ascii="宋体" w:hAnsi="宋体"/>
                <w:szCs w:val="21"/>
                <w:highlight w:val="none"/>
                <w:lang w:val="en-US" w:eastAsia="zh-CN"/>
              </w:rPr>
              <w:t>440</w:t>
            </w:r>
            <w:r>
              <w:rPr>
                <w:rFonts w:hint="eastAsia" w:ascii="宋体" w:hAnsi="宋体"/>
                <w:szCs w:val="21"/>
                <w:highlight w:val="none"/>
              </w:rPr>
              <w:t>万元。</w:t>
            </w:r>
          </w:p>
        </w:tc>
      </w:tr>
      <w:tr w14:paraId="7CDDE08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CBD504">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12B7E647">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409F3E1">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报价应包含完成本项目范围涉及的全部费用。</w:t>
            </w:r>
          </w:p>
        </w:tc>
      </w:tr>
      <w:tr w14:paraId="4EAED8A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6FB29BA">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4C7CB57D">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674B4BFB">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4758763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4B9DA1B">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08F0FF13">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20763766">
            <w:pPr>
              <w:snapToGrid w:val="0"/>
              <w:spacing w:after="0" w:line="340" w:lineRule="exact"/>
              <w:jc w:val="left"/>
              <w:rPr>
                <w:rFonts w:hint="eastAsia" w:cs="宋体" w:asciiTheme="minorEastAsia" w:hAnsiTheme="minorEastAsia" w:eastAsiaTheme="minorEastAsia"/>
                <w:color w:val="auto"/>
                <w:szCs w:val="21"/>
              </w:rPr>
            </w:pPr>
            <w:bookmarkStart w:id="13" w:name="_Toc1789"/>
            <w:bookmarkStart w:id="14" w:name="_Toc369531512"/>
            <w:bookmarkStart w:id="15" w:name="_Toc300834946"/>
            <w:bookmarkStart w:id="16" w:name="_Toc384308207"/>
            <w:bookmarkStart w:id="17" w:name="_Toc352691470"/>
            <w:bookmarkStart w:id="18" w:name="_Toc361508582"/>
            <w:r>
              <w:rPr>
                <w:rFonts w:cs="宋体" w:asciiTheme="minorEastAsia" w:hAnsiTheme="minorEastAsia" w:eastAsiaTheme="minorEastAsia"/>
                <w:szCs w:val="21"/>
              </w:rPr>
              <w:t>《揭榜</w:t>
            </w:r>
            <w:r>
              <w:rPr>
                <w:rFonts w:hint="eastAsia" w:cs="宋体" w:asciiTheme="minorEastAsia" w:hAnsiTheme="minorEastAsia" w:eastAsiaTheme="minorEastAsia"/>
                <w:szCs w:val="21"/>
              </w:rPr>
              <w:t>申报文件</w:t>
            </w:r>
            <w:r>
              <w:rPr>
                <w:rFonts w:cs="宋体" w:asciiTheme="minorEastAsia" w:hAnsiTheme="minorEastAsia" w:eastAsiaTheme="minorEastAsia"/>
                <w:szCs w:val="21"/>
              </w:rPr>
              <w:t>》所附证书证件要求均为原件扫描件，揭榜方须对其所附证件的真实</w:t>
            </w:r>
            <w:r>
              <w:rPr>
                <w:rFonts w:cs="宋体" w:asciiTheme="minorEastAsia" w:hAnsiTheme="minorEastAsia" w:eastAsiaTheme="minorEastAsia"/>
                <w:color w:val="auto"/>
                <w:szCs w:val="21"/>
              </w:rPr>
              <w:t>性、有效性、清晰性、完整性负责。</w:t>
            </w:r>
          </w:p>
          <w:p w14:paraId="72380012">
            <w:pPr>
              <w:snapToGrid w:val="0"/>
              <w:spacing w:after="0" w:line="340" w:lineRule="exact"/>
              <w:jc w:val="left"/>
              <w:rPr>
                <w:rFonts w:hint="eastAsia" w:cs="宋体" w:asciiTheme="minorEastAsia" w:hAnsiTheme="minorEastAsia" w:eastAsiaTheme="minorEastAsia"/>
                <w:color w:val="auto"/>
                <w:szCs w:val="21"/>
              </w:rPr>
            </w:pPr>
            <w:r>
              <w:rPr>
                <w:rFonts w:cs="宋体" w:asciiTheme="minorEastAsia" w:hAnsiTheme="minorEastAsia" w:eastAsiaTheme="minorEastAsia"/>
                <w:color w:val="auto"/>
                <w:szCs w:val="21"/>
              </w:rPr>
              <w:t>（1）业绩证明资料：科研业绩须提供</w:t>
            </w:r>
            <w:r>
              <w:rPr>
                <w:rFonts w:hint="eastAsia" w:cs="宋体" w:asciiTheme="minorEastAsia" w:hAnsiTheme="minorEastAsia" w:eastAsiaTheme="minorEastAsia"/>
                <w:color w:val="auto"/>
                <w:szCs w:val="21"/>
                <w:highlight w:val="none"/>
              </w:rPr>
              <w:t>承揽</w:t>
            </w:r>
            <w:r>
              <w:rPr>
                <w:rFonts w:hint="eastAsia" w:cs="宋体" w:asciiTheme="minorEastAsia" w:hAnsiTheme="minorEastAsia" w:eastAsiaTheme="minorEastAsia"/>
                <w:color w:val="auto"/>
                <w:szCs w:val="21"/>
                <w:highlight w:val="none"/>
                <w:lang w:val="en-US" w:eastAsia="zh-CN"/>
              </w:rPr>
              <w:t>过</w:t>
            </w:r>
            <w:r>
              <w:rPr>
                <w:rFonts w:cs="宋体" w:asciiTheme="minorEastAsia" w:hAnsiTheme="minorEastAsia" w:eastAsiaTheme="minorEastAsia"/>
                <w:color w:val="auto"/>
                <w:szCs w:val="21"/>
              </w:rPr>
              <w:t>类似项目的合同（或任务书）的证明材料复印件。</w:t>
            </w:r>
          </w:p>
          <w:p w14:paraId="69679F55">
            <w:pPr>
              <w:snapToGrid w:val="0"/>
              <w:spacing w:after="0" w:line="340" w:lineRule="exact"/>
              <w:jc w:val="left"/>
              <w:rPr>
                <w:rFonts w:hint="eastAsia" w:cs="宋体" w:asciiTheme="minorEastAsia" w:hAnsiTheme="minorEastAsia" w:eastAsiaTheme="minorEastAsia"/>
                <w:szCs w:val="21"/>
              </w:rPr>
            </w:pPr>
            <w:r>
              <w:rPr>
                <w:rFonts w:cs="宋体" w:asciiTheme="minorEastAsia" w:hAnsiTheme="minorEastAsia" w:eastAsiaTheme="minorEastAsia"/>
                <w:szCs w:val="21"/>
              </w:rPr>
              <w:t>（2）团队人员证件：应附身份证、职称证、学</w:t>
            </w:r>
            <w:r>
              <w:rPr>
                <w:rFonts w:hint="eastAsia" w:cs="宋体" w:asciiTheme="minorEastAsia" w:hAnsiTheme="minorEastAsia" w:eastAsiaTheme="minorEastAsia"/>
                <w:szCs w:val="21"/>
              </w:rPr>
              <w:t>位</w:t>
            </w:r>
            <w:r>
              <w:rPr>
                <w:rFonts w:cs="宋体" w:asciiTheme="minorEastAsia" w:hAnsiTheme="minorEastAsia" w:eastAsiaTheme="minorEastAsia"/>
                <w:szCs w:val="21"/>
              </w:rPr>
              <w:t>证，人才类别有效证明（国内外顶尖人才、国家级领军人才、地方级领军人才、地方级优秀人才、其他类别人才）。</w:t>
            </w:r>
          </w:p>
        </w:tc>
      </w:tr>
      <w:bookmarkEnd w:id="13"/>
      <w:bookmarkEnd w:id="14"/>
      <w:bookmarkEnd w:id="15"/>
      <w:bookmarkEnd w:id="16"/>
      <w:bookmarkEnd w:id="17"/>
      <w:bookmarkEnd w:id="18"/>
      <w:tr w14:paraId="154E462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7BB0860">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4D3D04CB">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38EDC93F">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7B2E6C2F">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6E574CB">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tcBorders>
              <w:top w:val="single" w:color="auto" w:sz="4" w:space="0"/>
              <w:left w:val="single" w:color="auto" w:sz="4" w:space="0"/>
              <w:bottom w:val="single" w:color="auto" w:sz="4" w:space="0"/>
              <w:right w:val="single" w:color="auto" w:sz="4" w:space="0"/>
            </w:tcBorders>
            <w:vAlign w:val="center"/>
          </w:tcPr>
          <w:p w14:paraId="5BBE85E8">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《揭榜申报文件》副本份数及其他要求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724005B">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一正四副，电子版U盘一个，上述资料一起密封在一个封套中</w:t>
            </w:r>
          </w:p>
        </w:tc>
      </w:tr>
      <w:tr w14:paraId="2D739F3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EF9521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DCE2DEA">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《揭榜申报文件》签字或盖章要求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69C45EBE">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符合第四章揭榜申报文件签字盖章要求。</w:t>
            </w:r>
          </w:p>
        </w:tc>
      </w:tr>
      <w:tr w14:paraId="7E9ECBE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7B045BE">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5070636A">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02A2A7BD">
            <w:pPr>
              <w:snapToGrid w:val="0"/>
              <w:spacing w:after="0" w:line="34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项目名称：</w:t>
            </w:r>
          </w:p>
          <w:p w14:paraId="3509A30D">
            <w:pPr>
              <w:snapToGrid w:val="0"/>
              <w:spacing w:after="0" w:line="34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揭榜人名称：</w:t>
            </w:r>
          </w:p>
          <w:p w14:paraId="4DC0F5B4">
            <w:pPr>
              <w:snapToGrid w:val="0"/>
              <w:spacing w:after="0" w:line="340" w:lineRule="exact"/>
              <w:jc w:val="left"/>
              <w:rPr>
                <w:szCs w:val="21"/>
              </w:rPr>
            </w:pPr>
            <w:r>
              <w:rPr>
                <w:rFonts w:hint="eastAsia" w:cs="黑体" w:asciiTheme="minorEastAsia" w:hAnsiTheme="minorEastAsia" w:eastAsiaTheme="minorEastAsia"/>
                <w:bCs/>
                <w:szCs w:val="21"/>
              </w:rPr>
              <w:t>揭榜人认为需要载明的其他信息</w:t>
            </w:r>
          </w:p>
        </w:tc>
      </w:tr>
      <w:tr w14:paraId="22CC57C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D019B76">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31B5D469">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27A2921E">
            <w:pPr>
              <w:snapToGrid w:val="0"/>
              <w:spacing w:after="0" w:line="34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评榜委员会由5人组成，其中用户单位1人，外部专家由项目相关领域专家组成。</w:t>
            </w:r>
          </w:p>
        </w:tc>
      </w:tr>
      <w:tr w14:paraId="6B50221F">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4511137">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050E383C">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0D9013B1">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评榜委员会按照评审总得分由高至低的顺序对揭榜方进行排序，推荐排名第一的为预中榜人。</w:t>
            </w:r>
          </w:p>
        </w:tc>
      </w:tr>
      <w:tr w14:paraId="62558F71">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3A01A2">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585DA627">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1BBBFB37">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w:t>
            </w:r>
            <w:r>
              <w:rPr>
                <w:rFonts w:hint="eastAsia" w:cs="宋体" w:asciiTheme="minorEastAsia" w:hAnsiTheme="minorEastAsia" w:eastAsiaTheme="minorEastAsia"/>
                <w:spacing w:val="-6"/>
                <w:szCs w:val="21"/>
              </w:rPr>
              <w:t>发布“揭榜挂帅”公告同一媒介</w:t>
            </w:r>
            <w:r>
              <w:rPr>
                <w:rFonts w:hint="eastAsia" w:cs="宋体" w:asciiTheme="minorEastAsia" w:hAnsiTheme="minorEastAsia" w:eastAsiaTheme="minorEastAsia"/>
                <w:szCs w:val="21"/>
              </w:rPr>
              <w:t>。</w:t>
            </w:r>
          </w:p>
          <w:p w14:paraId="15A126AE">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日历日</w:t>
            </w:r>
          </w:p>
        </w:tc>
      </w:tr>
      <w:tr w14:paraId="750A9EB4">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6CBEAA">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71DB46B6">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0434B4D9">
            <w:pPr>
              <w:pStyle w:val="16"/>
              <w:topLinePunct/>
              <w:snapToGrid w:val="0"/>
              <w:spacing w:after="0" w:line="34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不要求</w:t>
            </w:r>
          </w:p>
        </w:tc>
      </w:tr>
      <w:tr w14:paraId="3CE973C9">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377503C">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034DD68E">
            <w:pPr>
              <w:snapToGrid w:val="0"/>
              <w:spacing w:after="0" w:line="34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5C2CC75F">
            <w:pPr>
              <w:snapToGrid w:val="0"/>
              <w:spacing w:after="0" w:line="340" w:lineRule="exact"/>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39BE80A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0BC28E">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5533A7F0">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30128A4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5B2232">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2F3BBE98">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220B8C4F">
            <w:pPr>
              <w:wordWrap w:val="0"/>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申报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556B544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501FA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66DC5E81">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2F226437">
            <w:pPr>
              <w:wordWrap w:val="0"/>
              <w:snapToGrid w:val="0"/>
              <w:spacing w:after="0" w:line="340" w:lineRule="exact"/>
              <w:rPr>
                <w:rFonts w:hint="eastAsia" w:cs="黑体" w:asciiTheme="minorEastAsia" w:hAnsiTheme="minorEastAsia" w:eastAsiaTheme="minorEastAsia"/>
                <w:bCs/>
                <w:szCs w:val="21"/>
              </w:rPr>
            </w:pPr>
            <w:r>
              <w:rPr>
                <w:rFonts w:hint="eastAsia" w:ascii="宋体" w:hAnsi="宋体" w:cs="黑体"/>
                <w:bCs/>
                <w:szCs w:val="21"/>
              </w:rPr>
              <w:t>研究过程中形成的相关知识产权归</w:t>
            </w:r>
            <w:r>
              <w:rPr>
                <w:rFonts w:hint="eastAsia" w:ascii="宋体" w:hAnsi="宋体" w:cs="宋体"/>
                <w:szCs w:val="21"/>
              </w:rPr>
              <w:t>河北高速公路集团有限公司</w:t>
            </w:r>
            <w:r>
              <w:rPr>
                <w:rFonts w:hint="eastAsia" w:ascii="宋体" w:hAnsi="宋体" w:cs="黑体"/>
                <w:bCs/>
                <w:szCs w:val="21"/>
              </w:rPr>
              <w:t>所有。</w:t>
            </w:r>
          </w:p>
        </w:tc>
      </w:tr>
    </w:tbl>
    <w:p w14:paraId="118D9193">
      <w:pPr>
        <w:spacing w:line="400" w:lineRule="exact"/>
        <w:rPr>
          <w:rFonts w:ascii="Times New Roman" w:hAnsi="Times New Roman"/>
        </w:rPr>
      </w:pPr>
      <w:r>
        <w:rPr>
          <w:rFonts w:ascii="Times New Roman" w:hAnsi="Times New Roman"/>
        </w:rPr>
        <w:br w:type="page"/>
      </w:r>
    </w:p>
    <w:p w14:paraId="7F165D16">
      <w:pPr>
        <w:pStyle w:val="2"/>
        <w:spacing w:line="240" w:lineRule="auto"/>
        <w:jc w:val="center"/>
        <w:rPr>
          <w:rFonts w:hint="eastAsia" w:ascii="宋体" w:hAnsi="宋体"/>
          <w:sz w:val="32"/>
          <w:szCs w:val="32"/>
        </w:rPr>
      </w:pPr>
      <w:bookmarkStart w:id="19" w:name="_Toc29850"/>
      <w:bookmarkStart w:id="20" w:name="_Toc23082"/>
      <w:r>
        <w:rPr>
          <w:rFonts w:ascii="宋体" w:hAnsi="宋体"/>
          <w:sz w:val="32"/>
          <w:szCs w:val="32"/>
        </w:rPr>
        <w:t>第</w:t>
      </w:r>
      <w:r>
        <w:rPr>
          <w:rFonts w:hint="eastAsia" w:ascii="宋体" w:hAnsi="宋体"/>
          <w:sz w:val="32"/>
          <w:szCs w:val="32"/>
        </w:rPr>
        <w:t>三</w:t>
      </w:r>
      <w:r>
        <w:rPr>
          <w:rFonts w:ascii="宋体" w:hAnsi="宋体"/>
          <w:sz w:val="32"/>
          <w:szCs w:val="32"/>
        </w:rPr>
        <w:t>章</w:t>
      </w:r>
      <w:r>
        <w:rPr>
          <w:rFonts w:hint="eastAsia" w:ascii="宋体" w:hAnsi="宋体"/>
          <w:sz w:val="32"/>
          <w:szCs w:val="32"/>
        </w:rPr>
        <w:t xml:space="preserve"> 评审</w:t>
      </w:r>
      <w:r>
        <w:rPr>
          <w:rFonts w:ascii="宋体" w:hAnsi="宋体"/>
          <w:sz w:val="32"/>
          <w:szCs w:val="32"/>
        </w:rPr>
        <w:t>办法</w:t>
      </w:r>
      <w:bookmarkEnd w:id="19"/>
      <w:bookmarkEnd w:id="20"/>
    </w:p>
    <w:p w14:paraId="17FE0709">
      <w:pPr>
        <w:keepNext/>
        <w:keepLines/>
        <w:autoSpaceDE w:val="0"/>
        <w:autoSpaceDN w:val="0"/>
        <w:snapToGrid w:val="0"/>
        <w:spacing w:after="0" w:line="360" w:lineRule="auto"/>
        <w:ind w:firstLine="482" w:firstLineChars="200"/>
        <w:jc w:val="left"/>
        <w:outlineLvl w:val="1"/>
        <w:rPr>
          <w:rFonts w:hint="eastAsia" w:ascii="宋体" w:hAnsi="宋体" w:cs="宋体"/>
          <w:b/>
          <w:bCs/>
          <w:kern w:val="0"/>
          <w:sz w:val="24"/>
          <w:szCs w:val="24"/>
        </w:rPr>
      </w:pPr>
      <w:bookmarkStart w:id="21" w:name="_Toc166487465"/>
      <w:bookmarkStart w:id="22" w:name="_Toc10734"/>
      <w:r>
        <w:rPr>
          <w:rFonts w:hint="eastAsia" w:ascii="宋体" w:hAnsi="宋体" w:cs="黑体"/>
          <w:b/>
          <w:bCs/>
          <w:kern w:val="0"/>
          <w:sz w:val="24"/>
          <w:szCs w:val="24"/>
        </w:rPr>
        <w:t>1. 评榜方法</w:t>
      </w:r>
      <w:bookmarkEnd w:id="21"/>
      <w:bookmarkEnd w:id="22"/>
    </w:p>
    <w:p w14:paraId="0760A96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评榜委员会首先对揭榜人进行符合性评审，当通过符合性评审揭榜人大于等于5家时，由评榜委员会按照评审办法进行初审打分，初评得分由高到低排序，确定前三名进入答辩环节；通过符合性评审的揭榜人少于5家时，全部进入答辩环节。评榜专家组根据揭榜申报文件和现场答辩进行综合评议，并按得分由高到低推荐拟中榜人。当出现揭榜人综合评分相等时，评榜委员会通过表决方式推荐拟中榜人。</w:t>
      </w:r>
    </w:p>
    <w:p w14:paraId="2250AD8A">
      <w:pPr>
        <w:autoSpaceDE w:val="0"/>
        <w:autoSpaceDN w:val="0"/>
        <w:snapToGrid w:val="0"/>
        <w:spacing w:after="0"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如果用户单位认为评榜委员会推荐的拟中榜人申报文件与用户单位的应用需求出入较大时，用户单位有权对评审结果实施“一票否决”。</w:t>
      </w:r>
    </w:p>
    <w:p w14:paraId="0C1E530A">
      <w:pPr>
        <w:autoSpaceDE w:val="0"/>
        <w:autoSpaceDN w:val="0"/>
        <w:snapToGrid w:val="0"/>
        <w:spacing w:after="0" w:line="360" w:lineRule="auto"/>
        <w:ind w:firstLine="480" w:firstLineChars="200"/>
        <w:jc w:val="left"/>
        <w:rPr>
          <w:rFonts w:hint="eastAsia" w:ascii="宋体" w:hAnsi="宋体" w:cs="仿宋"/>
          <w:bCs/>
          <w:sz w:val="24"/>
          <w:szCs w:val="24"/>
        </w:rPr>
      </w:pPr>
      <w:r>
        <w:rPr>
          <w:rFonts w:hint="eastAsia" w:ascii="宋体" w:hAnsi="宋体" w:cs="仿宋"/>
          <w:bCs/>
          <w:sz w:val="24"/>
          <w:szCs w:val="24"/>
        </w:rPr>
        <w:t>评榜委员会由5人组成，其中用户单位1人，外部专家由项目相关领域专家组成。</w:t>
      </w:r>
    </w:p>
    <w:p w14:paraId="02645A30">
      <w:pPr>
        <w:numPr>
          <w:ilvl w:val="0"/>
          <w:numId w:val="1"/>
        </w:num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符合性评审</w:t>
      </w:r>
    </w:p>
    <w:p w14:paraId="5EE495B6">
      <w:pPr>
        <w:autoSpaceDE w:val="0"/>
        <w:autoSpaceDN w:val="0"/>
        <w:snapToGrid w:val="0"/>
        <w:spacing w:after="0" w:line="360" w:lineRule="auto"/>
        <w:ind w:firstLine="480" w:firstLineChars="200"/>
        <w:jc w:val="left"/>
        <w:rPr>
          <w:sz w:val="24"/>
          <w:szCs w:val="24"/>
        </w:rPr>
      </w:pPr>
      <w:r>
        <w:rPr>
          <w:rFonts w:hint="eastAsia" w:ascii="宋体" w:hAnsi="宋体" w:cs="仿宋"/>
          <w:kern w:val="0"/>
          <w:sz w:val="24"/>
          <w:szCs w:val="24"/>
        </w:rPr>
        <w:t>揭榜人须满足揭榜公告及榜单指南文件对揭榜人的各项资格要求。</w:t>
      </w:r>
    </w:p>
    <w:p w14:paraId="025062C1">
      <w:pPr>
        <w:autoSpaceDE w:val="0"/>
        <w:autoSpaceDN w:val="0"/>
        <w:snapToGrid w:val="0"/>
        <w:spacing w:after="0" w:line="360" w:lineRule="auto"/>
        <w:ind w:firstLine="482" w:firstLineChars="200"/>
        <w:jc w:val="left"/>
        <w:rPr>
          <w:rFonts w:hint="eastAsia" w:ascii="宋体" w:hAnsi="宋体" w:cs="黑体"/>
          <w:b/>
          <w:bCs/>
          <w:kern w:val="0"/>
          <w:sz w:val="24"/>
          <w:szCs w:val="24"/>
        </w:rPr>
      </w:pPr>
      <w:bookmarkStart w:id="23" w:name="_Toc152045601"/>
      <w:bookmarkStart w:id="24" w:name="_Toc152042378"/>
      <w:bookmarkStart w:id="25" w:name="_Toc179632619"/>
      <w:bookmarkStart w:id="26" w:name="_Toc144974568"/>
      <w:r>
        <w:rPr>
          <w:rFonts w:hint="eastAsia" w:ascii="宋体" w:hAnsi="宋体" w:cs="黑体"/>
          <w:b/>
          <w:bCs/>
          <w:kern w:val="0"/>
          <w:sz w:val="24"/>
          <w:szCs w:val="24"/>
        </w:rPr>
        <w:t>2.1 符合性评审标准</w:t>
      </w: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62"/>
        <w:gridCol w:w="5772"/>
        <w:gridCol w:w="1344"/>
        <w:gridCol w:w="1357"/>
      </w:tblGrid>
      <w:tr w14:paraId="7016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60E9455A">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项目名称：</w:t>
            </w:r>
          </w:p>
        </w:tc>
      </w:tr>
      <w:tr w14:paraId="046D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284F4745">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揭榜人：</w:t>
            </w:r>
          </w:p>
        </w:tc>
      </w:tr>
      <w:tr w14:paraId="2D9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A600537">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序号</w:t>
            </w:r>
          </w:p>
        </w:tc>
        <w:tc>
          <w:tcPr>
            <w:tcW w:w="1262" w:type="dxa"/>
            <w:vAlign w:val="center"/>
          </w:tcPr>
          <w:p w14:paraId="20B4CA40">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评审方式</w:t>
            </w:r>
          </w:p>
        </w:tc>
        <w:tc>
          <w:tcPr>
            <w:tcW w:w="5772" w:type="dxa"/>
            <w:vAlign w:val="center"/>
          </w:tcPr>
          <w:p w14:paraId="52BFC6BA">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评审内容</w:t>
            </w:r>
          </w:p>
        </w:tc>
        <w:tc>
          <w:tcPr>
            <w:tcW w:w="1344" w:type="dxa"/>
            <w:vAlign w:val="center"/>
          </w:tcPr>
          <w:p w14:paraId="2237A05E">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通  过（√）</w:t>
            </w:r>
          </w:p>
          <w:p w14:paraId="4B1004F9">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不通过（×）</w:t>
            </w:r>
          </w:p>
        </w:tc>
        <w:tc>
          <w:tcPr>
            <w:tcW w:w="1357" w:type="dxa"/>
            <w:vAlign w:val="center"/>
          </w:tcPr>
          <w:p w14:paraId="409BA198">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不通过原因</w:t>
            </w:r>
          </w:p>
        </w:tc>
      </w:tr>
      <w:tr w14:paraId="653F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28" w:type="dxa"/>
            <w:vMerge w:val="restart"/>
            <w:vAlign w:val="center"/>
          </w:tcPr>
          <w:p w14:paraId="7EB025BB">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1</w:t>
            </w:r>
          </w:p>
        </w:tc>
        <w:tc>
          <w:tcPr>
            <w:tcW w:w="1262" w:type="dxa"/>
            <w:vMerge w:val="restart"/>
            <w:shd w:val="clear" w:color="auto" w:fill="auto"/>
            <w:vAlign w:val="center"/>
          </w:tcPr>
          <w:p w14:paraId="46A47C02">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资格评审</w:t>
            </w:r>
          </w:p>
        </w:tc>
        <w:tc>
          <w:tcPr>
            <w:tcW w:w="5772" w:type="dxa"/>
            <w:shd w:val="clear" w:color="auto" w:fill="auto"/>
            <w:vAlign w:val="center"/>
          </w:tcPr>
          <w:p w14:paraId="2F3622F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依法设立，具有有效的营业执照或事业单位法人证书</w:t>
            </w:r>
          </w:p>
        </w:tc>
        <w:tc>
          <w:tcPr>
            <w:tcW w:w="1344" w:type="dxa"/>
            <w:vAlign w:val="center"/>
          </w:tcPr>
          <w:p w14:paraId="4AE8D13F">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60B04476">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5E6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exact"/>
          <w:jc w:val="center"/>
        </w:trPr>
        <w:tc>
          <w:tcPr>
            <w:tcW w:w="528" w:type="dxa"/>
            <w:vMerge w:val="continue"/>
            <w:vAlign w:val="center"/>
          </w:tcPr>
          <w:p w14:paraId="49DCF153">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3C22E4B4">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21ACA848">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揭榜人信誉、资格符合申报指南规定</w:t>
            </w:r>
          </w:p>
          <w:p w14:paraId="77C0924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（1）与本项目的其他揭榜人不存在控股、管理关系；</w:t>
            </w:r>
          </w:p>
          <w:p w14:paraId="31B933A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（2）未被责令停业，暂扣或者吊销执照或许可证，或吊销资质证书；</w:t>
            </w:r>
          </w:p>
          <w:p w14:paraId="28FFFAAB">
            <w:pPr>
              <w:pStyle w:val="17"/>
              <w:tabs>
                <w:tab w:val="left" w:pos="1283"/>
                <w:tab w:val="left" w:pos="1922"/>
              </w:tabs>
              <w:autoSpaceDE w:val="0"/>
              <w:autoSpaceDN w:val="0"/>
              <w:snapToGrid w:val="0"/>
              <w:spacing w:after="0" w:line="240" w:lineRule="auto"/>
              <w:rPr>
                <w:rFonts w:hint="eastAsia" w:ascii="宋体" w:hAnsi="宋体" w:cs="宋体"/>
                <w:color w:val="auto"/>
                <w:szCs w:val="21"/>
              </w:rPr>
            </w:pPr>
            <w:r>
              <w:rPr>
                <w:rFonts w:hint="eastAsia" w:ascii="宋体" w:hAnsi="宋体" w:cs="宋体"/>
                <w:szCs w:val="21"/>
              </w:rPr>
              <w:t>（3）未进入清算程序，或被宣告破产，或其他丧失履约能力的情形；</w:t>
            </w:r>
          </w:p>
          <w:p w14:paraId="7F4039E6">
            <w:pPr>
              <w:pStyle w:val="17"/>
              <w:tabs>
                <w:tab w:val="left" w:pos="1283"/>
                <w:tab w:val="left" w:pos="1922"/>
              </w:tabs>
              <w:autoSpaceDE w:val="0"/>
              <w:autoSpaceDN w:val="0"/>
              <w:snapToGrid w:val="0"/>
              <w:spacing w:after="0" w:line="240" w:lineRule="auto"/>
              <w:rPr>
                <w:rFonts w:hint="eastAsia" w:ascii="宋体" w:hAnsi="宋体" w:cs="宋体"/>
                <w:color w:val="auto"/>
                <w:szCs w:val="21"/>
              </w:rPr>
            </w:pPr>
            <w:r>
              <w:rPr>
                <w:rFonts w:hint="eastAsia" w:ascii="宋体" w:hAnsi="宋体" w:cs="宋体"/>
                <w:color w:val="auto"/>
                <w:szCs w:val="21"/>
              </w:rPr>
              <w:t>（4）未被市场监督管理部门在国家企业信用信息公示系统（http：//www.gsxt.gov.cn/）中列入严重违法失信名单（黑名单）信息（不含分公司）；</w:t>
            </w:r>
          </w:p>
          <w:p w14:paraId="5DFA2D34">
            <w:pPr>
              <w:pStyle w:val="17"/>
              <w:tabs>
                <w:tab w:val="left" w:pos="1283"/>
                <w:tab w:val="left" w:pos="1922"/>
              </w:tabs>
              <w:autoSpaceDE w:val="0"/>
              <w:autoSpaceDN w:val="0"/>
              <w:snapToGrid w:val="0"/>
              <w:spacing w:after="0" w:line="240" w:lineRule="auto"/>
              <w:rPr>
                <w:rFonts w:hint="eastAsia" w:ascii="宋体" w:hAnsi="宋体" w:cs="宋体"/>
                <w:color w:val="auto"/>
                <w:szCs w:val="21"/>
              </w:rPr>
            </w:pPr>
            <w:r>
              <w:rPr>
                <w:rFonts w:hint="eastAsia" w:ascii="宋体" w:hAnsi="宋体" w:cs="宋体"/>
                <w:color w:val="auto"/>
                <w:szCs w:val="21"/>
              </w:rPr>
              <w:t>（5）在“信用中国”网站(http://www.creditchina.gov.cn/)中未被列入失信被执行人、经营(活动)异常名录、重大税收违法失信主体、政府采购严重违法失信行为记录名单（均不含分公司）；</w:t>
            </w:r>
          </w:p>
          <w:p w14:paraId="61A51F72">
            <w:pPr>
              <w:pStyle w:val="17"/>
              <w:tabs>
                <w:tab w:val="left" w:pos="1283"/>
                <w:tab w:val="left" w:pos="1922"/>
              </w:tabs>
              <w:autoSpaceDE w:val="0"/>
              <w:autoSpaceDN w:val="0"/>
              <w:snapToGrid w:val="0"/>
              <w:spacing w:after="0" w:line="240" w:lineRule="auto"/>
              <w:rPr>
                <w:rFonts w:hint="eastAsia" w:ascii="宋体" w:hAnsi="宋体" w:cs="宋体"/>
                <w:sz w:val="18"/>
                <w:szCs w:val="18"/>
              </w:rPr>
            </w:pPr>
            <w:r>
              <w:rPr>
                <w:rFonts w:hint="eastAsia" w:ascii="宋体" w:hAnsi="宋体" w:cs="宋体"/>
                <w:color w:val="auto"/>
                <w:szCs w:val="21"/>
              </w:rPr>
              <w:t>（6）近</w:t>
            </w:r>
            <w:r>
              <w:rPr>
                <w:rFonts w:hint="eastAsia" w:ascii="宋体" w:hAnsi="宋体" w:cs="宋体"/>
                <w:color w:val="auto"/>
                <w:szCs w:val="21"/>
                <w:lang w:val="en-US" w:eastAsia="zh-CN"/>
              </w:rPr>
              <w:t>5</w:t>
            </w:r>
            <w:r>
              <w:rPr>
                <w:rFonts w:hint="eastAsia" w:ascii="宋体" w:hAnsi="宋体" w:cs="宋体"/>
                <w:color w:val="auto"/>
                <w:szCs w:val="21"/>
              </w:rPr>
              <w:t>年内（202</w:t>
            </w:r>
            <w:r>
              <w:rPr>
                <w:rFonts w:hint="eastAsia" w:ascii="宋体" w:hAnsi="宋体" w:cs="宋体"/>
                <w:color w:val="auto"/>
                <w:szCs w:val="21"/>
                <w:lang w:val="en-US" w:eastAsia="zh-CN"/>
              </w:rPr>
              <w:t>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月1日至今）在申请各级各类</w:t>
            </w:r>
            <w:r>
              <w:rPr>
                <w:rFonts w:hint="eastAsia" w:ascii="宋体" w:hAnsi="宋体" w:cs="宋体"/>
                <w:szCs w:val="21"/>
              </w:rPr>
              <w:t>科研课题中无不良信用记录，无行政处罚或违法记录，无不良科研诚信记录。</w:t>
            </w:r>
          </w:p>
        </w:tc>
        <w:tc>
          <w:tcPr>
            <w:tcW w:w="1344" w:type="dxa"/>
            <w:vAlign w:val="center"/>
          </w:tcPr>
          <w:p w14:paraId="16B44669">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1CFDF680">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3101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528" w:type="dxa"/>
            <w:vMerge w:val="continue"/>
            <w:vAlign w:val="center"/>
          </w:tcPr>
          <w:p w14:paraId="7DB84569">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214BCB07">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73B88503">
            <w:pPr>
              <w:pStyle w:val="17"/>
              <w:tabs>
                <w:tab w:val="left" w:pos="1283"/>
                <w:tab w:val="left" w:pos="1922"/>
              </w:tabs>
              <w:autoSpaceDE w:val="0"/>
              <w:autoSpaceDN w:val="0"/>
              <w:snapToGrid w:val="0"/>
              <w:spacing w:after="0" w:line="240" w:lineRule="auto"/>
              <w:rPr>
                <w:rFonts w:hint="eastAsia" w:ascii="宋体" w:hAnsi="宋体" w:cs="宋体"/>
                <w:bCs/>
                <w:szCs w:val="21"/>
              </w:rPr>
            </w:pPr>
            <w:r>
              <w:rPr>
                <w:rFonts w:hint="eastAsia" w:ascii="宋体" w:hAnsi="宋体" w:cs="宋体"/>
                <w:bCs/>
                <w:szCs w:val="21"/>
              </w:rPr>
              <w:t>揭榜人的类似项目业绩符合</w:t>
            </w:r>
            <w:r>
              <w:rPr>
                <w:rFonts w:hint="eastAsia" w:ascii="宋体" w:hAnsi="宋体" w:cs="宋体"/>
                <w:szCs w:val="21"/>
              </w:rPr>
              <w:t>申报指南规定</w:t>
            </w:r>
          </w:p>
        </w:tc>
        <w:tc>
          <w:tcPr>
            <w:tcW w:w="1344" w:type="dxa"/>
            <w:vAlign w:val="center"/>
          </w:tcPr>
          <w:p w14:paraId="08D3AA25">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3B331034">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B65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528" w:type="dxa"/>
            <w:vMerge w:val="continue"/>
            <w:vAlign w:val="center"/>
          </w:tcPr>
          <w:p w14:paraId="1EFF2615">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3D64C18E">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5D623AD4">
            <w:pPr>
              <w:pStyle w:val="17"/>
              <w:tabs>
                <w:tab w:val="left" w:pos="1283"/>
                <w:tab w:val="left" w:pos="1922"/>
              </w:tabs>
              <w:autoSpaceDE w:val="0"/>
              <w:autoSpaceDN w:val="0"/>
              <w:snapToGrid w:val="0"/>
              <w:spacing w:after="0" w:line="240" w:lineRule="auto"/>
              <w:rPr>
                <w:rFonts w:hint="eastAsia" w:ascii="宋体" w:hAnsi="宋体" w:cs="宋体"/>
                <w:bCs/>
                <w:szCs w:val="21"/>
              </w:rPr>
            </w:pPr>
            <w:r>
              <w:rPr>
                <w:rFonts w:hint="eastAsia" w:ascii="宋体" w:hAnsi="宋体" w:cs="宋体"/>
                <w:bCs/>
                <w:szCs w:val="21"/>
              </w:rPr>
              <w:t>揭榜人符合申报指南规定的其他资格要求</w:t>
            </w:r>
          </w:p>
        </w:tc>
        <w:tc>
          <w:tcPr>
            <w:tcW w:w="1344" w:type="dxa"/>
            <w:vAlign w:val="center"/>
          </w:tcPr>
          <w:p w14:paraId="1C77B37B">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372D2EB4">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16A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528" w:type="dxa"/>
            <w:vMerge w:val="restart"/>
            <w:vAlign w:val="center"/>
          </w:tcPr>
          <w:p w14:paraId="629EBEF9">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2</w:t>
            </w:r>
          </w:p>
        </w:tc>
        <w:tc>
          <w:tcPr>
            <w:tcW w:w="1262" w:type="dxa"/>
            <w:vMerge w:val="restart"/>
            <w:vAlign w:val="center"/>
          </w:tcPr>
          <w:p w14:paraId="7F114067">
            <w:pPr>
              <w:pStyle w:val="17"/>
              <w:pageBreakBefore/>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形式评审与响应性评审</w:t>
            </w:r>
          </w:p>
        </w:tc>
        <w:tc>
          <w:tcPr>
            <w:tcW w:w="5772" w:type="dxa"/>
            <w:vAlign w:val="center"/>
          </w:tcPr>
          <w:p w14:paraId="53E0A97A">
            <w:pPr>
              <w:pStyle w:val="17"/>
              <w:tabs>
                <w:tab w:val="left" w:pos="1283"/>
                <w:tab w:val="left" w:pos="1922"/>
              </w:tabs>
              <w:autoSpaceDE w:val="0"/>
              <w:autoSpaceDN w:val="0"/>
              <w:snapToGrid w:val="0"/>
              <w:spacing w:after="0" w:line="240" w:lineRule="auto"/>
              <w:jc w:val="left"/>
              <w:rPr>
                <w:rFonts w:hint="eastAsia" w:ascii="宋体" w:hAnsi="宋体" w:cs="宋体"/>
                <w:szCs w:val="21"/>
              </w:rPr>
            </w:pPr>
            <w:r>
              <w:rPr>
                <w:rFonts w:hint="eastAsia" w:ascii="宋体" w:hAnsi="宋体" w:cs="宋体"/>
                <w:szCs w:val="21"/>
              </w:rPr>
              <w:t>项目申报书按照申报材料模板的格式、内容填写，字迹清晰可辨</w:t>
            </w:r>
          </w:p>
        </w:tc>
        <w:tc>
          <w:tcPr>
            <w:tcW w:w="1344" w:type="dxa"/>
            <w:vAlign w:val="center"/>
          </w:tcPr>
          <w:p w14:paraId="6CD2831C">
            <w:pPr>
              <w:pStyle w:val="17"/>
              <w:tabs>
                <w:tab w:val="left" w:pos="1283"/>
                <w:tab w:val="left" w:pos="1922"/>
              </w:tabs>
              <w:autoSpaceDE w:val="0"/>
              <w:autoSpaceDN w:val="0"/>
              <w:spacing w:after="0" w:line="240" w:lineRule="auto"/>
              <w:rPr>
                <w:rFonts w:hint="eastAsia" w:ascii="宋体" w:hAnsi="宋体" w:cs="宋体"/>
                <w:szCs w:val="21"/>
              </w:rPr>
            </w:pPr>
          </w:p>
        </w:tc>
        <w:tc>
          <w:tcPr>
            <w:tcW w:w="1357" w:type="dxa"/>
            <w:vAlign w:val="center"/>
          </w:tcPr>
          <w:p w14:paraId="62FCC88C">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124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528" w:type="dxa"/>
            <w:vMerge w:val="continue"/>
            <w:vAlign w:val="center"/>
          </w:tcPr>
          <w:p w14:paraId="1093FC74">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1848B83F">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38D11504">
            <w:pPr>
              <w:pStyle w:val="17"/>
              <w:tabs>
                <w:tab w:val="left" w:pos="1283"/>
                <w:tab w:val="left" w:pos="1922"/>
              </w:tabs>
              <w:autoSpaceDE w:val="0"/>
              <w:autoSpaceDN w:val="0"/>
              <w:snapToGrid w:val="0"/>
              <w:spacing w:after="0" w:line="240" w:lineRule="auto"/>
              <w:jc w:val="left"/>
              <w:rPr>
                <w:rFonts w:hint="eastAsia" w:ascii="宋体" w:hAnsi="宋体" w:cs="宋体"/>
                <w:szCs w:val="21"/>
              </w:rPr>
            </w:pPr>
            <w:r>
              <w:rPr>
                <w:rFonts w:hint="eastAsia" w:ascii="宋体" w:hAnsi="宋体" w:cs="宋体"/>
                <w:szCs w:val="21"/>
              </w:rPr>
              <w:t>项目申报书上法定代表人或其授权代理人（授权的项目负责人）的签字、揭榜人的单位章盖章齐全</w:t>
            </w:r>
          </w:p>
        </w:tc>
        <w:tc>
          <w:tcPr>
            <w:tcW w:w="1344" w:type="dxa"/>
            <w:vAlign w:val="center"/>
          </w:tcPr>
          <w:p w14:paraId="482002E9">
            <w:pPr>
              <w:pStyle w:val="17"/>
              <w:tabs>
                <w:tab w:val="left" w:pos="1283"/>
                <w:tab w:val="left" w:pos="1922"/>
              </w:tabs>
              <w:autoSpaceDE w:val="0"/>
              <w:autoSpaceDN w:val="0"/>
              <w:spacing w:after="0" w:line="240" w:lineRule="auto"/>
              <w:rPr>
                <w:rFonts w:hint="eastAsia" w:ascii="宋体" w:hAnsi="宋体" w:cs="宋体"/>
                <w:szCs w:val="21"/>
              </w:rPr>
            </w:pPr>
          </w:p>
        </w:tc>
        <w:tc>
          <w:tcPr>
            <w:tcW w:w="1357" w:type="dxa"/>
            <w:vAlign w:val="center"/>
          </w:tcPr>
          <w:p w14:paraId="0F1C70ED">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6A3C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528" w:type="dxa"/>
            <w:vMerge w:val="continue"/>
            <w:vAlign w:val="center"/>
          </w:tcPr>
          <w:p w14:paraId="0F508A07">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1FCBDF53">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6B433024">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bCs/>
                <w:szCs w:val="21"/>
              </w:rPr>
              <w:t>揭榜人的揭榜报价未超过揭榜指南文件设定的榜单金额</w:t>
            </w:r>
          </w:p>
        </w:tc>
        <w:tc>
          <w:tcPr>
            <w:tcW w:w="1344" w:type="dxa"/>
            <w:vAlign w:val="center"/>
          </w:tcPr>
          <w:p w14:paraId="0B9ACFBD">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4D204679">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7C9C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2B62E0E5">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0B5A7561">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2855C8F4">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szCs w:val="21"/>
              </w:rPr>
              <w:t>项目申报书载明的项目完成期限未超过榜单规定的时限</w:t>
            </w:r>
          </w:p>
        </w:tc>
        <w:tc>
          <w:tcPr>
            <w:tcW w:w="1344" w:type="dxa"/>
            <w:vAlign w:val="center"/>
          </w:tcPr>
          <w:p w14:paraId="7E0B13C0">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0A01A829">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5F6A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2A49E352">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6FA2996D">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4BE4E63B">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szCs w:val="21"/>
              </w:rPr>
              <w:t>项目申报书对榜单的实质性要求和条件作出响应</w:t>
            </w:r>
          </w:p>
        </w:tc>
        <w:tc>
          <w:tcPr>
            <w:tcW w:w="1344" w:type="dxa"/>
            <w:vAlign w:val="center"/>
          </w:tcPr>
          <w:p w14:paraId="2761342F">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571BC53E">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2DF1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1B15C9F6">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是否进入揭榜方案初步评审：  是</w:t>
            </w:r>
            <w:r>
              <w:rPr>
                <w:rFonts w:hint="eastAsia" w:ascii="宋体" w:hAnsi="宋体" w:cs="宋体"/>
                <w:szCs w:val="21"/>
              </w:rPr>
              <w:sym w:font="Wingdings 2" w:char="F0A3"/>
            </w:r>
            <w:r>
              <w:rPr>
                <w:rFonts w:hint="eastAsia" w:ascii="宋体" w:hAnsi="宋体" w:cs="宋体"/>
                <w:szCs w:val="21"/>
              </w:rPr>
              <w:t xml:space="preserve">   否</w:t>
            </w:r>
            <w:r>
              <w:rPr>
                <w:rFonts w:hint="eastAsia" w:ascii="宋体" w:hAnsi="宋体" w:cs="宋体"/>
                <w:szCs w:val="21"/>
              </w:rPr>
              <w:sym w:font="Wingdings 2" w:char="F0A3"/>
            </w:r>
            <w:r>
              <w:rPr>
                <w:rFonts w:hint="eastAsia" w:ascii="宋体" w:hAnsi="宋体" w:cs="宋体"/>
                <w:szCs w:val="21"/>
              </w:rPr>
              <w:t xml:space="preserve"> </w:t>
            </w:r>
          </w:p>
        </w:tc>
      </w:tr>
      <w:tr w14:paraId="0719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295042A8">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专家签字（手签/电子签名）：</w:t>
            </w:r>
          </w:p>
        </w:tc>
      </w:tr>
    </w:tbl>
    <w:p w14:paraId="0B60FF88">
      <w:pPr>
        <w:pStyle w:val="17"/>
        <w:spacing w:after="0" w:line="360" w:lineRule="auto"/>
      </w:pPr>
      <w:r>
        <w:rPr>
          <w:rFonts w:hint="eastAsia" w:ascii="宋体" w:hAnsi="宋体" w:cs="仿宋"/>
          <w:b/>
          <w:bCs/>
          <w:kern w:val="0"/>
          <w:sz w:val="24"/>
          <w:szCs w:val="24"/>
        </w:rPr>
        <w:t>通过</w:t>
      </w:r>
      <w:r>
        <w:rPr>
          <w:rFonts w:hint="eastAsia" w:ascii="宋体" w:hAnsi="宋体" w:cs="黑体"/>
          <w:b/>
          <w:bCs/>
          <w:kern w:val="0"/>
          <w:sz w:val="24"/>
          <w:szCs w:val="24"/>
        </w:rPr>
        <w:t>符合性</w:t>
      </w:r>
      <w:r>
        <w:rPr>
          <w:rFonts w:hint="eastAsia" w:ascii="宋体" w:hAnsi="宋体" w:cs="仿宋"/>
          <w:b/>
          <w:bCs/>
          <w:kern w:val="0"/>
          <w:sz w:val="24"/>
          <w:szCs w:val="24"/>
        </w:rPr>
        <w:t>的揭榜方不足三家则重新发榜。</w:t>
      </w:r>
    </w:p>
    <w:bookmarkEnd w:id="23"/>
    <w:bookmarkEnd w:id="24"/>
    <w:bookmarkEnd w:id="25"/>
    <w:bookmarkEnd w:id="26"/>
    <w:p w14:paraId="2337C55F">
      <w:pPr>
        <w:autoSpaceDE w:val="0"/>
        <w:autoSpaceDN w:val="0"/>
        <w:snapToGrid w:val="0"/>
        <w:spacing w:after="0" w:line="360" w:lineRule="auto"/>
        <w:ind w:firstLine="482" w:firstLineChars="200"/>
        <w:jc w:val="left"/>
        <w:rPr>
          <w:rFonts w:hint="eastAsia" w:ascii="宋体" w:hAnsi="宋体" w:cs="黑体"/>
          <w:b/>
          <w:bCs/>
          <w:kern w:val="0"/>
          <w:sz w:val="24"/>
          <w:szCs w:val="24"/>
        </w:rPr>
      </w:pPr>
      <w:bookmarkStart w:id="27" w:name="_Toc144974569"/>
      <w:bookmarkStart w:id="28" w:name="_Toc152042379"/>
      <w:bookmarkStart w:id="29" w:name="_Toc179632620"/>
      <w:bookmarkStart w:id="30" w:name="_Toc152045602"/>
      <w:r>
        <w:rPr>
          <w:rFonts w:hint="eastAsia" w:ascii="宋体" w:hAnsi="宋体" w:cs="黑体"/>
          <w:b/>
          <w:bCs/>
          <w:kern w:val="0"/>
          <w:sz w:val="24"/>
          <w:szCs w:val="24"/>
        </w:rPr>
        <w:t>3. 详细评审</w:t>
      </w:r>
    </w:p>
    <w:p w14:paraId="2D9B937F">
      <w:pPr>
        <w:wordWrap w:val="0"/>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详细评审采取百分制，初步评审、最终评审、评榜价评审评分权重占比比例为60%:30%:10%。</w:t>
      </w:r>
    </w:p>
    <w:p w14:paraId="44763BA3">
      <w:pPr>
        <w:autoSpaceDE w:val="0"/>
        <w:autoSpaceDN w:val="0"/>
        <w:snapToGrid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3.1 初步评审标准</w:t>
      </w:r>
      <w:bookmarkEnd w:id="27"/>
      <w:bookmarkEnd w:id="28"/>
      <w:bookmarkEnd w:id="29"/>
      <w:bookmarkEnd w:id="30"/>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14:paraId="1224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14:paraId="06DAC78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AC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287E346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w:t>
            </w:r>
          </w:p>
        </w:tc>
      </w:tr>
      <w:tr w14:paraId="041F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5946971A">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揭榜人是否满足项目对揭榜方的最低要求：□是   □否 （如否则终止打分）</w:t>
            </w:r>
          </w:p>
        </w:tc>
      </w:tr>
      <w:tr w14:paraId="3CA1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14:paraId="4E43139A">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34" w:type="dxa"/>
            <w:vAlign w:val="center"/>
          </w:tcPr>
          <w:p w14:paraId="7E53D1A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3" w:type="dxa"/>
            <w:vAlign w:val="center"/>
          </w:tcPr>
          <w:p w14:paraId="709E3A1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6389" w:type="dxa"/>
            <w:vAlign w:val="center"/>
          </w:tcPr>
          <w:p w14:paraId="0128A449">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614" w:type="dxa"/>
            <w:vAlign w:val="center"/>
          </w:tcPr>
          <w:p w14:paraId="0F33431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2307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14:paraId="18590A6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1</w:t>
            </w:r>
          </w:p>
        </w:tc>
        <w:tc>
          <w:tcPr>
            <w:tcW w:w="1134" w:type="dxa"/>
            <w:vMerge w:val="restart"/>
            <w:vAlign w:val="center"/>
          </w:tcPr>
          <w:p w14:paraId="2AF125C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攻关技</w:t>
            </w:r>
          </w:p>
          <w:p w14:paraId="00430FA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术创新</w:t>
            </w:r>
          </w:p>
          <w:p w14:paraId="27BC0A4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（30分）</w:t>
            </w:r>
          </w:p>
        </w:tc>
        <w:tc>
          <w:tcPr>
            <w:tcW w:w="1703" w:type="dxa"/>
            <w:vAlign w:val="center"/>
          </w:tcPr>
          <w:p w14:paraId="73E41240">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关键性问题描述</w:t>
            </w:r>
          </w:p>
          <w:p w14:paraId="0F9D0728">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16283E35">
            <w:pPr>
              <w:widowControl/>
              <w:kinsoku w:val="0"/>
              <w:autoSpaceDE w:val="0"/>
              <w:autoSpaceDN w:val="0"/>
              <w:adjustRightInd w:val="0"/>
              <w:snapToGrid w:val="0"/>
              <w:spacing w:after="0" w:line="300" w:lineRule="auto"/>
              <w:textAlignment w:val="baseline"/>
              <w:rPr>
                <w:rFonts w:cs="Arial" w:eastAsiaTheme="minorEastAsia"/>
              </w:rPr>
            </w:pPr>
            <w:r>
              <w:rPr>
                <w:rFonts w:hint="eastAsia" w:ascii="宋体" w:hAnsi="宋体" w:cs="仿宋" w:eastAsiaTheme="minorEastAsia"/>
                <w:snapToGrid w:val="0"/>
                <w:color w:val="000000"/>
                <w:kern w:val="0"/>
                <w:szCs w:val="21"/>
              </w:rPr>
              <w:t>1.对关键性问题描述清晰，结合了集团需求现状的，得</w:t>
            </w:r>
            <w:r>
              <w:rPr>
                <w:rFonts w:hint="eastAsia" w:ascii="宋体" w:hAnsi="宋体" w:cs="Arial" w:eastAsiaTheme="minorEastAsia"/>
                <w:snapToGrid w:val="0"/>
                <w:color w:val="000000"/>
                <w:kern w:val="0"/>
                <w:szCs w:val="21"/>
              </w:rPr>
              <w:t>8-10</w:t>
            </w:r>
            <w:r>
              <w:rPr>
                <w:rFonts w:hint="eastAsia" w:ascii="宋体" w:hAnsi="宋体" w:cs="仿宋" w:eastAsiaTheme="minorEastAsia"/>
                <w:snapToGrid w:val="0"/>
                <w:color w:val="000000"/>
                <w:kern w:val="0"/>
                <w:szCs w:val="21"/>
              </w:rPr>
              <w:t>分。</w:t>
            </w:r>
          </w:p>
          <w:p w14:paraId="20E74555">
            <w:pPr>
              <w:widowControl/>
              <w:kinsoku w:val="0"/>
              <w:autoSpaceDE w:val="0"/>
              <w:autoSpaceDN w:val="0"/>
              <w:adjustRightInd w:val="0"/>
              <w:snapToGrid w:val="0"/>
              <w:spacing w:after="0" w:line="300" w:lineRule="auto"/>
              <w:textAlignment w:val="baseline"/>
              <w:rPr>
                <w:rFonts w:cs="Arial" w:eastAsiaTheme="minorEastAsia"/>
              </w:rPr>
            </w:pPr>
            <w:r>
              <w:rPr>
                <w:rFonts w:hint="eastAsia" w:ascii="宋体" w:hAnsi="宋体" w:cs="Arial" w:eastAsiaTheme="minorEastAsia"/>
                <w:snapToGrid w:val="0"/>
                <w:color w:val="000000"/>
                <w:spacing w:val="-3"/>
                <w:kern w:val="0"/>
                <w:szCs w:val="21"/>
              </w:rPr>
              <w:t>2</w:t>
            </w:r>
            <w:r>
              <w:rPr>
                <w:rFonts w:hint="eastAsia" w:ascii="宋体" w:hAnsi="宋体" w:cs="仿宋" w:eastAsiaTheme="minorEastAsia"/>
                <w:snapToGrid w:val="0"/>
                <w:color w:val="000000"/>
                <w:spacing w:val="-3"/>
                <w:kern w:val="0"/>
                <w:szCs w:val="21"/>
              </w:rPr>
              <w:t>.</w:t>
            </w:r>
            <w:r>
              <w:rPr>
                <w:rFonts w:hint="eastAsia" w:ascii="宋体" w:hAnsi="宋体" w:cs="仿宋" w:eastAsiaTheme="minorEastAsia"/>
                <w:snapToGrid w:val="0"/>
                <w:color w:val="000000"/>
                <w:kern w:val="0"/>
                <w:szCs w:val="21"/>
              </w:rPr>
              <w:t>对关键性问题描述较清晰，得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r>
              <w:rPr>
                <w:rFonts w:hint="eastAsia" w:ascii="宋体" w:hAnsi="宋体" w:cs="仿宋" w:eastAsiaTheme="minorEastAsia"/>
                <w:snapToGrid w:val="0"/>
                <w:color w:val="000000"/>
                <w:spacing w:val="-3"/>
                <w:kern w:val="0"/>
                <w:szCs w:val="21"/>
              </w:rPr>
              <w:t>；</w:t>
            </w:r>
          </w:p>
          <w:p w14:paraId="635B8BB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3.对关键性问题描述一般，得6分；</w:t>
            </w:r>
          </w:p>
        </w:tc>
        <w:tc>
          <w:tcPr>
            <w:tcW w:w="614" w:type="dxa"/>
            <w:vAlign w:val="center"/>
          </w:tcPr>
          <w:p w14:paraId="4A0AFFE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1EE5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27" w:type="dxa"/>
            <w:vMerge w:val="continue"/>
            <w:vAlign w:val="center"/>
          </w:tcPr>
          <w:p w14:paraId="6D2A165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02A89FE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1A0B9B6B">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预期成果指标</w:t>
            </w:r>
          </w:p>
          <w:p w14:paraId="4A560F5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6296972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.优于榜单基本要求，</w:t>
            </w:r>
            <w:r>
              <w:rPr>
                <w:rFonts w:hint="eastAsia" w:ascii="宋体" w:hAnsi="宋体" w:cs="宋体" w:eastAsiaTheme="minorEastAsia"/>
                <w:snapToGrid w:val="0"/>
                <w:color w:val="000000"/>
                <w:kern w:val="0"/>
                <w:szCs w:val="21"/>
              </w:rPr>
              <w:t>能够具有一定影响力的，</w:t>
            </w:r>
            <w:r>
              <w:rPr>
                <w:rFonts w:hint="eastAsia" w:ascii="宋体" w:hAnsi="宋体" w:cs="仿宋" w:eastAsiaTheme="minorEastAsia"/>
                <w:snapToGrid w:val="0"/>
                <w:color w:val="000000"/>
                <w:kern w:val="0"/>
                <w:szCs w:val="21"/>
              </w:rPr>
              <w:t>得8-10分；</w:t>
            </w:r>
          </w:p>
          <w:p w14:paraId="46318F4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.优于榜单基本要求，得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p>
          <w:p w14:paraId="7651938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3.满足榜单基本要求，得</w:t>
            </w:r>
            <w:r>
              <w:rPr>
                <w:rFonts w:hint="eastAsia" w:ascii="宋体" w:hAnsi="宋体" w:cs="Arial" w:eastAsiaTheme="minorEastAsia"/>
                <w:snapToGrid w:val="0"/>
                <w:color w:val="000000"/>
                <w:kern w:val="0"/>
                <w:szCs w:val="21"/>
              </w:rPr>
              <w:t>6</w:t>
            </w:r>
            <w:r>
              <w:rPr>
                <w:rFonts w:hint="eastAsia" w:ascii="宋体" w:hAnsi="宋体" w:cs="仿宋" w:eastAsiaTheme="minorEastAsia"/>
                <w:snapToGrid w:val="0"/>
                <w:color w:val="000000"/>
                <w:kern w:val="0"/>
                <w:szCs w:val="21"/>
              </w:rPr>
              <w:t>分；</w:t>
            </w:r>
          </w:p>
        </w:tc>
        <w:tc>
          <w:tcPr>
            <w:tcW w:w="614" w:type="dxa"/>
            <w:vAlign w:val="center"/>
          </w:tcPr>
          <w:p w14:paraId="3295262A">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60C0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14:paraId="76A05845">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006738F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1300425B">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成果应用前景</w:t>
            </w:r>
          </w:p>
          <w:p w14:paraId="0BFE578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376FCBC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1.具备较高的商业化推广价值，能产生社会经济效应的，得</w:t>
            </w:r>
            <w:r>
              <w:rPr>
                <w:rFonts w:hint="eastAsia" w:ascii="宋体" w:hAnsi="宋体" w:cs="Arial" w:eastAsiaTheme="minorEastAsia"/>
                <w:snapToGrid w:val="0"/>
                <w:color w:val="000000"/>
                <w:kern w:val="0"/>
                <w:szCs w:val="21"/>
              </w:rPr>
              <w:t>8-10</w:t>
            </w:r>
            <w:r>
              <w:rPr>
                <w:rFonts w:hint="eastAsia" w:ascii="宋体" w:hAnsi="宋体" w:cs="仿宋" w:eastAsiaTheme="minorEastAsia"/>
                <w:snapToGrid w:val="0"/>
                <w:color w:val="000000"/>
                <w:kern w:val="0"/>
                <w:szCs w:val="21"/>
              </w:rPr>
              <w:t>分。</w:t>
            </w:r>
          </w:p>
          <w:p w14:paraId="56E99479">
            <w:pPr>
              <w:widowControl/>
              <w:kinsoku w:val="0"/>
              <w:autoSpaceDE w:val="0"/>
              <w:autoSpaceDN w:val="0"/>
              <w:adjustRightInd w:val="0"/>
              <w:snapToGrid w:val="0"/>
              <w:spacing w:after="0" w:line="300" w:lineRule="auto"/>
              <w:textAlignment w:val="baseline"/>
              <w:rPr>
                <w:rFonts w:cs="Arial" w:eastAsiaTheme="minorEastAsia"/>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.能够推广到外部市场，得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p>
          <w:p w14:paraId="59F1C9A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3.能够实现集团自用，得</w:t>
            </w:r>
            <w:r>
              <w:rPr>
                <w:rFonts w:hint="eastAsia" w:ascii="宋体" w:hAnsi="宋体" w:cs="Arial" w:eastAsiaTheme="minorEastAsia"/>
                <w:snapToGrid w:val="0"/>
                <w:color w:val="000000"/>
                <w:kern w:val="0"/>
                <w:szCs w:val="21"/>
              </w:rPr>
              <w:t>6</w:t>
            </w:r>
            <w:r>
              <w:rPr>
                <w:rFonts w:hint="eastAsia" w:ascii="宋体" w:hAnsi="宋体" w:cs="仿宋" w:eastAsiaTheme="minorEastAsia"/>
                <w:snapToGrid w:val="0"/>
                <w:color w:val="000000"/>
                <w:kern w:val="0"/>
                <w:szCs w:val="21"/>
              </w:rPr>
              <w:t>分；</w:t>
            </w:r>
          </w:p>
        </w:tc>
        <w:tc>
          <w:tcPr>
            <w:tcW w:w="614" w:type="dxa"/>
            <w:vAlign w:val="center"/>
          </w:tcPr>
          <w:p w14:paraId="2BD335B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37F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14:paraId="4E3AB55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2</w:t>
            </w:r>
          </w:p>
        </w:tc>
        <w:tc>
          <w:tcPr>
            <w:tcW w:w="1134" w:type="dxa"/>
            <w:vMerge w:val="restart"/>
            <w:vAlign w:val="center"/>
          </w:tcPr>
          <w:p w14:paraId="3D4C04F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spacing w:val="-7"/>
                <w:kern w:val="0"/>
                <w:szCs w:val="21"/>
              </w:rPr>
            </w:pPr>
            <w:r>
              <w:rPr>
                <w:rFonts w:hint="eastAsia" w:ascii="宋体" w:hAnsi="宋体" w:cs="仿宋" w:eastAsiaTheme="minorEastAsia"/>
                <w:snapToGrid w:val="0"/>
                <w:color w:val="000000"/>
                <w:kern w:val="0"/>
                <w:szCs w:val="21"/>
              </w:rPr>
              <w:t>技术路线</w:t>
            </w:r>
            <w:r>
              <w:rPr>
                <w:rFonts w:hint="eastAsia" w:ascii="宋体" w:hAnsi="宋体" w:cs="仿宋" w:eastAsiaTheme="minorEastAsia"/>
                <w:snapToGrid w:val="0"/>
                <w:color w:val="000000"/>
                <w:spacing w:val="-7"/>
                <w:kern w:val="0"/>
                <w:szCs w:val="21"/>
              </w:rPr>
              <w:t>可行性</w:t>
            </w:r>
          </w:p>
          <w:p w14:paraId="2866D48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w:t>
            </w:r>
            <w:r>
              <w:rPr>
                <w:rFonts w:ascii="宋体" w:hAnsi="宋体" w:cs="仿宋" w:eastAsiaTheme="minorEastAsia"/>
                <w:snapToGrid w:val="0"/>
                <w:color w:val="000000"/>
                <w:kern w:val="0"/>
                <w:szCs w:val="21"/>
              </w:rPr>
              <w:t>30</w:t>
            </w:r>
            <w:r>
              <w:rPr>
                <w:rFonts w:hint="eastAsia" w:ascii="宋体" w:hAnsi="宋体" w:cs="仿宋" w:eastAsiaTheme="minorEastAsia"/>
                <w:snapToGrid w:val="0"/>
                <w:color w:val="000000"/>
                <w:kern w:val="0"/>
                <w:szCs w:val="21"/>
              </w:rPr>
              <w:t>分）</w:t>
            </w:r>
          </w:p>
        </w:tc>
        <w:tc>
          <w:tcPr>
            <w:tcW w:w="1703" w:type="dxa"/>
            <w:vAlign w:val="center"/>
          </w:tcPr>
          <w:p w14:paraId="0BF3978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技术手段</w:t>
            </w:r>
          </w:p>
          <w:p w14:paraId="1B0A06F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适应性</w:t>
            </w:r>
          </w:p>
          <w:p w14:paraId="6ABB0108">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w:t>
            </w:r>
            <w:r>
              <w:rPr>
                <w:rFonts w:ascii="宋体" w:hAnsi="宋体" w:cs="仿宋" w:eastAsiaTheme="minorEastAsia"/>
                <w:snapToGrid w:val="0"/>
                <w:color w:val="000000"/>
                <w:kern w:val="0"/>
                <w:szCs w:val="21"/>
              </w:rPr>
              <w:t>5</w:t>
            </w:r>
            <w:r>
              <w:rPr>
                <w:rFonts w:hint="eastAsia" w:ascii="宋体" w:hAnsi="宋体" w:cs="仿宋" w:eastAsiaTheme="minorEastAsia"/>
                <w:snapToGrid w:val="0"/>
                <w:color w:val="000000"/>
                <w:kern w:val="0"/>
                <w:szCs w:val="21"/>
              </w:rPr>
              <w:t>分）</w:t>
            </w:r>
          </w:p>
        </w:tc>
        <w:tc>
          <w:tcPr>
            <w:tcW w:w="6389" w:type="dxa"/>
            <w:vAlign w:val="center"/>
          </w:tcPr>
          <w:p w14:paraId="23238A0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.采用的技术方法适用，具有良好的研发技术条件和基础能力，得</w:t>
            </w:r>
            <w:r>
              <w:rPr>
                <w:rFonts w:ascii="宋体" w:hAnsi="宋体" w:cs="Arial" w:eastAsiaTheme="minorEastAsia"/>
                <w:snapToGrid w:val="0"/>
                <w:color w:val="000000"/>
                <w:kern w:val="0"/>
                <w:szCs w:val="21"/>
              </w:rPr>
              <w:t>12</w:t>
            </w:r>
            <w:r>
              <w:rPr>
                <w:rFonts w:hint="eastAsia" w:ascii="宋体" w:hAnsi="宋体" w:cs="Arial" w:eastAsiaTheme="minorEastAsia"/>
                <w:snapToGrid w:val="0"/>
                <w:color w:val="000000"/>
                <w:kern w:val="0"/>
                <w:szCs w:val="21"/>
              </w:rPr>
              <w:t>-1</w:t>
            </w:r>
            <w:r>
              <w:rPr>
                <w:rFonts w:ascii="宋体" w:hAnsi="宋体" w:cs="Arial" w:eastAsiaTheme="minorEastAsia"/>
                <w:snapToGrid w:val="0"/>
                <w:color w:val="000000"/>
                <w:kern w:val="0"/>
                <w:szCs w:val="21"/>
              </w:rPr>
              <w:t>5</w:t>
            </w:r>
            <w:r>
              <w:rPr>
                <w:rFonts w:hint="eastAsia" w:ascii="宋体" w:hAnsi="宋体" w:cs="仿宋" w:eastAsiaTheme="minorEastAsia"/>
                <w:snapToGrid w:val="0"/>
                <w:color w:val="000000"/>
                <w:kern w:val="0"/>
                <w:szCs w:val="21"/>
              </w:rPr>
              <w:t>分。</w:t>
            </w:r>
          </w:p>
          <w:p w14:paraId="25737E5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2.采用的技术方法较为适用，且具有一定的研发技</w:t>
            </w:r>
            <w:r>
              <w:rPr>
                <w:rFonts w:hint="eastAsia" w:ascii="宋体" w:hAnsi="宋体" w:cs="仿宋" w:eastAsiaTheme="minorEastAsia"/>
                <w:snapToGrid w:val="0"/>
                <w:color w:val="000000"/>
                <w:spacing w:val="-1"/>
                <w:kern w:val="0"/>
                <w:szCs w:val="21"/>
              </w:rPr>
              <w:t>术条件和基础能力，得</w:t>
            </w:r>
            <w:r>
              <w:rPr>
                <w:rFonts w:ascii="宋体" w:hAnsi="宋体" w:cs="Arial" w:eastAsiaTheme="minorEastAsia"/>
                <w:snapToGrid w:val="0"/>
                <w:color w:val="000000"/>
                <w:spacing w:val="-1"/>
                <w:kern w:val="0"/>
                <w:szCs w:val="21"/>
              </w:rPr>
              <w:t>9</w:t>
            </w:r>
            <w:r>
              <w:rPr>
                <w:rFonts w:hint="eastAsia" w:ascii="宋体" w:hAnsi="宋体" w:cs="Arial" w:eastAsiaTheme="minorEastAsia"/>
                <w:snapToGrid w:val="0"/>
                <w:color w:val="000000"/>
                <w:spacing w:val="-1"/>
                <w:kern w:val="0"/>
                <w:szCs w:val="21"/>
              </w:rPr>
              <w:t>-</w:t>
            </w:r>
            <w:r>
              <w:rPr>
                <w:rFonts w:ascii="宋体" w:hAnsi="宋体" w:cs="Arial" w:eastAsiaTheme="minorEastAsia"/>
                <w:snapToGrid w:val="0"/>
                <w:color w:val="000000"/>
                <w:spacing w:val="-1"/>
                <w:kern w:val="0"/>
                <w:szCs w:val="21"/>
              </w:rPr>
              <w:t>12</w:t>
            </w:r>
            <w:r>
              <w:rPr>
                <w:rFonts w:hint="eastAsia" w:ascii="宋体" w:hAnsi="宋体" w:cs="仿宋" w:eastAsiaTheme="minorEastAsia"/>
                <w:snapToGrid w:val="0"/>
                <w:color w:val="000000"/>
                <w:spacing w:val="-1"/>
                <w:kern w:val="0"/>
                <w:szCs w:val="21"/>
              </w:rPr>
              <w:t>分；</w:t>
            </w:r>
          </w:p>
          <w:p w14:paraId="5AC1DDB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3.采用的技术方法一般，得</w:t>
            </w:r>
            <w:r>
              <w:rPr>
                <w:rFonts w:ascii="宋体" w:hAnsi="宋体" w:cs="仿宋"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614" w:type="dxa"/>
            <w:vAlign w:val="center"/>
          </w:tcPr>
          <w:p w14:paraId="5A638BB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34D1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14:paraId="29C9C38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3C5E0E78">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7F5DECE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解决关键性问题的</w:t>
            </w:r>
          </w:p>
          <w:p w14:paraId="51575069">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可行性和效果</w:t>
            </w:r>
          </w:p>
          <w:p w14:paraId="1DB49FF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389" w:type="dxa"/>
            <w:vAlign w:val="center"/>
          </w:tcPr>
          <w:p w14:paraId="356A909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1.能完全解决关键性问题，得12-15分。</w:t>
            </w:r>
          </w:p>
          <w:p w14:paraId="5438D47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2.能较好的解决关键性问题，得</w:t>
            </w:r>
            <w:r>
              <w:rPr>
                <w:rFonts w:hint="eastAsia" w:ascii="宋体" w:hAnsi="宋体" w:cs="Arial" w:eastAsiaTheme="minorEastAsia"/>
                <w:snapToGrid w:val="0"/>
                <w:color w:val="000000"/>
                <w:kern w:val="0"/>
                <w:szCs w:val="21"/>
              </w:rPr>
              <w:t>9-12</w:t>
            </w:r>
            <w:r>
              <w:rPr>
                <w:rFonts w:hint="eastAsia" w:ascii="宋体" w:hAnsi="宋体" w:cs="仿宋" w:eastAsiaTheme="minorEastAsia"/>
                <w:snapToGrid w:val="0"/>
                <w:color w:val="000000"/>
                <w:kern w:val="0"/>
                <w:szCs w:val="21"/>
              </w:rPr>
              <w:t>分；</w:t>
            </w:r>
          </w:p>
          <w:p w14:paraId="233C494E">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3.能够解决关键性问题，得</w:t>
            </w:r>
            <w:r>
              <w:rPr>
                <w:rFonts w:hint="eastAsia" w:ascii="宋体" w:hAnsi="宋体" w:cs="Arial"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614" w:type="dxa"/>
            <w:vAlign w:val="center"/>
          </w:tcPr>
          <w:p w14:paraId="5AD4E7E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5BDD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14:paraId="6EC3F17F">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3</w:t>
            </w:r>
          </w:p>
        </w:tc>
        <w:tc>
          <w:tcPr>
            <w:tcW w:w="1134" w:type="dxa"/>
            <w:vMerge w:val="restart"/>
            <w:vAlign w:val="center"/>
          </w:tcPr>
          <w:p w14:paraId="6E14853A">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研发实施</w:t>
            </w:r>
          </w:p>
          <w:p w14:paraId="2447F81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能力</w:t>
            </w:r>
          </w:p>
          <w:p w14:paraId="78051AC3">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（40分）</w:t>
            </w:r>
          </w:p>
        </w:tc>
        <w:tc>
          <w:tcPr>
            <w:tcW w:w="1703" w:type="dxa"/>
            <w:vAlign w:val="center"/>
          </w:tcPr>
          <w:p w14:paraId="76E0A29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项目负责人</w:t>
            </w:r>
          </w:p>
          <w:p w14:paraId="22C9C56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领军能力</w:t>
            </w:r>
          </w:p>
          <w:p w14:paraId="31A7F9A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1422778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1.国内外顶尖人才，得10分；</w:t>
            </w:r>
          </w:p>
          <w:p w14:paraId="0951594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2.国家级领军人才，得9分；</w:t>
            </w:r>
          </w:p>
          <w:p w14:paraId="10DAD8B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3.地方级领军人才，得8分；</w:t>
            </w:r>
          </w:p>
          <w:p w14:paraId="36B8380D">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4.地方级优秀人才，得7分；</w:t>
            </w:r>
          </w:p>
          <w:p w14:paraId="544B0936">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5.其他类别人才，得6分。（人才划分标准见标注）</w:t>
            </w:r>
          </w:p>
        </w:tc>
        <w:tc>
          <w:tcPr>
            <w:tcW w:w="614" w:type="dxa"/>
            <w:vAlign w:val="center"/>
          </w:tcPr>
          <w:p w14:paraId="5DAD4930">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0474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14:paraId="5F171867">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1410069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p>
        </w:tc>
        <w:tc>
          <w:tcPr>
            <w:tcW w:w="1703" w:type="dxa"/>
            <w:vAlign w:val="center"/>
          </w:tcPr>
          <w:p w14:paraId="45D9297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研发团队（15分）</w:t>
            </w:r>
          </w:p>
        </w:tc>
        <w:tc>
          <w:tcPr>
            <w:tcW w:w="6389" w:type="dxa"/>
            <w:vAlign w:val="center"/>
          </w:tcPr>
          <w:p w14:paraId="3718A1EF">
            <w:pPr>
              <w:widowControl/>
              <w:tabs>
                <w:tab w:val="left" w:pos="312"/>
              </w:tabs>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 xml:space="preserve">1.团队人员配备合理，团队专业齐全，分工明确，得12-15分。 </w:t>
            </w:r>
          </w:p>
          <w:p w14:paraId="47091049">
            <w:pPr>
              <w:widowControl/>
              <w:tabs>
                <w:tab w:val="left" w:pos="312"/>
              </w:tabs>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 xml:space="preserve">2.团队人员配备合理，得9-12分； </w:t>
            </w:r>
          </w:p>
          <w:p w14:paraId="41C29EC8">
            <w:pPr>
              <w:widowControl/>
              <w:tabs>
                <w:tab w:val="left" w:pos="312"/>
              </w:tabs>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3.团队人员配备基本合理，得9分；</w:t>
            </w:r>
          </w:p>
        </w:tc>
        <w:tc>
          <w:tcPr>
            <w:tcW w:w="614" w:type="dxa"/>
            <w:vAlign w:val="center"/>
          </w:tcPr>
          <w:p w14:paraId="6252257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219F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427" w:type="dxa"/>
            <w:vMerge w:val="continue"/>
            <w:vAlign w:val="center"/>
          </w:tcPr>
          <w:p w14:paraId="73FC9B5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3CE0FA94">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1DF9D7C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相关领域研发能力</w:t>
            </w:r>
          </w:p>
          <w:p w14:paraId="14D8E41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389" w:type="dxa"/>
            <w:vAlign w:val="center"/>
          </w:tcPr>
          <w:p w14:paraId="5FB2E93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auto"/>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.揭榜</w:t>
            </w:r>
            <w:r>
              <w:rPr>
                <w:rFonts w:hint="eastAsia" w:ascii="宋体" w:hAnsi="宋体" w:cs="仿宋" w:eastAsiaTheme="minorEastAsia"/>
                <w:snapToGrid w:val="0"/>
                <w:color w:val="auto"/>
                <w:kern w:val="0"/>
                <w:szCs w:val="21"/>
              </w:rPr>
              <w:t>人</w:t>
            </w:r>
            <w:r>
              <w:rPr>
                <w:rFonts w:hint="eastAsia" w:ascii="宋体" w:hAnsi="宋体" w:cs="宋体"/>
                <w:color w:val="auto"/>
                <w:kern w:val="0"/>
                <w:sz w:val="24"/>
                <w:szCs w:val="24"/>
                <w:highlight w:val="none"/>
              </w:rPr>
              <w:t>承揽过</w:t>
            </w:r>
            <w:r>
              <w:rPr>
                <w:rFonts w:hint="eastAsia" w:ascii="宋体" w:hAnsi="宋体" w:cs="仿宋" w:eastAsiaTheme="minorEastAsia"/>
                <w:snapToGrid w:val="0"/>
                <w:color w:val="auto"/>
                <w:kern w:val="0"/>
                <w:szCs w:val="21"/>
              </w:rPr>
              <w:t>交通领域的市级课题，每有一项得3分；</w:t>
            </w:r>
          </w:p>
          <w:p w14:paraId="6DA90EC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auto"/>
                <w:kern w:val="0"/>
                <w:szCs w:val="21"/>
              </w:rPr>
            </w:pPr>
            <w:r>
              <w:rPr>
                <w:rFonts w:hint="eastAsia" w:ascii="宋体" w:hAnsi="宋体" w:cs="Arial" w:eastAsiaTheme="minorEastAsia"/>
                <w:snapToGrid w:val="0"/>
                <w:color w:val="auto"/>
                <w:kern w:val="0"/>
                <w:szCs w:val="21"/>
              </w:rPr>
              <w:t>2</w:t>
            </w:r>
            <w:r>
              <w:rPr>
                <w:rFonts w:hint="eastAsia" w:ascii="宋体" w:hAnsi="宋体" w:cs="仿宋" w:eastAsiaTheme="minorEastAsia"/>
                <w:snapToGrid w:val="0"/>
                <w:color w:val="auto"/>
                <w:kern w:val="0"/>
                <w:szCs w:val="21"/>
              </w:rPr>
              <w:t>.揭榜人</w:t>
            </w:r>
            <w:r>
              <w:rPr>
                <w:rFonts w:hint="eastAsia" w:ascii="宋体" w:hAnsi="宋体" w:cs="宋体"/>
                <w:color w:val="auto"/>
                <w:kern w:val="0"/>
                <w:sz w:val="24"/>
                <w:szCs w:val="24"/>
                <w:highlight w:val="none"/>
              </w:rPr>
              <w:t>承揽过</w:t>
            </w:r>
            <w:r>
              <w:rPr>
                <w:rFonts w:hint="eastAsia" w:ascii="宋体" w:hAnsi="宋体" w:cs="仿宋" w:eastAsiaTheme="minorEastAsia"/>
                <w:snapToGrid w:val="0"/>
                <w:color w:val="auto"/>
                <w:kern w:val="0"/>
                <w:szCs w:val="21"/>
              </w:rPr>
              <w:t>交通领域的省部级课题，每有一项得5分；</w:t>
            </w:r>
          </w:p>
          <w:p w14:paraId="09A82263">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auto"/>
                <w:kern w:val="0"/>
                <w:szCs w:val="21"/>
              </w:rPr>
              <w:t>本项最高得15分</w:t>
            </w:r>
          </w:p>
        </w:tc>
        <w:tc>
          <w:tcPr>
            <w:tcW w:w="614" w:type="dxa"/>
            <w:vAlign w:val="center"/>
          </w:tcPr>
          <w:p w14:paraId="123BF7D3">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6540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14:paraId="6EE40FD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初步评审得分</w:t>
            </w:r>
          </w:p>
        </w:tc>
        <w:tc>
          <w:tcPr>
            <w:tcW w:w="614" w:type="dxa"/>
            <w:vAlign w:val="center"/>
          </w:tcPr>
          <w:p w14:paraId="3E412BF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1839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6E49972B">
            <w:pPr>
              <w:widowControl/>
              <w:kinsoku w:val="0"/>
              <w:autoSpaceDE w:val="0"/>
              <w:autoSpaceDN w:val="0"/>
              <w:adjustRightInd w:val="0"/>
              <w:snapToGrid w:val="0"/>
              <w:spacing w:after="0" w:line="300"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r w14:paraId="119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66316FD5">
            <w:pPr>
              <w:widowControl/>
              <w:kinsoku w:val="0"/>
              <w:autoSpaceDE w:val="0"/>
              <w:autoSpaceDN w:val="0"/>
              <w:adjustRightInd w:val="0"/>
              <w:snapToGrid w:val="0"/>
              <w:spacing w:after="0" w:line="300"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注：1、上述各评分项内容在揭榜申报文件中无法明确判定，该项得0分。</w:t>
            </w:r>
            <w:r>
              <w:rPr>
                <w:rFonts w:ascii="宋体" w:hAnsi="宋体" w:cs="仿宋" w:eastAsiaTheme="minorEastAsia"/>
                <w:snapToGrid w:val="0"/>
                <w:color w:val="000000"/>
                <w:kern w:val="0"/>
                <w:szCs w:val="21"/>
              </w:rPr>
              <w:t xml:space="preserve"> </w:t>
            </w:r>
          </w:p>
        </w:tc>
      </w:tr>
    </w:tbl>
    <w:p w14:paraId="2FD2260E">
      <w:pPr>
        <w:autoSpaceDE w:val="0"/>
        <w:autoSpaceDN w:val="0"/>
        <w:snapToGrid w:val="0"/>
        <w:spacing w:after="0"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通过符合性评审的揭榜人大于等于5家时，初评得分由高到低排序，确定前三名进入答辩环节；通过符合性评审的揭榜人少于5家的全部进入答辩环节。</w:t>
      </w:r>
    </w:p>
    <w:p w14:paraId="2C0AB90F">
      <w:pPr>
        <w:autoSpaceDE w:val="0"/>
        <w:autoSpaceDN w:val="0"/>
        <w:snapToGrid w:val="0"/>
        <w:spacing w:after="0" w:line="360" w:lineRule="auto"/>
        <w:jc w:val="left"/>
        <w:rPr>
          <w:rFonts w:hint="eastAsia" w:ascii="宋体" w:hAnsi="宋体" w:cs="黑体"/>
          <w:b/>
          <w:bCs/>
          <w:kern w:val="0"/>
          <w:sz w:val="24"/>
          <w:szCs w:val="24"/>
        </w:rPr>
      </w:pPr>
      <w:r>
        <w:rPr>
          <w:rFonts w:hint="eastAsia" w:ascii="宋体" w:hAnsi="宋体" w:cs="黑体"/>
          <w:b/>
          <w:bCs/>
          <w:kern w:val="0"/>
          <w:sz w:val="24"/>
          <w:szCs w:val="24"/>
        </w:rPr>
        <w:t>3.2 最终评审</w:t>
      </w:r>
    </w:p>
    <w:p w14:paraId="326A435A">
      <w:pPr>
        <w:numPr>
          <w:ilvl w:val="0"/>
          <w:numId w:val="2"/>
        </w:num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答辩顺序按揭榜现场揭榜人的签到顺序确定，答辩人不超过3人。</w:t>
      </w:r>
    </w:p>
    <w:p w14:paraId="31A6917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E2642F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7CE2D57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25232B3E">
      <w:pPr>
        <w:numPr>
          <w:ilvl w:val="0"/>
          <w:numId w:val="2"/>
        </w:numPr>
        <w:autoSpaceDE w:val="0"/>
        <w:autoSpaceDN w:val="0"/>
        <w:snapToGrid w:val="0"/>
        <w:spacing w:after="0" w:line="360" w:lineRule="auto"/>
        <w:ind w:firstLine="480" w:firstLineChars="200"/>
        <w:jc w:val="left"/>
        <w:rPr>
          <w:rFonts w:hint="eastAsia" w:ascii="宋体" w:hAnsi="宋体" w:cs="仿宋"/>
          <w:kern w:val="0"/>
          <w:sz w:val="24"/>
          <w:szCs w:val="24"/>
        </w:rPr>
        <w:sectPr>
          <w:pgSz w:w="12240" w:h="15840"/>
          <w:pgMar w:top="1418" w:right="1418" w:bottom="1418" w:left="1418" w:header="720" w:footer="720" w:gutter="0"/>
          <w:cols w:space="720" w:num="1"/>
          <w:docGrid w:linePitch="285" w:charSpace="0"/>
        </w:sectPr>
      </w:pPr>
      <w:r>
        <w:rPr>
          <w:rFonts w:hint="eastAsia" w:ascii="宋体" w:hAnsi="宋体" w:cs="仿宋"/>
          <w:kern w:val="0"/>
          <w:sz w:val="24"/>
          <w:szCs w:val="24"/>
        </w:rPr>
        <w:t>揭榜人代表陈述时间不超过30分钟，答辩人须按照下述打分标准的内容进行答辩。</w:t>
      </w:r>
    </w:p>
    <w:p w14:paraId="513E9F3F">
      <w:pPr>
        <w:pStyle w:val="39"/>
      </w:pP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6927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6A7016CA">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76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20FFB2AF">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w:t>
            </w:r>
          </w:p>
        </w:tc>
      </w:tr>
      <w:tr w14:paraId="4AE9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682" w:type="dxa"/>
            <w:vAlign w:val="center"/>
          </w:tcPr>
          <w:p w14:paraId="419B2533">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68" w:type="dxa"/>
            <w:vAlign w:val="center"/>
          </w:tcPr>
          <w:p w14:paraId="77EEE1E0">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1" w:type="dxa"/>
            <w:vAlign w:val="center"/>
          </w:tcPr>
          <w:p w14:paraId="225C521A">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5779" w:type="dxa"/>
            <w:vAlign w:val="center"/>
          </w:tcPr>
          <w:p w14:paraId="4AC66F82">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937" w:type="dxa"/>
            <w:vAlign w:val="center"/>
          </w:tcPr>
          <w:p w14:paraId="39B0B3AE">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0C60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0BEE2C47">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p>
        </w:tc>
        <w:tc>
          <w:tcPr>
            <w:tcW w:w="1168" w:type="dxa"/>
            <w:vMerge w:val="restart"/>
            <w:vAlign w:val="center"/>
          </w:tcPr>
          <w:p w14:paraId="4B255B5C">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w:t>
            </w:r>
          </w:p>
        </w:tc>
        <w:tc>
          <w:tcPr>
            <w:tcW w:w="1701" w:type="dxa"/>
            <w:vAlign w:val="center"/>
          </w:tcPr>
          <w:p w14:paraId="732EC1C5">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p w14:paraId="63CC8B3D">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答辩情况（35分）</w:t>
            </w:r>
          </w:p>
          <w:p w14:paraId="390699EC">
            <w:pPr>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5779" w:type="dxa"/>
            <w:vAlign w:val="center"/>
          </w:tcPr>
          <w:p w14:paraId="4D4BC8C0">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1.条理清晰，重点突出，能够体现方案的创新性、市场价值，得28-35分。</w:t>
            </w:r>
          </w:p>
          <w:p w14:paraId="6F615BAB">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2.条理清晰，重点明确，得21-28分。</w:t>
            </w:r>
          </w:p>
          <w:p w14:paraId="05069ADF">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3.条理基本清晰，重点基本明确，得21分。</w:t>
            </w:r>
          </w:p>
        </w:tc>
        <w:tc>
          <w:tcPr>
            <w:tcW w:w="937" w:type="dxa"/>
            <w:vAlign w:val="center"/>
          </w:tcPr>
          <w:p w14:paraId="69701847">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6B7B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65DBCCA5">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3C46CB21">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701" w:type="dxa"/>
            <w:vAlign w:val="center"/>
          </w:tcPr>
          <w:p w14:paraId="02EB8E21">
            <w:pPr>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snapToGrid w:val="0"/>
                <w:kern w:val="0"/>
                <w:szCs w:val="21"/>
              </w:rPr>
              <w:t>（35分）</w:t>
            </w:r>
          </w:p>
        </w:tc>
        <w:tc>
          <w:tcPr>
            <w:tcW w:w="5779" w:type="dxa"/>
            <w:vAlign w:val="center"/>
          </w:tcPr>
          <w:p w14:paraId="21B83300">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1.解决路径清晰明确，详尽地描述了关键技术难点、挑战的解决策略，得28-35分。</w:t>
            </w:r>
          </w:p>
          <w:p w14:paraId="32894485">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2.解决路径较为清晰,能够大致描述关键技术难点的解决策略,得21-28分</w:t>
            </w:r>
          </w:p>
          <w:p w14:paraId="571671AA">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3.解决路径基本清晰，得21分;</w:t>
            </w:r>
          </w:p>
        </w:tc>
        <w:tc>
          <w:tcPr>
            <w:tcW w:w="937" w:type="dxa"/>
            <w:vAlign w:val="center"/>
          </w:tcPr>
          <w:p w14:paraId="13136E50">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4CA3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01D90C00">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7EADFBB1">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701" w:type="dxa"/>
            <w:vAlign w:val="center"/>
          </w:tcPr>
          <w:p w14:paraId="739DAF22">
            <w:pPr>
              <w:kinsoku w:val="0"/>
              <w:autoSpaceDE w:val="0"/>
              <w:autoSpaceDN w:val="0"/>
              <w:adjustRightInd w:val="0"/>
              <w:snapToGrid w:val="0"/>
              <w:spacing w:after="0" w:line="240" w:lineRule="exact"/>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snapToGrid w:val="0"/>
                <w:kern w:val="0"/>
                <w:szCs w:val="21"/>
              </w:rPr>
              <w:t>（30分）</w:t>
            </w:r>
          </w:p>
        </w:tc>
        <w:tc>
          <w:tcPr>
            <w:tcW w:w="5779" w:type="dxa"/>
            <w:vAlign w:val="center"/>
          </w:tcPr>
          <w:p w14:paraId="0354A99C">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1.实施方案及实施计划合理，时间节点明确，任务分配合理，资源保障充分，得24-30分</w:t>
            </w:r>
          </w:p>
          <w:p w14:paraId="61FB7BB2">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2.实施方案及实施计划比较合理，时间节点和任务分配比较明确，得18-24分；</w:t>
            </w:r>
          </w:p>
          <w:p w14:paraId="07C53416">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3.实施方案及实施计划基本合理,时间节点和任务分配基本明确,得18分;</w:t>
            </w:r>
          </w:p>
        </w:tc>
        <w:tc>
          <w:tcPr>
            <w:tcW w:w="937" w:type="dxa"/>
            <w:vAlign w:val="center"/>
          </w:tcPr>
          <w:p w14:paraId="336BE0FF">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1432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33EE17B4">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最终评审得分</w:t>
            </w:r>
          </w:p>
        </w:tc>
        <w:tc>
          <w:tcPr>
            <w:tcW w:w="937" w:type="dxa"/>
            <w:vAlign w:val="center"/>
          </w:tcPr>
          <w:p w14:paraId="50101640">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49D8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71AB0B2F">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bl>
    <w:p w14:paraId="23F693CA">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45907391">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 评榜价的确定：评榜价＝申报书文字报价</w:t>
      </w:r>
    </w:p>
    <w:p w14:paraId="51AE4A9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 评榜价平均值的计算：所有揭榜人的评榜价的算术平均值即为评榜价平均值。</w:t>
      </w:r>
    </w:p>
    <w:p w14:paraId="267005DB">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 评榜基准价P=评榜价平均值*评榜基准价系数K。</w:t>
      </w:r>
    </w:p>
    <w:p w14:paraId="329D603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K为揭榜现场随机确定的随机调节系数，取值范围为0.975、0.980、0.985、0.990、0.995。</w:t>
      </w:r>
    </w:p>
    <w:p w14:paraId="5A81575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 评榜价的偏差率计算公式：偏差率=100%*（评榜价－评榜基准价）/评榜基准价</w:t>
      </w:r>
    </w:p>
    <w:p w14:paraId="2F010012">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 评榜价得分计算公式</w:t>
      </w:r>
    </w:p>
    <w:p w14:paraId="546C8D5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（1）如果揭榜人的评榜价＞评榜基准价，则评榜价评审得分＝100－偏差率*100*E1；</w:t>
      </w:r>
    </w:p>
    <w:p w14:paraId="6377953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7DA4C29C">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其中，E1是评榜价每高于评榜基准价一个百分点的扣分值，E1＝0.2；E2是评榜价每低于评榜基准价一个百分点的扣分值，E2＝0.1。</w:t>
      </w:r>
    </w:p>
    <w:p w14:paraId="34CAD422">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6438E0C2">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 揭榜申报文件的澄清和说明</w:t>
      </w:r>
    </w:p>
    <w:p w14:paraId="75136C7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申报文件中有含义不明确的内容、明显文字或者计算错误，评榜委员会认为需要揭榜人作出必要澄清、说明的，应当书面通知该揭榜人。揭榜人的澄清、说明应当采用书面形式,并不得超出揭榜申报文件的范围或者改变揭榜申报文件的实质性内容。</w:t>
      </w:r>
    </w:p>
    <w:p w14:paraId="0534B99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52C1B8A4">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6CD5480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4D398704">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32FD872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433605A8">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0A83E3DD">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00C942F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441BDC78">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（四）揭榜（报名）情况及揭榜申报文件递交情况；</w:t>
      </w:r>
    </w:p>
    <w:p w14:paraId="7BE5CB6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（五）通过符合性评审的揭榜申报文件名单；</w:t>
      </w:r>
    </w:p>
    <w:p w14:paraId="39B8EB4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（六）未通过符合性评审的揭榜申报文件名单及未通过评审的理由；</w:t>
      </w:r>
    </w:p>
    <w:p w14:paraId="06262FB4">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0200AF0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6F46B66B">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06D106C9">
      <w:pPr>
        <w:autoSpaceDE w:val="0"/>
        <w:autoSpaceDN w:val="0"/>
        <w:spacing w:line="360" w:lineRule="auto"/>
        <w:ind w:firstLine="482" w:firstLineChars="200"/>
        <w:jc w:val="left"/>
        <w:rPr>
          <w:rFonts w:hint="eastAsia" w:ascii="宋体" w:hAnsi="宋体" w:cs="黑体"/>
          <w:b/>
          <w:bCs/>
          <w:kern w:val="0"/>
          <w:sz w:val="24"/>
          <w:szCs w:val="24"/>
        </w:rPr>
      </w:pPr>
    </w:p>
    <w:p w14:paraId="1BFE0465">
      <w:pPr>
        <w:pageBreakBefore/>
        <w:tabs>
          <w:tab w:val="left" w:pos="1283"/>
          <w:tab w:val="left" w:pos="1922"/>
        </w:tabs>
        <w:autoSpaceDE w:val="0"/>
        <w:autoSpaceDN w:val="0"/>
        <w:snapToGrid w:val="0"/>
        <w:spacing w:after="0" w:line="360" w:lineRule="auto"/>
        <w:jc w:val="left"/>
        <w:rPr>
          <w:rFonts w:hint="eastAsia" w:ascii="宋体" w:hAnsi="宋体" w:cs="楷体"/>
          <w:b/>
          <w:bCs/>
          <w:sz w:val="24"/>
          <w:szCs w:val="24"/>
        </w:rPr>
      </w:pPr>
      <w:bookmarkStart w:id="31" w:name="_Toc247085853"/>
      <w:bookmarkStart w:id="32" w:name="_Toc179632787"/>
      <w:bookmarkStart w:id="33" w:name="_Toc246997081"/>
      <w:bookmarkStart w:id="34" w:name="_Toc246996338"/>
      <w:bookmarkStart w:id="35" w:name="_Toc184635122"/>
      <w:bookmarkStart w:id="36" w:name="_Toc144974578"/>
      <w:bookmarkStart w:id="37" w:name="_Toc152045610"/>
      <w:bookmarkStart w:id="38" w:name="_Toc247527798"/>
      <w:bookmarkStart w:id="39" w:name="_Toc144974829"/>
      <w:bookmarkStart w:id="40" w:name="_Toc152042388"/>
      <w:bookmarkStart w:id="41" w:name="_Toc152042549"/>
      <w:bookmarkStart w:id="42" w:name="_Toc247514197"/>
      <w:bookmarkStart w:id="43" w:name="_Toc300835199"/>
      <w:r>
        <w:rPr>
          <w:rFonts w:hint="eastAsia" w:ascii="宋体" w:hAnsi="宋体" w:cs="楷体"/>
          <w:b/>
          <w:bCs/>
          <w:sz w:val="24"/>
          <w:szCs w:val="24"/>
        </w:rPr>
        <w:t>附件： 人才类别标准</w:t>
      </w:r>
    </w:p>
    <w:p w14:paraId="7AFB5315">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一、国内外顶尖人才</w:t>
      </w:r>
    </w:p>
    <w:p w14:paraId="16AF35E8">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诺贝尔奖、图灵奖、菲尔兹奖、普利兹克奖获得者；</w:t>
      </w:r>
    </w:p>
    <w:p w14:paraId="5AB3C0B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国家最高科学技术奖获得者；</w:t>
      </w:r>
    </w:p>
    <w:p w14:paraId="3CF46E7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中国科学院院士、中国工程院院士</w:t>
      </w:r>
      <w:r>
        <w:rPr>
          <w:rFonts w:hint="eastAsia" w:ascii="宋体" w:hAnsi="宋体"/>
          <w:sz w:val="24"/>
          <w:szCs w:val="24"/>
        </w:rPr>
        <w:t>，</w:t>
      </w:r>
      <w:r>
        <w:rPr>
          <w:rFonts w:ascii="宋体" w:hAnsi="宋体"/>
          <w:sz w:val="24"/>
          <w:szCs w:val="24"/>
        </w:rPr>
        <w:t>欧美等发达国家科学院院士、工程院院士；</w:t>
      </w:r>
    </w:p>
    <w:p w14:paraId="083DAF9C">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中国社会科学院学部委员、荣誉学部委员；</w:t>
      </w:r>
    </w:p>
    <w:p w14:paraId="41869CE2">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国家“高层次人才特殊支持计划”杰出人才</w:t>
      </w:r>
      <w:r>
        <w:rPr>
          <w:rFonts w:hint="eastAsia" w:ascii="宋体" w:hAnsi="宋体"/>
          <w:sz w:val="24"/>
          <w:szCs w:val="24"/>
        </w:rPr>
        <w:t>。</w:t>
      </w:r>
    </w:p>
    <w:p w14:paraId="643D6031">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二、国家级领军人才</w:t>
      </w:r>
    </w:p>
    <w:p w14:paraId="21A02CB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（一）国家自然科学奖、技术发明奖、科技进步奖一等奖前5名完成人，二等奖第1完成人；国防科技工业杰出人才奖获得者；</w:t>
      </w:r>
    </w:p>
    <w:p w14:paraId="18DF439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（二）中国专利金奖、中国外观设计金奖前2名完成人（须为专利发明人或设计人）；</w:t>
      </w:r>
    </w:p>
    <w:p w14:paraId="482FCD2B">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6CDECD00">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3A6B65CC">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（五）教育部“长江学者奖励计划”特聘教授、讲座教授。</w:t>
      </w:r>
    </w:p>
    <w:p w14:paraId="452D130F">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国家社会科学基金重大项目首席专家；</w:t>
      </w:r>
    </w:p>
    <w:p w14:paraId="6D40F905">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（七）国家“高层次人才特殊支持计划”领军人才</w:t>
      </w:r>
    </w:p>
    <w:p w14:paraId="709E1519">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（八）“百千万人才工程”国家级人选入选者；国家有突出贡献中青年专家；全国杰出专业技术人才。</w:t>
      </w:r>
    </w:p>
    <w:p w14:paraId="7B9C49A7">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三、地方级领军人才</w:t>
      </w:r>
    </w:p>
    <w:p w14:paraId="35C2895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14:paraId="031B0029">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科技部“创新人才推进计划”中青年科技创新领军人才、科技创新创业人才、重点领域创新团队带头人；</w:t>
      </w:r>
    </w:p>
    <w:p w14:paraId="3DE1D18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中国专利奖优秀奖、中国外观设计优秀奖、省专利奖金奖第一完成人（须为专利发明人或设计人）；</w:t>
      </w:r>
    </w:p>
    <w:p w14:paraId="1B30F1F5">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3FBF056B">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1E3FA34E">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国家“高层次人才特殊支持计划”青年拔尖人才；省级重点人才计划领军人才项目入选者；</w:t>
      </w:r>
    </w:p>
    <w:p w14:paraId="0A689B1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享受国务院特殊津贴专家；省部级有突出贡献的专家、中青年专家；</w:t>
      </w:r>
    </w:p>
    <w:p w14:paraId="6A136EB7">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四、地方级优秀人才</w:t>
      </w:r>
    </w:p>
    <w:p w14:paraId="068B51C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省、部、军队国防自然科学奖、技术发明奖、科技进步奖二等奖第1完成人；</w:t>
      </w:r>
    </w:p>
    <w:p w14:paraId="66C0050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（二）在国内外知名院校、科研机构等单位取得副教授及以上职称，同时获得省级及以上科技领域重要奖项或拥有3项以上自主知识产权、发明专利（前3完成人）；</w:t>
      </w:r>
    </w:p>
    <w:p w14:paraId="29CC027A">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（三）省级及以上重大战略科技创新平台、重大科技基础设施中担任主要负责人；</w:t>
      </w:r>
    </w:p>
    <w:p w14:paraId="1287BFF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（四）获得省级及以上人才认定，并承担3次以上国家和省级重大科技项目和“卡脖子”关键核心技术攻关项目，且课题通过结题验收。</w:t>
      </w:r>
    </w:p>
    <w:p w14:paraId="7CDD1331">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五、其他类别人才</w:t>
      </w:r>
    </w:p>
    <w:p w14:paraId="4836272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（一）具有高级以上职称或博士学位的；</w:t>
      </w:r>
    </w:p>
    <w:p w14:paraId="6089C43C">
      <w:pPr>
        <w:snapToGrid w:val="0"/>
        <w:spacing w:after="0" w:line="360" w:lineRule="auto"/>
        <w:ind w:firstLine="480" w:firstLineChars="200"/>
        <w:rPr>
          <w:rFonts w:hint="eastAsia" w:ascii="宋体" w:hAnsi="宋体" w:cs="仿宋"/>
          <w:bCs/>
          <w:sz w:val="24"/>
          <w:szCs w:val="24"/>
        </w:rPr>
      </w:pPr>
      <w:r>
        <w:rPr>
          <w:rFonts w:hint="eastAsia" w:ascii="宋体" w:hAnsi="宋体"/>
          <w:sz w:val="24"/>
          <w:szCs w:val="24"/>
        </w:rPr>
        <w:t>（二）在用人单位承担科技创新和技术研发团队核心岗位，作为团队成员参与2项市级及以上重点科研项目或“揭榜挂帅”项目。</w:t>
      </w:r>
    </w:p>
    <w:p w14:paraId="203A184D">
      <w:pPr>
        <w:rPr>
          <w:rFonts w:hint="eastAsia" w:ascii="宋体" w:hAnsi="宋体" w:cs="仿宋"/>
          <w:bCs/>
          <w:sz w:val="28"/>
          <w:szCs w:val="28"/>
        </w:rPr>
      </w:pPr>
    </w:p>
    <w:p w14:paraId="6FC30807">
      <w:pPr>
        <w:rPr>
          <w:rFonts w:hint="eastAsia" w:ascii="宋体" w:hAnsi="宋体" w:cs="仿宋"/>
          <w:bCs/>
          <w:sz w:val="28"/>
          <w:szCs w:val="28"/>
        </w:rPr>
      </w:pPr>
    </w:p>
    <w:p w14:paraId="2817EE61">
      <w:pPr>
        <w:rPr>
          <w:rFonts w:hint="eastAsia" w:ascii="宋体" w:hAnsi="宋体" w:cs="仿宋"/>
          <w:bCs/>
          <w:sz w:val="28"/>
          <w:szCs w:val="28"/>
        </w:rPr>
      </w:pPr>
    </w:p>
    <w:p w14:paraId="3920C034">
      <w:pPr>
        <w:rPr>
          <w:rFonts w:hint="eastAsia" w:ascii="宋体" w:hAnsi="宋体" w:cs="仿宋"/>
          <w:bCs/>
          <w:sz w:val="28"/>
          <w:szCs w:val="28"/>
        </w:rPr>
      </w:pPr>
    </w:p>
    <w:p w14:paraId="387A50E0">
      <w:pPr>
        <w:rPr>
          <w:rFonts w:hint="eastAsia" w:ascii="宋体" w:hAnsi="宋体" w:cs="仿宋"/>
          <w:bCs/>
          <w:sz w:val="28"/>
          <w:szCs w:val="28"/>
        </w:rPr>
      </w:pPr>
    </w:p>
    <w:p w14:paraId="477D6DE0">
      <w:pPr>
        <w:rPr>
          <w:rFonts w:hint="eastAsia" w:ascii="宋体" w:hAnsi="宋体" w:cs="仿宋"/>
          <w:bCs/>
          <w:sz w:val="28"/>
          <w:szCs w:val="28"/>
        </w:rPr>
      </w:pPr>
    </w:p>
    <w:p w14:paraId="31ED15AC">
      <w:pPr>
        <w:rPr>
          <w:rFonts w:hint="eastAsia" w:ascii="宋体" w:hAnsi="宋体" w:cs="仿宋"/>
          <w:bCs/>
          <w:sz w:val="28"/>
          <w:szCs w:val="28"/>
        </w:rPr>
      </w:pPr>
    </w:p>
    <w:p w14:paraId="6F654584">
      <w:pPr>
        <w:rPr>
          <w:rFonts w:hint="eastAsia" w:ascii="宋体" w:hAnsi="宋体" w:cs="仿宋"/>
          <w:bCs/>
          <w:sz w:val="28"/>
          <w:szCs w:val="28"/>
        </w:rPr>
      </w:pPr>
    </w:p>
    <w:p w14:paraId="1B28D796">
      <w:pPr>
        <w:rPr>
          <w:rFonts w:hint="eastAsia" w:ascii="宋体" w:hAnsi="宋体" w:cs="仿宋"/>
          <w:bCs/>
          <w:sz w:val="28"/>
          <w:szCs w:val="28"/>
        </w:rPr>
      </w:pPr>
    </w:p>
    <w:bookmarkEnd w:id="31"/>
    <w:bookmarkEnd w:id="32"/>
    <w:bookmarkEnd w:id="33"/>
    <w:bookmarkEnd w:id="34"/>
    <w:p w14:paraId="08E34813">
      <w:pPr>
        <w:pStyle w:val="2"/>
        <w:jc w:val="center"/>
        <w:rPr>
          <w:rFonts w:hint="eastAsia" w:ascii="宋体" w:hAnsi="宋体"/>
          <w:sz w:val="32"/>
          <w:szCs w:val="32"/>
        </w:rPr>
      </w:pPr>
      <w:bookmarkStart w:id="44" w:name="_Toc23759"/>
      <w:bookmarkStart w:id="45" w:name="_Toc24484"/>
      <w:r>
        <w:rPr>
          <w:rFonts w:ascii="宋体" w:hAnsi="宋体"/>
          <w:sz w:val="32"/>
          <w:szCs w:val="32"/>
        </w:rPr>
        <w:t>第</w:t>
      </w:r>
      <w:r>
        <w:rPr>
          <w:rFonts w:hint="eastAsia" w:ascii="宋体" w:hAnsi="宋体"/>
          <w:sz w:val="32"/>
          <w:szCs w:val="32"/>
        </w:rPr>
        <w:t>四</w:t>
      </w:r>
      <w:r>
        <w:rPr>
          <w:rFonts w:ascii="宋体" w:hAnsi="宋体"/>
          <w:sz w:val="32"/>
          <w:szCs w:val="32"/>
        </w:rPr>
        <w:t>章</w:t>
      </w:r>
      <w:r>
        <w:rPr>
          <w:rFonts w:hint="eastAsia" w:ascii="宋体" w:hAnsi="宋体"/>
          <w:sz w:val="32"/>
          <w:szCs w:val="32"/>
        </w:rPr>
        <w:t xml:space="preserve"> 揭榜申报文件</w:t>
      </w:r>
      <w:r>
        <w:rPr>
          <w:rFonts w:ascii="宋体" w:hAnsi="宋体"/>
          <w:sz w:val="32"/>
          <w:szCs w:val="32"/>
        </w:rPr>
        <w:t>格式</w:t>
      </w:r>
      <w:bookmarkEnd w:id="44"/>
      <w:bookmarkEnd w:id="45"/>
    </w:p>
    <w:p w14:paraId="1250A552">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3AE2F8E8">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3073A603">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5FB490BD">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2D217FB9">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792DA69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675D96A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0C6A22D3">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bookmarkEnd w:id="35"/>
    <w:bookmarkEnd w:id="36"/>
    <w:bookmarkEnd w:id="37"/>
    <w:bookmarkEnd w:id="38"/>
    <w:bookmarkEnd w:id="39"/>
    <w:bookmarkEnd w:id="40"/>
    <w:bookmarkEnd w:id="41"/>
    <w:bookmarkEnd w:id="42"/>
    <w:bookmarkEnd w:id="43"/>
    <w:p w14:paraId="5EC6A010">
      <w:pPr>
        <w:jc w:val="right"/>
        <w:rPr>
          <w:sz w:val="28"/>
          <w:szCs w:val="24"/>
        </w:rPr>
      </w:pPr>
    </w:p>
    <w:p w14:paraId="04F7747C">
      <w:pPr>
        <w:jc w:val="right"/>
        <w:rPr>
          <w:sz w:val="28"/>
          <w:szCs w:val="24"/>
        </w:rPr>
      </w:pPr>
      <w:r>
        <w:rPr>
          <w:rFonts w:hint="eastAsia"/>
          <w:sz w:val="28"/>
          <w:szCs w:val="24"/>
        </w:rPr>
        <w:t>正本或副本</w:t>
      </w:r>
    </w:p>
    <w:p w14:paraId="243C7764">
      <w:pPr>
        <w:pStyle w:val="17"/>
      </w:pPr>
    </w:p>
    <w:p w14:paraId="3EBCEF9A">
      <w:pPr>
        <w:spacing w:line="360" w:lineRule="auto"/>
        <w:jc w:val="center"/>
        <w:rPr>
          <w:rFonts w:hint="eastAsia" w:ascii="宋体" w:hAnsi="宋体" w:cs="Arial"/>
          <w:b/>
          <w:snapToGrid w:val="0"/>
          <w:color w:val="000000"/>
          <w:kern w:val="0"/>
          <w:sz w:val="48"/>
          <w:szCs w:val="48"/>
        </w:rPr>
      </w:pPr>
      <w:bookmarkStart w:id="46" w:name="OLE_LINK17"/>
      <w:bookmarkStart w:id="47" w:name="OLE_LINK16"/>
      <w:r>
        <w:rPr>
          <w:rFonts w:hint="eastAsia" w:ascii="宋体" w:hAnsi="宋体" w:cs="Arial"/>
          <w:b/>
          <w:snapToGrid w:val="0"/>
          <w:color w:val="000000"/>
          <w:kern w:val="0"/>
          <w:sz w:val="48"/>
          <w:szCs w:val="48"/>
        </w:rPr>
        <w:t>河北高速公路集团有限公司</w:t>
      </w:r>
    </w:p>
    <w:p w14:paraId="7140AA3A">
      <w:pPr>
        <w:spacing w:line="360" w:lineRule="auto"/>
        <w:jc w:val="center"/>
        <w:rPr>
          <w:rFonts w:hint="eastAsia" w:ascii="宋体" w:hAnsi="宋体" w:cs="Arial"/>
          <w:b/>
          <w:snapToGrid w:val="0"/>
          <w:color w:val="000000"/>
          <w:kern w:val="0"/>
          <w:sz w:val="48"/>
          <w:szCs w:val="48"/>
        </w:rPr>
      </w:pPr>
      <w:r>
        <w:rPr>
          <w:rFonts w:hint="eastAsia" w:ascii="宋体" w:hAnsi="宋体" w:cs="Arial"/>
          <w:b/>
          <w:snapToGrid w:val="0"/>
          <w:color w:val="000000"/>
          <w:kern w:val="0"/>
          <w:sz w:val="48"/>
          <w:szCs w:val="48"/>
        </w:rPr>
        <w:t>“揭榜挂帅”</w:t>
      </w:r>
      <w:bookmarkEnd w:id="46"/>
      <w:bookmarkEnd w:id="47"/>
      <w:bookmarkStart w:id="48" w:name="OLE_LINK26"/>
      <w:bookmarkStart w:id="49" w:name="OLE_LINK27"/>
      <w:r>
        <w:rPr>
          <w:rFonts w:hint="eastAsia" w:ascii="宋体" w:hAnsi="宋体" w:cs="Arial"/>
          <w:b/>
          <w:snapToGrid w:val="0"/>
          <w:color w:val="000000"/>
          <w:kern w:val="0"/>
          <w:sz w:val="48"/>
          <w:szCs w:val="48"/>
        </w:rPr>
        <w:t>项目申报书</w:t>
      </w:r>
      <w:bookmarkEnd w:id="48"/>
      <w:bookmarkEnd w:id="49"/>
    </w:p>
    <w:p w14:paraId="58CF779E">
      <w:pPr>
        <w:widowControl/>
        <w:kinsoku w:val="0"/>
        <w:autoSpaceDE w:val="0"/>
        <w:autoSpaceDN w:val="0"/>
        <w:adjustRightInd w:val="0"/>
        <w:snapToGrid w:val="0"/>
        <w:spacing w:line="274" w:lineRule="auto"/>
        <w:jc w:val="left"/>
        <w:textAlignment w:val="baseline"/>
        <w:rPr>
          <w:rFonts w:hint="eastAsia" w:ascii="宋体" w:hAnsi="宋体" w:cs="Arial"/>
          <w:snapToGrid w:val="0"/>
          <w:color w:val="000000"/>
          <w:kern w:val="0"/>
          <w:szCs w:val="21"/>
        </w:rPr>
      </w:pPr>
    </w:p>
    <w:p w14:paraId="2A2CCEAD">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14019A5E">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1C8BC19F">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388FB074">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7B7114C0">
      <w:pPr>
        <w:widowControl/>
        <w:kinsoku w:val="0"/>
        <w:autoSpaceDE w:val="0"/>
        <w:autoSpaceDN w:val="0"/>
        <w:adjustRightInd w:val="0"/>
        <w:snapToGrid w:val="0"/>
        <w:spacing w:line="720" w:lineRule="auto"/>
        <w:jc w:val="left"/>
        <w:textAlignment w:val="baseline"/>
        <w:rPr>
          <w:rFonts w:hint="eastAsia" w:ascii="宋体" w:hAnsi="宋体" w:cs="黑体"/>
          <w:snapToGrid w:val="0"/>
          <w:color w:val="000000"/>
          <w:spacing w:val="-12"/>
          <w:kern w:val="0"/>
          <w:sz w:val="24"/>
          <w:szCs w:val="24"/>
        </w:rPr>
      </w:pPr>
    </w:p>
    <w:tbl>
      <w:tblPr>
        <w:tblStyle w:val="41"/>
        <w:tblW w:w="0" w:type="auto"/>
        <w:jc w:val="center"/>
        <w:tblLayout w:type="fixed"/>
        <w:tblCellMar>
          <w:top w:w="57" w:type="dxa"/>
          <w:left w:w="57" w:type="dxa"/>
          <w:bottom w:w="57" w:type="dxa"/>
          <w:right w:w="57" w:type="dxa"/>
        </w:tblCellMar>
      </w:tblPr>
      <w:tblGrid>
        <w:gridCol w:w="2736"/>
        <w:gridCol w:w="5200"/>
      </w:tblGrid>
      <w:tr w14:paraId="2F3710A5">
        <w:tblPrEx>
          <w:tblCellMar>
            <w:top w:w="57" w:type="dxa"/>
            <w:left w:w="57" w:type="dxa"/>
            <w:bottom w:w="57" w:type="dxa"/>
            <w:right w:w="57" w:type="dxa"/>
          </w:tblCellMar>
        </w:tblPrEx>
        <w:trPr>
          <w:trHeight w:val="680" w:hRule="atLeast"/>
          <w:jc w:val="center"/>
        </w:trPr>
        <w:tc>
          <w:tcPr>
            <w:tcW w:w="2736" w:type="dxa"/>
            <w:vAlign w:val="bottom"/>
          </w:tcPr>
          <w:p w14:paraId="3C35F5F2">
            <w:pPr>
              <w:rPr>
                <w:rFonts w:hint="eastAsia" w:ascii="宋体" w:hAnsi="宋体"/>
              </w:rPr>
            </w:pPr>
            <w:r>
              <w:rPr>
                <w:rFonts w:hint="eastAsia" w:ascii="宋体" w:hAnsi="宋体"/>
              </w:rPr>
              <w:t>项目名称：</w:t>
            </w:r>
          </w:p>
        </w:tc>
        <w:tc>
          <w:tcPr>
            <w:tcW w:w="5200" w:type="dxa"/>
            <w:tcBorders>
              <w:top w:val="nil"/>
              <w:left w:val="nil"/>
              <w:bottom w:val="single" w:color="auto" w:sz="4" w:space="0"/>
              <w:right w:val="nil"/>
            </w:tcBorders>
            <w:vAlign w:val="bottom"/>
          </w:tcPr>
          <w:p w14:paraId="7D2929D7">
            <w:pPr>
              <w:rPr>
                <w:rFonts w:hint="eastAsia" w:ascii="宋体" w:hAnsi="宋体"/>
              </w:rPr>
            </w:pPr>
          </w:p>
        </w:tc>
      </w:tr>
      <w:tr w14:paraId="5C6F67CE">
        <w:tblPrEx>
          <w:tblCellMar>
            <w:top w:w="57" w:type="dxa"/>
            <w:left w:w="57" w:type="dxa"/>
            <w:bottom w:w="57" w:type="dxa"/>
            <w:right w:w="57" w:type="dxa"/>
          </w:tblCellMar>
        </w:tblPrEx>
        <w:trPr>
          <w:trHeight w:val="680" w:hRule="atLeast"/>
          <w:jc w:val="center"/>
        </w:trPr>
        <w:tc>
          <w:tcPr>
            <w:tcW w:w="2736" w:type="dxa"/>
            <w:vAlign w:val="bottom"/>
          </w:tcPr>
          <w:p w14:paraId="6E866760">
            <w:pPr>
              <w:rPr>
                <w:rFonts w:hint="eastAsia" w:ascii="宋体" w:hAnsi="宋体"/>
              </w:rPr>
            </w:pPr>
            <w:r>
              <w:rPr>
                <w:rFonts w:hint="eastAsia" w:ascii="宋体" w:hAnsi="宋体"/>
              </w:rPr>
              <w:t>用户单位：</w:t>
            </w:r>
          </w:p>
        </w:tc>
        <w:tc>
          <w:tcPr>
            <w:tcW w:w="5200" w:type="dxa"/>
            <w:tcBorders>
              <w:top w:val="single" w:color="auto" w:sz="4" w:space="0"/>
              <w:left w:val="nil"/>
              <w:bottom w:val="single" w:color="auto" w:sz="4" w:space="0"/>
              <w:right w:val="nil"/>
            </w:tcBorders>
            <w:vAlign w:val="bottom"/>
          </w:tcPr>
          <w:p w14:paraId="3538BB1F">
            <w:pPr>
              <w:jc w:val="left"/>
              <w:rPr>
                <w:rFonts w:hint="eastAsia" w:ascii="宋体" w:hAnsi="宋体"/>
              </w:rPr>
            </w:pPr>
          </w:p>
        </w:tc>
      </w:tr>
      <w:tr w14:paraId="14C26114">
        <w:tblPrEx>
          <w:tblCellMar>
            <w:top w:w="57" w:type="dxa"/>
            <w:left w:w="57" w:type="dxa"/>
            <w:bottom w:w="57" w:type="dxa"/>
            <w:right w:w="57" w:type="dxa"/>
          </w:tblCellMar>
        </w:tblPrEx>
        <w:trPr>
          <w:trHeight w:val="680" w:hRule="atLeast"/>
          <w:jc w:val="center"/>
        </w:trPr>
        <w:tc>
          <w:tcPr>
            <w:tcW w:w="2736" w:type="dxa"/>
            <w:vAlign w:val="bottom"/>
          </w:tcPr>
          <w:p w14:paraId="38EE37FB">
            <w:pPr>
              <w:rPr>
                <w:rFonts w:hint="eastAsia" w:ascii="宋体" w:hAnsi="宋体"/>
              </w:rPr>
            </w:pPr>
          </w:p>
        </w:tc>
        <w:tc>
          <w:tcPr>
            <w:tcW w:w="5200" w:type="dxa"/>
            <w:tcBorders>
              <w:top w:val="single" w:color="auto" w:sz="4" w:space="0"/>
              <w:left w:val="nil"/>
              <w:bottom w:val="nil"/>
              <w:right w:val="nil"/>
            </w:tcBorders>
            <w:vAlign w:val="center"/>
          </w:tcPr>
          <w:p w14:paraId="25E67279">
            <w:pPr>
              <w:rPr>
                <w:rFonts w:hint="eastAsia" w:ascii="宋体" w:hAnsi="宋体"/>
              </w:rPr>
            </w:pPr>
          </w:p>
        </w:tc>
      </w:tr>
      <w:tr w14:paraId="44DCDBD0">
        <w:tblPrEx>
          <w:tblCellMar>
            <w:top w:w="57" w:type="dxa"/>
            <w:left w:w="57" w:type="dxa"/>
            <w:bottom w:w="57" w:type="dxa"/>
            <w:right w:w="57" w:type="dxa"/>
          </w:tblCellMar>
        </w:tblPrEx>
        <w:trPr>
          <w:trHeight w:val="680" w:hRule="atLeast"/>
          <w:jc w:val="center"/>
        </w:trPr>
        <w:tc>
          <w:tcPr>
            <w:tcW w:w="2736" w:type="dxa"/>
            <w:vAlign w:val="bottom"/>
          </w:tcPr>
          <w:p w14:paraId="0012FCEF">
            <w:pPr>
              <w:rPr>
                <w:rFonts w:hint="eastAsia" w:ascii="宋体" w:hAnsi="宋体"/>
              </w:rPr>
            </w:pPr>
            <w:r>
              <w:rPr>
                <w:rFonts w:hint="eastAsia" w:ascii="宋体" w:hAnsi="宋体"/>
              </w:rPr>
              <w:t>申报单位：</w:t>
            </w:r>
          </w:p>
        </w:tc>
        <w:tc>
          <w:tcPr>
            <w:tcW w:w="5200" w:type="dxa"/>
            <w:tcBorders>
              <w:top w:val="nil"/>
              <w:left w:val="nil"/>
              <w:bottom w:val="single" w:color="auto" w:sz="4" w:space="0"/>
              <w:right w:val="nil"/>
            </w:tcBorders>
            <w:vAlign w:val="bottom"/>
          </w:tcPr>
          <w:p w14:paraId="737E06EE">
            <w:pPr>
              <w:ind w:right="154"/>
              <w:jc w:val="left"/>
              <w:rPr>
                <w:rFonts w:hint="eastAsia" w:ascii="宋体" w:hAnsi="宋体"/>
              </w:rPr>
            </w:pPr>
          </w:p>
        </w:tc>
      </w:tr>
      <w:tr w14:paraId="22BB216E">
        <w:tblPrEx>
          <w:tblCellMar>
            <w:top w:w="57" w:type="dxa"/>
            <w:left w:w="57" w:type="dxa"/>
            <w:bottom w:w="57" w:type="dxa"/>
            <w:right w:w="57" w:type="dxa"/>
          </w:tblCellMar>
        </w:tblPrEx>
        <w:trPr>
          <w:trHeight w:val="680" w:hRule="atLeast"/>
          <w:jc w:val="center"/>
        </w:trPr>
        <w:tc>
          <w:tcPr>
            <w:tcW w:w="2736" w:type="dxa"/>
            <w:vAlign w:val="bottom"/>
          </w:tcPr>
          <w:p w14:paraId="67E98BB5">
            <w:pPr>
              <w:rPr>
                <w:rFonts w:hint="eastAsia" w:ascii="宋体" w:hAnsi="宋体"/>
              </w:rPr>
            </w:pPr>
            <w:r>
              <w:rPr>
                <w:rFonts w:hint="eastAsia" w:ascii="宋体" w:hAnsi="宋体"/>
              </w:rPr>
              <w:t>项目负责人：</w:t>
            </w:r>
          </w:p>
        </w:tc>
        <w:tc>
          <w:tcPr>
            <w:tcW w:w="5200" w:type="dxa"/>
            <w:tcBorders>
              <w:top w:val="single" w:color="auto" w:sz="4" w:space="0"/>
              <w:left w:val="nil"/>
              <w:bottom w:val="single" w:color="auto" w:sz="4" w:space="0"/>
              <w:right w:val="nil"/>
            </w:tcBorders>
            <w:vAlign w:val="bottom"/>
          </w:tcPr>
          <w:p w14:paraId="05A19418">
            <w:pPr>
              <w:rPr>
                <w:rFonts w:hint="eastAsia" w:ascii="宋体" w:hAnsi="宋体"/>
              </w:rPr>
            </w:pPr>
          </w:p>
        </w:tc>
      </w:tr>
      <w:tr w14:paraId="5041AB4A">
        <w:tblPrEx>
          <w:tblCellMar>
            <w:top w:w="57" w:type="dxa"/>
            <w:left w:w="57" w:type="dxa"/>
            <w:bottom w:w="57" w:type="dxa"/>
            <w:right w:w="57" w:type="dxa"/>
          </w:tblCellMar>
        </w:tblPrEx>
        <w:trPr>
          <w:trHeight w:val="680" w:hRule="atLeast"/>
          <w:jc w:val="center"/>
        </w:trPr>
        <w:tc>
          <w:tcPr>
            <w:tcW w:w="2736" w:type="dxa"/>
            <w:vAlign w:val="bottom"/>
          </w:tcPr>
          <w:p w14:paraId="7FFE4216">
            <w:pPr>
              <w:rPr>
                <w:rFonts w:hint="eastAsia" w:ascii="宋体" w:hAnsi="宋体"/>
              </w:rPr>
            </w:pPr>
            <w:r>
              <w:rPr>
                <w:rFonts w:hint="eastAsia" w:ascii="宋体" w:hAnsi="宋体"/>
              </w:rPr>
              <w:t>执行期限：</w:t>
            </w:r>
          </w:p>
        </w:tc>
        <w:tc>
          <w:tcPr>
            <w:tcW w:w="5200" w:type="dxa"/>
            <w:tcBorders>
              <w:top w:val="nil"/>
              <w:left w:val="nil"/>
              <w:bottom w:val="single" w:color="auto" w:sz="4" w:space="0"/>
              <w:right w:val="nil"/>
            </w:tcBorders>
            <w:vAlign w:val="bottom"/>
          </w:tcPr>
          <w:p w14:paraId="583A50FC">
            <w:pPr>
              <w:jc w:val="center"/>
              <w:rPr>
                <w:rFonts w:hint="eastAsia" w:ascii="宋体" w:hAnsi="宋体"/>
              </w:rPr>
            </w:pPr>
            <w:r>
              <w:rPr>
                <w:rFonts w:ascii="宋体" w:hAnsi="宋体"/>
              </w:rPr>
              <w:t>XXXX</w:t>
            </w:r>
            <w:r>
              <w:rPr>
                <w:rFonts w:hint="eastAsia" w:ascii="宋体" w:hAnsi="宋体"/>
              </w:rPr>
              <w:t>年</w:t>
            </w:r>
            <w:r>
              <w:rPr>
                <w:rFonts w:ascii="宋体" w:hAnsi="宋体"/>
              </w:rPr>
              <w:t>XX</w:t>
            </w:r>
            <w:r>
              <w:rPr>
                <w:rFonts w:hint="eastAsia" w:ascii="宋体" w:hAnsi="宋体"/>
              </w:rPr>
              <w:t>月至</w:t>
            </w:r>
            <w:r>
              <w:rPr>
                <w:rFonts w:ascii="宋体" w:hAnsi="宋体"/>
              </w:rPr>
              <w:t>XXXX</w:t>
            </w:r>
            <w:r>
              <w:rPr>
                <w:rFonts w:hint="eastAsia" w:ascii="宋体" w:hAnsi="宋体"/>
              </w:rPr>
              <w:t>年</w:t>
            </w:r>
            <w:r>
              <w:rPr>
                <w:rFonts w:ascii="宋体" w:hAnsi="宋体"/>
              </w:rPr>
              <w:t>XX</w:t>
            </w:r>
            <w:r>
              <w:rPr>
                <w:rFonts w:hint="eastAsia" w:ascii="宋体" w:hAnsi="宋体"/>
              </w:rPr>
              <w:t>月</w:t>
            </w:r>
          </w:p>
        </w:tc>
      </w:tr>
    </w:tbl>
    <w:p w14:paraId="02550443">
      <w:pPr>
        <w:spacing w:line="480" w:lineRule="auto"/>
        <w:ind w:firstLine="2444" w:firstLineChars="1164"/>
        <w:rPr>
          <w:rFonts w:hint="eastAsia" w:ascii="宋体" w:hAnsi="宋体"/>
        </w:rPr>
      </w:pPr>
    </w:p>
    <w:p w14:paraId="129131AB">
      <w:pPr>
        <w:widowControl/>
        <w:jc w:val="left"/>
      </w:pPr>
      <w:r>
        <w:br w:type="page"/>
      </w:r>
    </w:p>
    <w:p w14:paraId="672B30DB"/>
    <w:p w14:paraId="7EFE3A31">
      <w:pPr>
        <w:pStyle w:val="3"/>
        <w:jc w:val="center"/>
        <w:rPr>
          <w:rFonts w:hint="eastAsia" w:ascii="宋体" w:hAnsi="宋体" w:eastAsia="宋体"/>
        </w:rPr>
      </w:pPr>
      <w:bookmarkStart w:id="50" w:name="_Toc166486147"/>
      <w:bookmarkStart w:id="51" w:name="_Toc492300719"/>
      <w:bookmarkStart w:id="52" w:name="_Toc21190"/>
      <w:bookmarkStart w:id="53" w:name="_Toc15717"/>
      <w:r>
        <w:rPr>
          <w:rFonts w:ascii="宋体" w:hAnsi="宋体" w:eastAsia="宋体"/>
        </w:rPr>
        <w:t>目录</w:t>
      </w:r>
      <w:bookmarkEnd w:id="50"/>
      <w:bookmarkEnd w:id="51"/>
      <w:bookmarkEnd w:id="52"/>
      <w:bookmarkEnd w:id="53"/>
    </w:p>
    <w:p w14:paraId="7A0B5492">
      <w:pPr>
        <w:spacing w:line="540" w:lineRule="exact"/>
        <w:rPr>
          <w:rFonts w:hint="eastAsia" w:ascii="宋体" w:hAnsi="宋体"/>
        </w:rPr>
      </w:pPr>
    </w:p>
    <w:p w14:paraId="1FB85F19">
      <w:pPr>
        <w:spacing w:line="720" w:lineRule="auto"/>
        <w:rPr>
          <w:rFonts w:hint="eastAsia" w:ascii="宋体" w:hAnsi="宋体"/>
          <w:sz w:val="24"/>
          <w:szCs w:val="24"/>
        </w:rPr>
      </w:pPr>
      <w:bookmarkStart w:id="54" w:name="_Toc352691655"/>
      <w:bookmarkStart w:id="55" w:name="_Toc369531691"/>
      <w:bookmarkStart w:id="56" w:name="_Toc7039"/>
      <w:r>
        <w:rPr>
          <w:rFonts w:hint="eastAsia" w:ascii="宋体" w:hAnsi="宋体"/>
          <w:sz w:val="24"/>
          <w:szCs w:val="24"/>
        </w:rPr>
        <w:t>1.响应函</w:t>
      </w:r>
    </w:p>
    <w:p w14:paraId="7F2517DF">
      <w:pPr>
        <w:spacing w:line="720" w:lineRule="auto"/>
        <w:rPr>
          <w:rFonts w:hint="eastAsia" w:ascii="宋体" w:hAnsi="宋体"/>
          <w:sz w:val="24"/>
          <w:szCs w:val="24"/>
        </w:rPr>
      </w:pPr>
      <w:r>
        <w:rPr>
          <w:rFonts w:hint="eastAsia" w:ascii="宋体" w:hAnsi="宋体"/>
          <w:sz w:val="24"/>
          <w:szCs w:val="24"/>
        </w:rPr>
        <w:t>2.报价清单表</w:t>
      </w:r>
    </w:p>
    <w:p w14:paraId="4D11C564">
      <w:pPr>
        <w:spacing w:line="720" w:lineRule="auto"/>
        <w:rPr>
          <w:rFonts w:hint="eastAsia" w:ascii="宋体" w:hAnsi="宋体"/>
          <w:sz w:val="24"/>
          <w:szCs w:val="24"/>
        </w:rPr>
      </w:pPr>
      <w:r>
        <w:rPr>
          <w:rFonts w:hint="eastAsia" w:ascii="宋体" w:hAnsi="宋体"/>
          <w:sz w:val="24"/>
          <w:szCs w:val="24"/>
        </w:rPr>
        <w:t>3.项目申报信息表</w:t>
      </w:r>
    </w:p>
    <w:p w14:paraId="3DCE5F13">
      <w:pPr>
        <w:spacing w:line="720" w:lineRule="auto"/>
        <w:rPr>
          <w:rFonts w:hint="eastAsia" w:ascii="宋体" w:hAnsi="宋体"/>
          <w:sz w:val="24"/>
          <w:szCs w:val="24"/>
        </w:rPr>
      </w:pPr>
      <w:r>
        <w:rPr>
          <w:rFonts w:hint="eastAsia" w:ascii="宋体" w:hAnsi="宋体"/>
          <w:sz w:val="24"/>
          <w:szCs w:val="24"/>
        </w:rPr>
        <w:t>4.揭榜团队负责人和成员承诺书</w:t>
      </w:r>
    </w:p>
    <w:p w14:paraId="31223C43">
      <w:pPr>
        <w:spacing w:line="720" w:lineRule="auto"/>
        <w:rPr>
          <w:rFonts w:hint="eastAsia" w:ascii="宋体" w:hAnsi="宋体"/>
          <w:sz w:val="24"/>
          <w:szCs w:val="24"/>
        </w:rPr>
      </w:pPr>
      <w:r>
        <w:rPr>
          <w:rFonts w:hint="eastAsia" w:ascii="宋体" w:hAnsi="宋体"/>
          <w:sz w:val="24"/>
          <w:szCs w:val="24"/>
        </w:rPr>
        <w:t>5、联合体协议书</w:t>
      </w:r>
    </w:p>
    <w:p w14:paraId="096EA073">
      <w:pPr>
        <w:spacing w:line="720" w:lineRule="auto"/>
        <w:rPr>
          <w:rFonts w:hint="eastAsia" w:ascii="宋体" w:hAnsi="宋体"/>
          <w:sz w:val="24"/>
          <w:szCs w:val="24"/>
        </w:rPr>
      </w:pPr>
    </w:p>
    <w:p w14:paraId="740E018A">
      <w:pPr>
        <w:spacing w:line="540" w:lineRule="exact"/>
        <w:rPr>
          <w:rFonts w:hint="eastAsia" w:ascii="宋体" w:hAnsi="宋体"/>
          <w:sz w:val="20"/>
        </w:rPr>
      </w:pPr>
      <w:r>
        <w:rPr>
          <w:rFonts w:ascii="宋体" w:hAnsi="宋体"/>
        </w:rPr>
        <w:br w:type="page"/>
      </w:r>
    </w:p>
    <w:bookmarkEnd w:id="54"/>
    <w:bookmarkEnd w:id="55"/>
    <w:bookmarkEnd w:id="56"/>
    <w:p w14:paraId="585DF9F3">
      <w:pPr>
        <w:pStyle w:val="3"/>
        <w:jc w:val="center"/>
        <w:rPr>
          <w:rFonts w:hint="eastAsia" w:ascii="宋体" w:hAnsi="宋体" w:eastAsia="宋体"/>
        </w:rPr>
        <w:sectPr>
          <w:pgSz w:w="12240" w:h="15840"/>
          <w:pgMar w:top="1418" w:right="1418" w:bottom="1418" w:left="1418" w:header="720" w:footer="720" w:gutter="0"/>
          <w:cols w:space="720" w:num="1"/>
          <w:docGrid w:linePitch="285" w:charSpace="0"/>
        </w:sectPr>
      </w:pPr>
      <w:bookmarkStart w:id="57" w:name="_Toc492300723"/>
      <w:bookmarkStart w:id="58" w:name="_Toc22611"/>
      <w:bookmarkStart w:id="59" w:name="_Toc18048"/>
    </w:p>
    <w:p w14:paraId="284AD1FF">
      <w:pPr>
        <w:pStyle w:val="3"/>
        <w:jc w:val="center"/>
        <w:rPr>
          <w:rFonts w:hint="eastAsia" w:ascii="宋体" w:hAnsi="宋体" w:eastAsia="宋体"/>
        </w:rPr>
      </w:pPr>
      <w:bookmarkStart w:id="60" w:name="_Toc166486148"/>
      <w:r>
        <w:rPr>
          <w:rFonts w:hint="eastAsia" w:ascii="宋体" w:hAnsi="宋体" w:eastAsia="宋体"/>
        </w:rPr>
        <w:t>1</w:t>
      </w:r>
      <w:r>
        <w:rPr>
          <w:rFonts w:ascii="宋体" w:hAnsi="宋体" w:eastAsia="宋体"/>
        </w:rPr>
        <w:t>、</w:t>
      </w:r>
      <w:bookmarkEnd w:id="60"/>
      <w:r>
        <w:rPr>
          <w:rFonts w:hint="eastAsia" w:ascii="宋体" w:hAnsi="宋体" w:eastAsia="宋体"/>
        </w:rPr>
        <w:t>响应函</w:t>
      </w:r>
    </w:p>
    <w:p w14:paraId="5966DAA2"/>
    <w:p w14:paraId="59DE5F21">
      <w:pPr>
        <w:spacing w:line="360" w:lineRule="auto"/>
        <w:ind w:firstLine="120" w:firstLineChars="50"/>
        <w:rPr>
          <w:rFonts w:hint="eastAsia" w:ascii="宋体" w:hAnsi="宋体"/>
          <w:sz w:val="24"/>
          <w:szCs w:val="24"/>
        </w:rPr>
      </w:pPr>
      <w:r>
        <w:rPr>
          <w:rFonts w:hint="eastAsia" w:ascii="宋体" w:hAnsi="宋体"/>
          <w:sz w:val="24"/>
          <w:szCs w:val="24"/>
          <w:u w:val="single"/>
        </w:rPr>
        <w:t>河北高速公路集团有限公司</w:t>
      </w:r>
      <w:r>
        <w:rPr>
          <w:rFonts w:hint="eastAsia" w:ascii="宋体" w:hAnsi="宋体"/>
          <w:sz w:val="24"/>
          <w:szCs w:val="24"/>
        </w:rPr>
        <w:t xml:space="preserve">: </w:t>
      </w:r>
    </w:p>
    <w:p w14:paraId="42F44C81">
      <w:pPr>
        <w:pStyle w:val="17"/>
      </w:pPr>
    </w:p>
    <w:p w14:paraId="3127D0B3">
      <w:pPr>
        <w:numPr>
          <w:ilvl w:val="0"/>
          <w:numId w:val="3"/>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bookmarkStart w:id="61" w:name="OLE_LINK161"/>
      <w:bookmarkStart w:id="62" w:name="OLE_LINK162"/>
      <w:r>
        <w:rPr>
          <w:rFonts w:hint="eastAsia" w:ascii="宋体" w:hAnsi="宋体"/>
          <w:sz w:val="24"/>
          <w:szCs w:val="24"/>
        </w:rPr>
        <w:t>揭榜指南文件</w:t>
      </w:r>
      <w:bookmarkEnd w:id="61"/>
      <w:bookmarkEnd w:id="62"/>
      <w:r>
        <w:rPr>
          <w:rFonts w:hint="eastAsia" w:ascii="宋体" w:hAnsi="宋体"/>
          <w:sz w:val="24"/>
          <w:szCs w:val="24"/>
        </w:rPr>
        <w:t>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w:t>
      </w:r>
      <w:bookmarkStart w:id="63" w:name="OLE_LINK159"/>
      <w:bookmarkStart w:id="64" w:name="OLE_LINK160"/>
      <w:r>
        <w:rPr>
          <w:rFonts w:hint="eastAsia" w:ascii="宋体" w:hAnsi="宋体"/>
          <w:sz w:val="24"/>
          <w:szCs w:val="24"/>
        </w:rPr>
        <w:t>揭榜报价</w:t>
      </w:r>
      <w:bookmarkEnd w:id="63"/>
      <w:bookmarkEnd w:id="64"/>
      <w:r>
        <w:rPr>
          <w:rFonts w:hint="eastAsia" w:ascii="宋体" w:hAnsi="宋体"/>
          <w:sz w:val="24"/>
          <w:szCs w:val="24"/>
        </w:rPr>
        <w:t>，按合同约定完成本项目。</w:t>
      </w:r>
    </w:p>
    <w:p w14:paraId="5F7E22B7">
      <w:pPr>
        <w:spacing w:line="360" w:lineRule="auto"/>
        <w:ind w:firstLine="480" w:firstLineChars="200"/>
        <w:rPr>
          <w:rFonts w:hint="eastAsia" w:ascii="宋体" w:hAnsi="宋体"/>
          <w:sz w:val="24"/>
          <w:szCs w:val="24"/>
        </w:rPr>
      </w:pPr>
      <w:r>
        <w:rPr>
          <w:rFonts w:hint="eastAsia" w:ascii="宋体" w:hAnsi="宋体"/>
          <w:sz w:val="24"/>
          <w:szCs w:val="24"/>
        </w:rPr>
        <w:t>2.在合同协议书正式签署生效之前，本响应函连同你方的中榜通知书将构成我们双方之间共同遵守的文件，对双方具有约束力。</w:t>
      </w:r>
    </w:p>
    <w:p w14:paraId="0506AF75">
      <w:pPr>
        <w:spacing w:line="360" w:lineRule="auto"/>
        <w:ind w:firstLine="2700" w:firstLineChars="1125"/>
        <w:rPr>
          <w:rFonts w:hint="eastAsia" w:ascii="宋体" w:hAnsi="宋体"/>
          <w:sz w:val="24"/>
          <w:szCs w:val="24"/>
        </w:rPr>
      </w:pPr>
    </w:p>
    <w:p w14:paraId="6C85E156">
      <w:pPr>
        <w:spacing w:line="360" w:lineRule="auto"/>
        <w:ind w:firstLine="2700" w:firstLineChars="1125"/>
        <w:rPr>
          <w:rFonts w:hint="eastAsia" w:ascii="宋体" w:hAnsi="宋体"/>
          <w:sz w:val="24"/>
          <w:szCs w:val="24"/>
        </w:rPr>
      </w:pPr>
    </w:p>
    <w:p w14:paraId="6722852B">
      <w:pPr>
        <w:spacing w:line="360" w:lineRule="auto"/>
        <w:ind w:firstLine="3960" w:firstLineChars="1650"/>
        <w:rPr>
          <w:rFonts w:hint="eastAsia" w:ascii="宋体" w:hAnsi="宋体"/>
          <w:sz w:val="24"/>
          <w:szCs w:val="18"/>
        </w:rPr>
      </w:pPr>
      <w:r>
        <w:rPr>
          <w:rFonts w:hint="eastAsia" w:ascii="宋体" w:hAnsi="宋体"/>
          <w:sz w:val="24"/>
          <w:szCs w:val="24"/>
        </w:rPr>
        <w:t>揭榜人：</w:t>
      </w:r>
      <w:r>
        <w:rPr>
          <w:rFonts w:hint="eastAsia" w:ascii="宋体" w:hAnsi="宋体" w:cs="宋体"/>
          <w:kern w:val="0"/>
          <w:sz w:val="24"/>
          <w:szCs w:val="24"/>
          <w:u w:val="single"/>
        </w:rPr>
        <w:t>_________________ ___</w:t>
      </w:r>
      <w:r>
        <w:rPr>
          <w:rFonts w:ascii="宋体" w:hAnsi="宋体"/>
          <w:spacing w:val="3"/>
          <w:kern w:val="0"/>
          <w:sz w:val="24"/>
          <w:szCs w:val="18"/>
        </w:rPr>
        <w:t>(</w:t>
      </w:r>
      <w:r>
        <w:rPr>
          <w:rFonts w:hint="eastAsia" w:ascii="宋体" w:hAnsi="宋体"/>
          <w:spacing w:val="3"/>
          <w:kern w:val="0"/>
          <w:sz w:val="24"/>
          <w:szCs w:val="18"/>
        </w:rPr>
        <w:t>盖单位章</w:t>
      </w:r>
      <w:r>
        <w:rPr>
          <w:rFonts w:ascii="宋体" w:hAnsi="宋体"/>
          <w:spacing w:val="2"/>
          <w:kern w:val="0"/>
          <w:sz w:val="24"/>
          <w:szCs w:val="18"/>
        </w:rPr>
        <w:t xml:space="preserve">) </w:t>
      </w:r>
    </w:p>
    <w:p w14:paraId="325BB63D">
      <w:pPr>
        <w:spacing w:line="360" w:lineRule="auto"/>
        <w:ind w:firstLine="3960" w:firstLineChars="1650"/>
        <w:rPr>
          <w:rFonts w:hint="eastAsia" w:ascii="宋体" w:hAnsi="宋体"/>
          <w:sz w:val="24"/>
          <w:szCs w:val="24"/>
        </w:rPr>
      </w:pPr>
      <w:r>
        <w:rPr>
          <w:rFonts w:hint="eastAsia" w:ascii="宋体" w:hAnsi="宋体"/>
          <w:sz w:val="24"/>
          <w:szCs w:val="24"/>
        </w:rPr>
        <w:t>法定代表人或项目负责人：</w:t>
      </w:r>
      <w:r>
        <w:rPr>
          <w:rFonts w:hint="eastAsia" w:ascii="宋体" w:hAnsi="宋体" w:cs="宋体"/>
          <w:kern w:val="0"/>
          <w:sz w:val="24"/>
          <w:szCs w:val="24"/>
          <w:u w:val="single"/>
        </w:rPr>
        <w:t>_____     __</w:t>
      </w:r>
      <w:r>
        <w:rPr>
          <w:rFonts w:hint="eastAsia" w:ascii="宋体" w:hAnsi="宋体" w:cs="宋体"/>
          <w:kern w:val="0"/>
          <w:sz w:val="24"/>
          <w:szCs w:val="24"/>
        </w:rPr>
        <w:t>_</w:t>
      </w:r>
      <w:r>
        <w:rPr>
          <w:rFonts w:hint="eastAsia" w:ascii="宋体" w:hAnsi="宋体"/>
          <w:sz w:val="24"/>
          <w:szCs w:val="24"/>
        </w:rPr>
        <w:t>（签字）</w:t>
      </w:r>
    </w:p>
    <w:p w14:paraId="036B000E">
      <w:pPr>
        <w:spacing w:line="360" w:lineRule="auto"/>
        <w:ind w:firstLine="3960" w:firstLineChars="1650"/>
        <w:rPr>
          <w:rFonts w:hint="eastAsia" w:ascii="宋体" w:hAnsi="宋体"/>
          <w:sz w:val="24"/>
          <w:szCs w:val="24"/>
          <w:u w:val="single"/>
        </w:rPr>
      </w:pPr>
      <w:r>
        <w:rPr>
          <w:rFonts w:hint="eastAsia" w:ascii="宋体" w:hAnsi="宋体"/>
          <w:sz w:val="24"/>
          <w:szCs w:val="24"/>
        </w:rPr>
        <w:t>地址：</w:t>
      </w:r>
      <w:r>
        <w:rPr>
          <w:rFonts w:hint="eastAsia" w:ascii="宋体" w:hAnsi="宋体" w:cs="宋体"/>
          <w:kern w:val="0"/>
          <w:sz w:val="24"/>
          <w:szCs w:val="24"/>
          <w:u w:val="single"/>
        </w:rPr>
        <w:t>_____</w:t>
      </w:r>
      <w:r>
        <w:rPr>
          <w:rFonts w:hint="eastAsia" w:ascii="宋体" w:hAnsi="宋体" w:cs="宋体"/>
          <w:kern w:val="0"/>
          <w:sz w:val="24"/>
          <w:szCs w:val="24"/>
        </w:rPr>
        <w:t>_</w:t>
      </w:r>
      <w:r>
        <w:rPr>
          <w:rFonts w:hint="eastAsia" w:ascii="宋体" w:hAnsi="宋体" w:cs="宋体"/>
          <w:kern w:val="0"/>
          <w:sz w:val="24"/>
          <w:szCs w:val="24"/>
          <w:u w:val="single"/>
        </w:rPr>
        <w:t>____   ___ _______</w:t>
      </w:r>
    </w:p>
    <w:p w14:paraId="3AEDCDE9">
      <w:pPr>
        <w:spacing w:line="360" w:lineRule="auto"/>
        <w:ind w:firstLine="3960" w:firstLineChars="1650"/>
        <w:rPr>
          <w:rFonts w:hint="eastAsia" w:ascii="宋体" w:hAnsi="宋体"/>
          <w:sz w:val="24"/>
          <w:szCs w:val="24"/>
          <w:u w:val="single"/>
        </w:rPr>
      </w:pPr>
      <w:r>
        <w:rPr>
          <w:rFonts w:hint="eastAsia" w:ascii="宋体" w:hAnsi="宋体"/>
          <w:sz w:val="24"/>
          <w:szCs w:val="24"/>
        </w:rPr>
        <w:t>电话：</w:t>
      </w:r>
      <w:r>
        <w:rPr>
          <w:rFonts w:hint="eastAsia" w:ascii="宋体" w:hAnsi="宋体" w:cs="宋体"/>
          <w:kern w:val="0"/>
          <w:sz w:val="24"/>
          <w:szCs w:val="24"/>
          <w:u w:val="single"/>
        </w:rPr>
        <w:t>_____________   ____ ___</w:t>
      </w:r>
    </w:p>
    <w:p w14:paraId="50013FA8">
      <w:pPr>
        <w:spacing w:line="360" w:lineRule="auto"/>
        <w:ind w:firstLine="3960" w:firstLineChars="1650"/>
        <w:rPr>
          <w:rFonts w:hint="eastAsia" w:ascii="宋体" w:hAnsi="宋体"/>
          <w:sz w:val="24"/>
          <w:szCs w:val="24"/>
          <w:u w:val="single"/>
        </w:rPr>
      </w:pPr>
      <w:r>
        <w:rPr>
          <w:rFonts w:hint="eastAsia" w:ascii="宋体" w:hAnsi="宋体"/>
          <w:sz w:val="24"/>
          <w:szCs w:val="24"/>
        </w:rPr>
        <w:t>传真：</w:t>
      </w:r>
      <w:r>
        <w:rPr>
          <w:rFonts w:hint="eastAsia" w:ascii="宋体" w:hAnsi="宋体" w:cs="宋体"/>
          <w:kern w:val="0"/>
          <w:sz w:val="24"/>
          <w:szCs w:val="24"/>
          <w:u w:val="single"/>
        </w:rPr>
        <w:t>_____</w:t>
      </w:r>
      <w:r>
        <w:rPr>
          <w:rFonts w:hint="eastAsia" w:ascii="宋体" w:hAnsi="宋体" w:cs="宋体"/>
          <w:kern w:val="0"/>
          <w:sz w:val="24"/>
          <w:szCs w:val="24"/>
        </w:rPr>
        <w:t>_</w:t>
      </w:r>
      <w:r>
        <w:rPr>
          <w:rFonts w:hint="eastAsia" w:ascii="宋体" w:hAnsi="宋体" w:cs="宋体"/>
          <w:kern w:val="0"/>
          <w:sz w:val="24"/>
          <w:szCs w:val="24"/>
          <w:u w:val="single"/>
        </w:rPr>
        <w:t xml:space="preserve">___________       </w:t>
      </w:r>
    </w:p>
    <w:p w14:paraId="5AF3EBF8">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cs="宋体"/>
          <w:kern w:val="0"/>
          <w:sz w:val="24"/>
          <w:szCs w:val="24"/>
          <w:u w:val="single"/>
        </w:rPr>
        <w:t xml:space="preserve">___________________ </w:t>
      </w:r>
    </w:p>
    <w:p w14:paraId="5AB05E10">
      <w:pPr>
        <w:wordWrap w:val="0"/>
        <w:spacing w:line="360" w:lineRule="auto"/>
        <w:ind w:firstLine="6345" w:firstLineChars="2644"/>
        <w:jc w:val="right"/>
        <w:rPr>
          <w:rFonts w:hint="eastAsia" w:ascii="宋体" w:hAnsi="宋体"/>
          <w:sz w:val="24"/>
          <w:szCs w:val="24"/>
        </w:rPr>
      </w:pPr>
      <w:r>
        <w:rPr>
          <w:rFonts w:hint="eastAsia" w:ascii="宋体" w:hAnsi="宋体" w:cs="宋体"/>
          <w:kern w:val="0"/>
          <w:sz w:val="24"/>
          <w:szCs w:val="24"/>
          <w:u w:val="single"/>
        </w:rPr>
        <w:t>_ __</w:t>
      </w:r>
      <w:r>
        <w:rPr>
          <w:rFonts w:hint="eastAsia" w:ascii="宋体" w:hAnsi="宋体"/>
          <w:sz w:val="24"/>
          <w:szCs w:val="24"/>
        </w:rPr>
        <w:t>年</w:t>
      </w:r>
      <w:r>
        <w:rPr>
          <w:rFonts w:hint="eastAsia" w:ascii="宋体" w:hAnsi="宋体" w:cs="宋体"/>
          <w:kern w:val="0"/>
          <w:sz w:val="24"/>
          <w:szCs w:val="24"/>
          <w:u w:val="single"/>
        </w:rPr>
        <w:t>__ _</w:t>
      </w:r>
      <w:r>
        <w:rPr>
          <w:rFonts w:hint="eastAsia" w:ascii="宋体" w:hAnsi="宋体"/>
          <w:sz w:val="24"/>
          <w:szCs w:val="24"/>
        </w:rPr>
        <w:t>月</w:t>
      </w:r>
      <w:r>
        <w:rPr>
          <w:rFonts w:hint="eastAsia" w:ascii="宋体" w:hAnsi="宋体" w:cs="宋体"/>
          <w:kern w:val="0"/>
          <w:sz w:val="24"/>
          <w:szCs w:val="24"/>
          <w:u w:val="single"/>
        </w:rPr>
        <w:t>_ __</w:t>
      </w:r>
      <w:r>
        <w:rPr>
          <w:rFonts w:hint="eastAsia" w:ascii="宋体" w:hAnsi="宋体"/>
          <w:sz w:val="24"/>
          <w:szCs w:val="24"/>
        </w:rPr>
        <w:t xml:space="preserve">日 </w:t>
      </w:r>
    </w:p>
    <w:p w14:paraId="3B1564E7">
      <w:pPr>
        <w:spacing w:after="120" w:line="360" w:lineRule="auto"/>
        <w:rPr>
          <w:rFonts w:hint="eastAsia" w:ascii="宋体" w:hAnsi="宋体"/>
          <w:szCs w:val="21"/>
        </w:rPr>
      </w:pPr>
    </w:p>
    <w:p w14:paraId="3ECCCAA2">
      <w:pPr>
        <w:pStyle w:val="17"/>
        <w:sectPr>
          <w:pgSz w:w="12240" w:h="15840"/>
          <w:pgMar w:top="1418" w:right="1418" w:bottom="1418" w:left="1418" w:header="720" w:footer="720" w:gutter="0"/>
          <w:cols w:space="720" w:num="1"/>
          <w:docGrid w:linePitch="285" w:charSpace="0"/>
        </w:sectPr>
      </w:pPr>
      <w:r>
        <w:rPr>
          <w:rFonts w:hint="eastAsia" w:ascii="宋体" w:hAnsi="宋体"/>
          <w:b/>
          <w:szCs w:val="21"/>
        </w:rPr>
        <w:t>注：以联合体形式揭榜的，本响应函由联合体牵头人出具。</w:t>
      </w:r>
    </w:p>
    <w:p w14:paraId="51868516">
      <w:pPr>
        <w:pStyle w:val="3"/>
        <w:jc w:val="center"/>
        <w:rPr>
          <w:rFonts w:hint="eastAsia" w:ascii="宋体" w:hAnsi="宋体" w:eastAsia="宋体"/>
        </w:rPr>
      </w:pPr>
      <w:bookmarkStart w:id="65" w:name="_Toc21063"/>
      <w:bookmarkStart w:id="66" w:name="_Toc166486149"/>
      <w:r>
        <w:rPr>
          <w:rFonts w:hint="eastAsia" w:ascii="宋体" w:hAnsi="宋体" w:eastAsia="宋体"/>
        </w:rPr>
        <w:t>2、报价清单表</w:t>
      </w:r>
      <w:bookmarkEnd w:id="65"/>
      <w:bookmarkEnd w:id="66"/>
    </w:p>
    <w:p w14:paraId="30AC8DD6">
      <w:pPr>
        <w:widowControl/>
        <w:jc w:val="right"/>
        <w:rPr>
          <w:rFonts w:hint="eastAsia" w:ascii="宋体" w:hAnsi="宋体" w:cs="宋体"/>
          <w:color w:val="000000"/>
          <w:kern w:val="0"/>
          <w:szCs w:val="21"/>
        </w:rPr>
      </w:pPr>
      <w:r>
        <w:rPr>
          <w:rFonts w:hint="eastAsia" w:ascii="宋体" w:hAnsi="宋体" w:cs="宋体"/>
          <w:color w:val="000000"/>
          <w:kern w:val="0"/>
          <w:szCs w:val="21"/>
        </w:rPr>
        <w:t>货币单位：人民币元</w:t>
      </w:r>
    </w:p>
    <w:p w14:paraId="66CA1358">
      <w:pPr>
        <w:widowControl/>
        <w:jc w:val="right"/>
      </w:pPr>
    </w:p>
    <w:tbl>
      <w:tblPr>
        <w:tblStyle w:val="41"/>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0E0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30" w:type="dxa"/>
            <w:vAlign w:val="center"/>
          </w:tcPr>
          <w:p w14:paraId="7155178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4059" w:type="dxa"/>
            <w:vAlign w:val="center"/>
          </w:tcPr>
          <w:p w14:paraId="6875240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报价项目</w:t>
            </w:r>
          </w:p>
        </w:tc>
        <w:tc>
          <w:tcPr>
            <w:tcW w:w="2395" w:type="dxa"/>
            <w:vAlign w:val="center"/>
          </w:tcPr>
          <w:p w14:paraId="70F34BF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报价（元）</w:t>
            </w:r>
          </w:p>
        </w:tc>
        <w:tc>
          <w:tcPr>
            <w:tcW w:w="2395" w:type="dxa"/>
            <w:vAlign w:val="center"/>
          </w:tcPr>
          <w:p w14:paraId="40B5805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tr w14:paraId="4577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1F601738">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59" w:type="dxa"/>
            <w:vAlign w:val="center"/>
          </w:tcPr>
          <w:p w14:paraId="44677777">
            <w:pPr>
              <w:widowControl/>
              <w:jc w:val="center"/>
              <w:rPr>
                <w:rFonts w:hint="eastAsia" w:ascii="宋体" w:hAnsi="宋体" w:cs="宋体"/>
                <w:color w:val="000000"/>
                <w:kern w:val="0"/>
                <w:szCs w:val="21"/>
              </w:rPr>
            </w:pPr>
          </w:p>
        </w:tc>
        <w:tc>
          <w:tcPr>
            <w:tcW w:w="2395" w:type="dxa"/>
            <w:vAlign w:val="center"/>
          </w:tcPr>
          <w:p w14:paraId="505EEBF1">
            <w:pPr>
              <w:widowControl/>
              <w:jc w:val="center"/>
              <w:rPr>
                <w:rFonts w:hint="eastAsia" w:ascii="宋体" w:hAnsi="宋体" w:cs="宋体"/>
                <w:color w:val="000000"/>
                <w:kern w:val="0"/>
                <w:szCs w:val="21"/>
              </w:rPr>
            </w:pPr>
          </w:p>
        </w:tc>
        <w:tc>
          <w:tcPr>
            <w:tcW w:w="2395" w:type="dxa"/>
            <w:vAlign w:val="center"/>
          </w:tcPr>
          <w:p w14:paraId="648E62FA">
            <w:pPr>
              <w:widowControl/>
              <w:jc w:val="center"/>
              <w:rPr>
                <w:rFonts w:hint="eastAsia" w:ascii="宋体" w:hAnsi="宋体" w:cs="宋体"/>
                <w:color w:val="000000"/>
                <w:kern w:val="0"/>
                <w:szCs w:val="21"/>
              </w:rPr>
            </w:pPr>
          </w:p>
        </w:tc>
      </w:tr>
      <w:tr w14:paraId="7B7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62FB306">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59" w:type="dxa"/>
            <w:vAlign w:val="center"/>
          </w:tcPr>
          <w:p w14:paraId="0EF3AD9F">
            <w:pPr>
              <w:widowControl/>
              <w:jc w:val="center"/>
              <w:rPr>
                <w:rFonts w:hint="eastAsia" w:ascii="宋体" w:hAnsi="宋体" w:cs="宋体"/>
                <w:color w:val="000000"/>
                <w:kern w:val="0"/>
                <w:szCs w:val="21"/>
              </w:rPr>
            </w:pPr>
          </w:p>
        </w:tc>
        <w:tc>
          <w:tcPr>
            <w:tcW w:w="2395" w:type="dxa"/>
            <w:vAlign w:val="center"/>
          </w:tcPr>
          <w:p w14:paraId="35586855">
            <w:pPr>
              <w:widowControl/>
              <w:jc w:val="center"/>
              <w:rPr>
                <w:rFonts w:hint="eastAsia" w:ascii="宋体" w:hAnsi="宋体" w:cs="宋体"/>
                <w:color w:val="000000"/>
                <w:kern w:val="0"/>
                <w:szCs w:val="21"/>
              </w:rPr>
            </w:pPr>
          </w:p>
        </w:tc>
        <w:tc>
          <w:tcPr>
            <w:tcW w:w="2395" w:type="dxa"/>
            <w:vAlign w:val="center"/>
          </w:tcPr>
          <w:p w14:paraId="1BA747DE">
            <w:pPr>
              <w:widowControl/>
              <w:jc w:val="center"/>
              <w:rPr>
                <w:rFonts w:hint="eastAsia" w:ascii="宋体" w:hAnsi="宋体" w:cs="宋体"/>
                <w:color w:val="000000"/>
                <w:kern w:val="0"/>
                <w:szCs w:val="21"/>
              </w:rPr>
            </w:pPr>
          </w:p>
        </w:tc>
      </w:tr>
      <w:tr w14:paraId="7C46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E8F9AB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059" w:type="dxa"/>
            <w:vAlign w:val="center"/>
          </w:tcPr>
          <w:p w14:paraId="662E4759">
            <w:pPr>
              <w:widowControl/>
              <w:jc w:val="center"/>
              <w:rPr>
                <w:rFonts w:hint="eastAsia" w:ascii="宋体" w:hAnsi="宋体" w:cs="宋体"/>
                <w:color w:val="000000"/>
                <w:kern w:val="0"/>
                <w:szCs w:val="21"/>
              </w:rPr>
            </w:pPr>
          </w:p>
        </w:tc>
        <w:tc>
          <w:tcPr>
            <w:tcW w:w="2395" w:type="dxa"/>
            <w:vAlign w:val="center"/>
          </w:tcPr>
          <w:p w14:paraId="18741373">
            <w:pPr>
              <w:widowControl/>
              <w:jc w:val="center"/>
              <w:rPr>
                <w:rFonts w:hint="eastAsia" w:ascii="宋体" w:hAnsi="宋体" w:cs="宋体"/>
                <w:color w:val="000000"/>
                <w:kern w:val="0"/>
                <w:szCs w:val="21"/>
              </w:rPr>
            </w:pPr>
          </w:p>
        </w:tc>
        <w:tc>
          <w:tcPr>
            <w:tcW w:w="2395" w:type="dxa"/>
            <w:vAlign w:val="center"/>
          </w:tcPr>
          <w:p w14:paraId="381AEEC1">
            <w:pPr>
              <w:widowControl/>
              <w:jc w:val="center"/>
              <w:rPr>
                <w:rFonts w:hint="eastAsia" w:ascii="宋体" w:hAnsi="宋体" w:cs="宋体"/>
                <w:color w:val="000000"/>
                <w:kern w:val="0"/>
                <w:szCs w:val="21"/>
              </w:rPr>
            </w:pPr>
          </w:p>
        </w:tc>
      </w:tr>
      <w:tr w14:paraId="47CD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E850528">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059" w:type="dxa"/>
            <w:vAlign w:val="center"/>
          </w:tcPr>
          <w:p w14:paraId="4023A52D">
            <w:pPr>
              <w:widowControl/>
              <w:jc w:val="center"/>
              <w:rPr>
                <w:rFonts w:hint="eastAsia" w:ascii="宋体" w:hAnsi="宋体" w:cs="宋体"/>
                <w:color w:val="000000"/>
                <w:kern w:val="0"/>
                <w:szCs w:val="21"/>
              </w:rPr>
            </w:pPr>
          </w:p>
        </w:tc>
        <w:tc>
          <w:tcPr>
            <w:tcW w:w="2395" w:type="dxa"/>
            <w:vAlign w:val="center"/>
          </w:tcPr>
          <w:p w14:paraId="32847A6D">
            <w:pPr>
              <w:widowControl/>
              <w:jc w:val="center"/>
              <w:rPr>
                <w:rFonts w:hint="eastAsia" w:ascii="宋体" w:hAnsi="宋体" w:cs="宋体"/>
                <w:color w:val="000000"/>
                <w:kern w:val="0"/>
                <w:szCs w:val="21"/>
              </w:rPr>
            </w:pPr>
          </w:p>
        </w:tc>
        <w:tc>
          <w:tcPr>
            <w:tcW w:w="2395" w:type="dxa"/>
            <w:vAlign w:val="center"/>
          </w:tcPr>
          <w:p w14:paraId="1F598197">
            <w:pPr>
              <w:widowControl/>
              <w:jc w:val="center"/>
              <w:rPr>
                <w:rFonts w:hint="eastAsia" w:ascii="宋体" w:hAnsi="宋体" w:cs="宋体"/>
                <w:color w:val="000000"/>
                <w:kern w:val="0"/>
                <w:szCs w:val="21"/>
              </w:rPr>
            </w:pPr>
          </w:p>
        </w:tc>
      </w:tr>
      <w:tr w14:paraId="6A15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6C7B198">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4059" w:type="dxa"/>
            <w:vAlign w:val="center"/>
          </w:tcPr>
          <w:p w14:paraId="55F4E331">
            <w:pPr>
              <w:widowControl/>
              <w:jc w:val="center"/>
              <w:rPr>
                <w:rFonts w:hint="eastAsia" w:ascii="宋体" w:hAnsi="宋体" w:cs="宋体"/>
                <w:color w:val="000000"/>
                <w:kern w:val="0"/>
                <w:szCs w:val="21"/>
              </w:rPr>
            </w:pPr>
          </w:p>
        </w:tc>
        <w:tc>
          <w:tcPr>
            <w:tcW w:w="2395" w:type="dxa"/>
            <w:vAlign w:val="center"/>
          </w:tcPr>
          <w:p w14:paraId="2EBCB9E0">
            <w:pPr>
              <w:widowControl/>
              <w:jc w:val="center"/>
              <w:rPr>
                <w:rFonts w:hint="eastAsia" w:ascii="宋体" w:hAnsi="宋体" w:cs="宋体"/>
                <w:color w:val="000000"/>
                <w:kern w:val="0"/>
                <w:szCs w:val="21"/>
              </w:rPr>
            </w:pPr>
          </w:p>
        </w:tc>
        <w:tc>
          <w:tcPr>
            <w:tcW w:w="2395" w:type="dxa"/>
            <w:vAlign w:val="center"/>
          </w:tcPr>
          <w:p w14:paraId="19338F82">
            <w:pPr>
              <w:widowControl/>
              <w:jc w:val="center"/>
              <w:rPr>
                <w:rFonts w:hint="eastAsia" w:ascii="宋体" w:hAnsi="宋体" w:cs="宋体"/>
                <w:color w:val="000000"/>
                <w:kern w:val="0"/>
                <w:szCs w:val="21"/>
              </w:rPr>
            </w:pPr>
          </w:p>
        </w:tc>
      </w:tr>
      <w:tr w14:paraId="671D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14:paraId="4958B570">
            <w:pPr>
              <w:widowControl/>
              <w:jc w:val="center"/>
              <w:rPr>
                <w:rFonts w:hint="eastAsia" w:ascii="宋体" w:hAnsi="宋体" w:cs="宋体"/>
                <w:color w:val="000000"/>
                <w:kern w:val="0"/>
                <w:szCs w:val="21"/>
              </w:rPr>
            </w:pPr>
            <w:r>
              <w:rPr>
                <w:rFonts w:hint="eastAsia" w:ascii="宋体" w:hAnsi="宋体" w:cs="宋体"/>
                <w:color w:val="000000"/>
                <w:kern w:val="0"/>
                <w:szCs w:val="21"/>
              </w:rPr>
              <w:t>报价合计</w:t>
            </w:r>
          </w:p>
        </w:tc>
        <w:tc>
          <w:tcPr>
            <w:tcW w:w="2395" w:type="dxa"/>
            <w:vAlign w:val="center"/>
          </w:tcPr>
          <w:p w14:paraId="6B357775">
            <w:pPr>
              <w:widowControl/>
              <w:jc w:val="center"/>
              <w:rPr>
                <w:rFonts w:hint="eastAsia" w:ascii="宋体" w:hAnsi="宋体" w:cs="宋体"/>
                <w:color w:val="000000"/>
                <w:kern w:val="0"/>
                <w:szCs w:val="21"/>
              </w:rPr>
            </w:pPr>
          </w:p>
        </w:tc>
        <w:tc>
          <w:tcPr>
            <w:tcW w:w="2395" w:type="dxa"/>
            <w:vAlign w:val="center"/>
          </w:tcPr>
          <w:p w14:paraId="7D34A150">
            <w:pPr>
              <w:widowControl/>
              <w:jc w:val="center"/>
              <w:rPr>
                <w:rFonts w:hint="eastAsia" w:ascii="宋体" w:hAnsi="宋体" w:cs="宋体"/>
                <w:color w:val="000000"/>
                <w:kern w:val="0"/>
                <w:szCs w:val="21"/>
              </w:rPr>
            </w:pPr>
          </w:p>
        </w:tc>
      </w:tr>
    </w:tbl>
    <w:p w14:paraId="6D89FB3F">
      <w:pPr>
        <w:widowControl/>
        <w:jc w:val="left"/>
        <w:rPr>
          <w:rFonts w:hint="eastAsia" w:ascii="宋体" w:hAnsi="宋体"/>
          <w:b/>
          <w:sz w:val="32"/>
          <w:szCs w:val="20"/>
        </w:rPr>
      </w:pPr>
      <w:r>
        <w:rPr>
          <w:rFonts w:hint="eastAsia" w:ascii="宋体" w:hAnsi="宋体"/>
        </w:rPr>
        <w:t>注：本表可扩展。</w:t>
      </w:r>
      <w:r>
        <w:rPr>
          <w:rFonts w:ascii="宋体" w:hAnsi="宋体"/>
        </w:rPr>
        <w:br w:type="page"/>
      </w:r>
    </w:p>
    <w:p w14:paraId="617888EF">
      <w:pPr>
        <w:pStyle w:val="3"/>
        <w:jc w:val="center"/>
        <w:rPr>
          <w:rFonts w:hint="eastAsia" w:ascii="宋体" w:hAnsi="宋体" w:eastAsia="宋体"/>
        </w:rPr>
      </w:pPr>
      <w:bookmarkStart w:id="67" w:name="_Toc166486150"/>
      <w:r>
        <w:rPr>
          <w:rFonts w:hint="eastAsia" w:ascii="宋体" w:hAnsi="宋体" w:eastAsia="宋体"/>
        </w:rPr>
        <w:t>3</w:t>
      </w:r>
      <w:r>
        <w:rPr>
          <w:rFonts w:ascii="宋体" w:hAnsi="宋体" w:eastAsia="宋体"/>
        </w:rPr>
        <w:t>、</w:t>
      </w:r>
      <w:bookmarkEnd w:id="57"/>
      <w:bookmarkEnd w:id="58"/>
      <w:bookmarkEnd w:id="59"/>
      <w:bookmarkEnd w:id="67"/>
      <w:r>
        <w:rPr>
          <w:rFonts w:hint="eastAsia" w:ascii="宋体" w:hAnsi="宋体" w:eastAsia="宋体"/>
        </w:rPr>
        <w:t>项目申报信息表</w:t>
      </w:r>
    </w:p>
    <w:tbl>
      <w:tblPr>
        <w:tblStyle w:val="125"/>
        <w:tblW w:w="921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748"/>
        <w:gridCol w:w="391"/>
        <w:gridCol w:w="1805"/>
        <w:gridCol w:w="845"/>
        <w:gridCol w:w="362"/>
        <w:gridCol w:w="914"/>
        <w:gridCol w:w="388"/>
        <w:gridCol w:w="888"/>
        <w:gridCol w:w="1842"/>
      </w:tblGrid>
      <w:tr w14:paraId="62FF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779" w:type="dxa"/>
            <w:gridSpan w:val="2"/>
            <w:vAlign w:val="center"/>
          </w:tcPr>
          <w:p w14:paraId="682A2C2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项目名称</w:t>
            </w:r>
          </w:p>
        </w:tc>
        <w:tc>
          <w:tcPr>
            <w:tcW w:w="7435" w:type="dxa"/>
            <w:gridSpan w:val="8"/>
            <w:vAlign w:val="center"/>
          </w:tcPr>
          <w:p w14:paraId="34EC2976">
            <w:pPr>
              <w:widowControl/>
              <w:kinsoku w:val="0"/>
              <w:autoSpaceDE w:val="0"/>
              <w:autoSpaceDN w:val="0"/>
              <w:adjustRightInd w:val="0"/>
              <w:snapToGrid w:val="0"/>
              <w:spacing w:line="288" w:lineRule="auto"/>
              <w:ind w:left="1216" w:hanging="376"/>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（严格对照榜单名称）</w:t>
            </w:r>
          </w:p>
        </w:tc>
      </w:tr>
      <w:tr w14:paraId="0F3E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restart"/>
            <w:tcBorders>
              <w:bottom w:val="nil"/>
            </w:tcBorders>
            <w:vAlign w:val="center"/>
          </w:tcPr>
          <w:p w14:paraId="790CEDD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申请团队</w:t>
            </w:r>
          </w:p>
        </w:tc>
        <w:tc>
          <w:tcPr>
            <w:tcW w:w="748" w:type="dxa"/>
            <w:vAlign w:val="center"/>
          </w:tcPr>
          <w:p w14:paraId="000DFAF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序号</w:t>
            </w:r>
          </w:p>
        </w:tc>
        <w:tc>
          <w:tcPr>
            <w:tcW w:w="2196" w:type="dxa"/>
            <w:gridSpan w:val="2"/>
            <w:vAlign w:val="center"/>
          </w:tcPr>
          <w:p w14:paraId="3360F0A7">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单位名称</w:t>
            </w:r>
          </w:p>
        </w:tc>
        <w:tc>
          <w:tcPr>
            <w:tcW w:w="5239" w:type="dxa"/>
            <w:gridSpan w:val="6"/>
            <w:vAlign w:val="center"/>
          </w:tcPr>
          <w:p w14:paraId="28FD0F3D">
            <w:pPr>
              <w:widowControl/>
              <w:kinsoku w:val="0"/>
              <w:autoSpaceDE w:val="0"/>
              <w:autoSpaceDN w:val="0"/>
              <w:adjustRightInd w:val="0"/>
              <w:snapToGrid w:val="0"/>
              <w:spacing w:line="288" w:lineRule="auto"/>
              <w:ind w:left="1216" w:hanging="376"/>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主要分工</w:t>
            </w:r>
          </w:p>
        </w:tc>
      </w:tr>
      <w:tr w14:paraId="41D01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64129D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392812CB">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1</w:t>
            </w:r>
          </w:p>
        </w:tc>
        <w:tc>
          <w:tcPr>
            <w:tcW w:w="2196" w:type="dxa"/>
            <w:gridSpan w:val="2"/>
            <w:vAlign w:val="center"/>
          </w:tcPr>
          <w:p w14:paraId="5165CE7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（申报单位）</w:t>
            </w:r>
          </w:p>
        </w:tc>
        <w:tc>
          <w:tcPr>
            <w:tcW w:w="5239" w:type="dxa"/>
            <w:gridSpan w:val="6"/>
            <w:vAlign w:val="center"/>
          </w:tcPr>
          <w:p w14:paraId="49AE611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5D71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6680C67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754B839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2</w:t>
            </w:r>
          </w:p>
        </w:tc>
        <w:tc>
          <w:tcPr>
            <w:tcW w:w="2196" w:type="dxa"/>
            <w:gridSpan w:val="2"/>
            <w:vAlign w:val="center"/>
          </w:tcPr>
          <w:p w14:paraId="6D055F4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（合作单位1）</w:t>
            </w:r>
          </w:p>
        </w:tc>
        <w:tc>
          <w:tcPr>
            <w:tcW w:w="5239" w:type="dxa"/>
            <w:gridSpan w:val="6"/>
            <w:vAlign w:val="center"/>
          </w:tcPr>
          <w:p w14:paraId="0224EBA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7C55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5C36B48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39B996E2">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3</w:t>
            </w:r>
          </w:p>
        </w:tc>
        <w:tc>
          <w:tcPr>
            <w:tcW w:w="2196" w:type="dxa"/>
            <w:gridSpan w:val="2"/>
            <w:vAlign w:val="center"/>
          </w:tcPr>
          <w:p w14:paraId="1FDE3A2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（合作单位2）</w:t>
            </w:r>
          </w:p>
        </w:tc>
        <w:tc>
          <w:tcPr>
            <w:tcW w:w="5239" w:type="dxa"/>
            <w:gridSpan w:val="6"/>
            <w:vAlign w:val="center"/>
          </w:tcPr>
          <w:p w14:paraId="2B6928F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06BD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09FD1CA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4E416C1D">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position w:val="-10"/>
                <w:sz w:val="24"/>
                <w:szCs w:val="24"/>
                <w:lang w:eastAsia="en-US"/>
              </w:rPr>
              <w:t>…</w:t>
            </w:r>
          </w:p>
        </w:tc>
        <w:tc>
          <w:tcPr>
            <w:tcW w:w="2196" w:type="dxa"/>
            <w:gridSpan w:val="2"/>
            <w:vAlign w:val="center"/>
          </w:tcPr>
          <w:p w14:paraId="3EDD83E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position w:val="-10"/>
                <w:sz w:val="24"/>
                <w:szCs w:val="24"/>
                <w:lang w:eastAsia="en-US"/>
              </w:rPr>
              <w:t>…</w:t>
            </w:r>
          </w:p>
        </w:tc>
        <w:tc>
          <w:tcPr>
            <w:tcW w:w="5239" w:type="dxa"/>
            <w:gridSpan w:val="6"/>
            <w:vAlign w:val="center"/>
          </w:tcPr>
          <w:p w14:paraId="5319256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0D44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tcBorders>
            <w:vAlign w:val="center"/>
          </w:tcPr>
          <w:p w14:paraId="3A694DA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2944" w:type="dxa"/>
            <w:gridSpan w:val="3"/>
            <w:vAlign w:val="center"/>
          </w:tcPr>
          <w:p w14:paraId="74D57DF9">
            <w:pPr>
              <w:widowControl/>
              <w:kinsoku w:val="0"/>
              <w:autoSpaceDE w:val="0"/>
              <w:autoSpaceDN w:val="0"/>
              <w:adjustRightInd w:val="0"/>
              <w:snapToGrid w:val="0"/>
              <w:spacing w:line="288" w:lineRule="auto"/>
              <w:ind w:left="1226" w:hanging="386"/>
              <w:jc w:val="center"/>
              <w:textAlignment w:val="baseline"/>
              <w:rPr>
                <w:rFonts w:hint="eastAsia" w:ascii="宋体" w:hAnsi="宋体" w:cs="仿宋"/>
                <w:snapToGrid w:val="0"/>
                <w:color w:val="000000"/>
                <w:kern w:val="0"/>
                <w:sz w:val="24"/>
                <w:szCs w:val="24"/>
                <w:lang w:eastAsia="en-US"/>
              </w:rPr>
            </w:pPr>
            <w:r>
              <w:rPr>
                <w:rFonts w:ascii="宋体" w:hAnsi="宋体" w:cs="仿宋"/>
                <w:b/>
                <w:bCs/>
                <w:snapToGrid w:val="0"/>
                <w:color w:val="000000"/>
                <w:kern w:val="0"/>
                <w:sz w:val="24"/>
                <w:szCs w:val="24"/>
                <w:lang w:eastAsia="en-US"/>
              </w:rPr>
              <w:t>合计</w:t>
            </w:r>
          </w:p>
        </w:tc>
        <w:tc>
          <w:tcPr>
            <w:tcW w:w="5239" w:type="dxa"/>
            <w:gridSpan w:val="6"/>
            <w:vAlign w:val="center"/>
          </w:tcPr>
          <w:p w14:paraId="3D4EA60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56BC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31" w:type="dxa"/>
            <w:vMerge w:val="restart"/>
            <w:tcBorders>
              <w:bottom w:val="nil"/>
            </w:tcBorders>
            <w:vAlign w:val="center"/>
          </w:tcPr>
          <w:p w14:paraId="0DBF981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项目负责人</w:t>
            </w:r>
          </w:p>
        </w:tc>
        <w:tc>
          <w:tcPr>
            <w:tcW w:w="1139" w:type="dxa"/>
            <w:gridSpan w:val="2"/>
            <w:vAlign w:val="center"/>
          </w:tcPr>
          <w:p w14:paraId="0A3A38A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姓名</w:t>
            </w:r>
          </w:p>
        </w:tc>
        <w:tc>
          <w:tcPr>
            <w:tcW w:w="1805" w:type="dxa"/>
            <w:vAlign w:val="center"/>
          </w:tcPr>
          <w:p w14:paraId="769CC63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845" w:type="dxa"/>
            <w:vAlign w:val="center"/>
          </w:tcPr>
          <w:p w14:paraId="776C5057">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性别</w:t>
            </w:r>
          </w:p>
        </w:tc>
        <w:tc>
          <w:tcPr>
            <w:tcW w:w="1276" w:type="dxa"/>
            <w:gridSpan w:val="2"/>
            <w:vAlign w:val="center"/>
          </w:tcPr>
          <w:p w14:paraId="1153144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□男</w:t>
            </w:r>
          </w:p>
          <w:p w14:paraId="3B3D358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□女</w:t>
            </w:r>
          </w:p>
        </w:tc>
        <w:tc>
          <w:tcPr>
            <w:tcW w:w="1276" w:type="dxa"/>
            <w:gridSpan w:val="2"/>
            <w:vAlign w:val="center"/>
          </w:tcPr>
          <w:p w14:paraId="363AE75D">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出生日期</w:t>
            </w:r>
          </w:p>
        </w:tc>
        <w:tc>
          <w:tcPr>
            <w:tcW w:w="1842" w:type="dxa"/>
            <w:vAlign w:val="center"/>
          </w:tcPr>
          <w:p w14:paraId="0CCAAF8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3B40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1" w:type="dxa"/>
            <w:vMerge w:val="continue"/>
            <w:tcBorders>
              <w:top w:val="nil"/>
              <w:bottom w:val="nil"/>
            </w:tcBorders>
            <w:vAlign w:val="center"/>
          </w:tcPr>
          <w:p w14:paraId="21025DF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72DA74E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auto"/>
                <w:kern w:val="0"/>
                <w:sz w:val="24"/>
                <w:szCs w:val="24"/>
                <w:lang w:eastAsia="en-US"/>
              </w:rPr>
            </w:pPr>
            <w:r>
              <w:rPr>
                <w:rFonts w:ascii="宋体" w:hAnsi="宋体" w:cs="仿宋"/>
                <w:snapToGrid w:val="0"/>
                <w:color w:val="auto"/>
                <w:kern w:val="0"/>
                <w:sz w:val="24"/>
                <w:szCs w:val="24"/>
                <w:lang w:eastAsia="en-US"/>
              </w:rPr>
              <w:t>依托单位</w:t>
            </w:r>
          </w:p>
        </w:tc>
        <w:tc>
          <w:tcPr>
            <w:tcW w:w="7044" w:type="dxa"/>
            <w:gridSpan w:val="7"/>
            <w:vAlign w:val="center"/>
          </w:tcPr>
          <w:p w14:paraId="41C4F03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auto"/>
                <w:kern w:val="0"/>
                <w:szCs w:val="21"/>
                <w:lang w:eastAsia="en-US"/>
              </w:rPr>
            </w:pPr>
          </w:p>
        </w:tc>
      </w:tr>
      <w:tr w14:paraId="2376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1" w:type="dxa"/>
            <w:vMerge w:val="continue"/>
            <w:tcBorders>
              <w:top w:val="nil"/>
              <w:bottom w:val="nil"/>
            </w:tcBorders>
            <w:vAlign w:val="center"/>
          </w:tcPr>
          <w:p w14:paraId="4400813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626AD9A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研究方向</w:t>
            </w:r>
          </w:p>
        </w:tc>
        <w:tc>
          <w:tcPr>
            <w:tcW w:w="7044" w:type="dxa"/>
            <w:gridSpan w:val="7"/>
            <w:vAlign w:val="center"/>
          </w:tcPr>
          <w:p w14:paraId="382CA30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22A1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31" w:type="dxa"/>
            <w:vMerge w:val="continue"/>
            <w:tcBorders>
              <w:top w:val="nil"/>
              <w:bottom w:val="nil"/>
            </w:tcBorders>
            <w:vAlign w:val="center"/>
          </w:tcPr>
          <w:p w14:paraId="02FDDEF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605EF50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人才分类</w:t>
            </w:r>
          </w:p>
        </w:tc>
        <w:tc>
          <w:tcPr>
            <w:tcW w:w="7044" w:type="dxa"/>
            <w:gridSpan w:val="7"/>
            <w:vAlign w:val="center"/>
          </w:tcPr>
          <w:p w14:paraId="35EBFFB1">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□国内外顶尖人才□国家级领军人才□地方级领军人才</w:t>
            </w:r>
          </w:p>
          <w:p w14:paraId="39BCFF78">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□地方级优秀人才□其他类别人才</w:t>
            </w:r>
          </w:p>
        </w:tc>
      </w:tr>
      <w:tr w14:paraId="0A8B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bottom w:val="nil"/>
            </w:tcBorders>
            <w:vAlign w:val="center"/>
          </w:tcPr>
          <w:p w14:paraId="26EF538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4663115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最高学位</w:t>
            </w:r>
          </w:p>
        </w:tc>
        <w:tc>
          <w:tcPr>
            <w:tcW w:w="7044" w:type="dxa"/>
            <w:gridSpan w:val="7"/>
            <w:vAlign w:val="center"/>
          </w:tcPr>
          <w:p w14:paraId="619E2202">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□博士□硕士□学士□其他</w:t>
            </w:r>
          </w:p>
        </w:tc>
      </w:tr>
      <w:tr w14:paraId="3DC01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bottom w:val="nil"/>
            </w:tcBorders>
            <w:vAlign w:val="center"/>
          </w:tcPr>
          <w:p w14:paraId="2490CF3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6269722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职称</w:t>
            </w:r>
          </w:p>
        </w:tc>
        <w:tc>
          <w:tcPr>
            <w:tcW w:w="7044" w:type="dxa"/>
            <w:gridSpan w:val="7"/>
            <w:vAlign w:val="center"/>
          </w:tcPr>
          <w:p w14:paraId="024C21FA">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□正高级□副高级□中级□初级□其他</w:t>
            </w:r>
          </w:p>
        </w:tc>
      </w:tr>
      <w:tr w14:paraId="2C75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tcBorders>
            <w:vAlign w:val="center"/>
          </w:tcPr>
          <w:p w14:paraId="0DB0B74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4F74FA0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电子邮箱</w:t>
            </w:r>
          </w:p>
        </w:tc>
        <w:tc>
          <w:tcPr>
            <w:tcW w:w="3012" w:type="dxa"/>
            <w:gridSpan w:val="3"/>
            <w:vAlign w:val="center"/>
          </w:tcPr>
          <w:p w14:paraId="55A8144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（政务邮/E-mail）</w:t>
            </w:r>
          </w:p>
        </w:tc>
        <w:tc>
          <w:tcPr>
            <w:tcW w:w="1302" w:type="dxa"/>
            <w:gridSpan w:val="2"/>
            <w:vAlign w:val="center"/>
          </w:tcPr>
          <w:p w14:paraId="2C1F3480">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移动电话</w:t>
            </w:r>
          </w:p>
        </w:tc>
        <w:tc>
          <w:tcPr>
            <w:tcW w:w="2730" w:type="dxa"/>
            <w:gridSpan w:val="2"/>
            <w:vAlign w:val="center"/>
          </w:tcPr>
          <w:p w14:paraId="442DCF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62A7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restart"/>
            <w:tcBorders>
              <w:bottom w:val="nil"/>
            </w:tcBorders>
            <w:vAlign w:val="center"/>
          </w:tcPr>
          <w:p w14:paraId="2A8FDA9B">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联系人</w:t>
            </w:r>
          </w:p>
        </w:tc>
        <w:tc>
          <w:tcPr>
            <w:tcW w:w="1139" w:type="dxa"/>
            <w:gridSpan w:val="2"/>
            <w:vAlign w:val="center"/>
          </w:tcPr>
          <w:p w14:paraId="6BC242A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姓名</w:t>
            </w:r>
          </w:p>
        </w:tc>
        <w:tc>
          <w:tcPr>
            <w:tcW w:w="1805" w:type="dxa"/>
            <w:vAlign w:val="center"/>
          </w:tcPr>
          <w:p w14:paraId="1682D78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207" w:type="dxa"/>
            <w:gridSpan w:val="2"/>
            <w:vAlign w:val="center"/>
          </w:tcPr>
          <w:p w14:paraId="34943DED">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电子邮箱</w:t>
            </w:r>
          </w:p>
        </w:tc>
        <w:tc>
          <w:tcPr>
            <w:tcW w:w="4032" w:type="dxa"/>
            <w:gridSpan w:val="4"/>
            <w:vAlign w:val="center"/>
          </w:tcPr>
          <w:p w14:paraId="361870A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（政务邮/E-mail）</w:t>
            </w:r>
          </w:p>
        </w:tc>
      </w:tr>
      <w:tr w14:paraId="2E67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1" w:type="dxa"/>
            <w:vMerge w:val="continue"/>
            <w:tcBorders>
              <w:top w:val="nil"/>
            </w:tcBorders>
            <w:vAlign w:val="center"/>
          </w:tcPr>
          <w:p w14:paraId="5814D5C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325A521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固定电话</w:t>
            </w:r>
          </w:p>
        </w:tc>
        <w:tc>
          <w:tcPr>
            <w:tcW w:w="1805" w:type="dxa"/>
            <w:vAlign w:val="center"/>
          </w:tcPr>
          <w:p w14:paraId="4E0B2C0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207" w:type="dxa"/>
            <w:gridSpan w:val="2"/>
            <w:vAlign w:val="center"/>
          </w:tcPr>
          <w:p w14:paraId="1DA581FB">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移动电话</w:t>
            </w:r>
          </w:p>
        </w:tc>
        <w:tc>
          <w:tcPr>
            <w:tcW w:w="4032" w:type="dxa"/>
            <w:gridSpan w:val="4"/>
            <w:vAlign w:val="center"/>
          </w:tcPr>
          <w:p w14:paraId="717847C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bl>
    <w:p w14:paraId="5AFB877B">
      <w:pPr>
        <w:spacing w:line="440" w:lineRule="exact"/>
        <w:jc w:val="center"/>
        <w:rPr>
          <w:rFonts w:hint="eastAsia" w:ascii="宋体" w:hAnsi="宋体"/>
        </w:rPr>
      </w:pPr>
    </w:p>
    <w:p w14:paraId="7E895E89">
      <w:pPr>
        <w:spacing w:line="480" w:lineRule="auto"/>
        <w:ind w:firstLine="2851" w:firstLineChars="1358"/>
        <w:rPr>
          <w:rFonts w:hint="eastAsia" w:ascii="宋体" w:hAnsi="宋体"/>
        </w:rPr>
      </w:pPr>
    </w:p>
    <w:tbl>
      <w:tblPr>
        <w:tblStyle w:val="126"/>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946"/>
      </w:tblGrid>
      <w:tr w14:paraId="1C63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trPr>
        <w:tc>
          <w:tcPr>
            <w:tcW w:w="993" w:type="dxa"/>
            <w:vAlign w:val="center"/>
          </w:tcPr>
          <w:p w14:paraId="76FC9A5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spacing w:val="-23"/>
                <w:kern w:val="0"/>
                <w:sz w:val="24"/>
                <w:szCs w:val="24"/>
                <w:lang w:eastAsia="en-US"/>
              </w:rPr>
              <w:t>团队</w:t>
            </w:r>
            <w:r>
              <w:rPr>
                <w:rFonts w:ascii="宋体" w:hAnsi="宋体" w:cs="仿宋"/>
                <w:snapToGrid w:val="0"/>
                <w:color w:val="000000"/>
                <w:spacing w:val="-15"/>
                <w:kern w:val="0"/>
                <w:sz w:val="24"/>
                <w:szCs w:val="24"/>
                <w:lang w:eastAsia="en-US"/>
              </w:rPr>
              <w:t>简介</w:t>
            </w:r>
          </w:p>
        </w:tc>
        <w:tc>
          <w:tcPr>
            <w:tcW w:w="7946" w:type="dxa"/>
          </w:tcPr>
          <w:p w14:paraId="53B9DD16">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spacing w:val="-12"/>
                <w:kern w:val="0"/>
                <w:sz w:val="24"/>
                <w:szCs w:val="24"/>
                <w:lang w:eastAsia="zh-CN"/>
              </w:rPr>
              <w:t>（包括主要研发人员学术背景、攻关基础以及依托单位配套情况等）</w:t>
            </w:r>
          </w:p>
        </w:tc>
      </w:tr>
      <w:tr w14:paraId="7E8E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1" w:hRule="atLeast"/>
        </w:trPr>
        <w:tc>
          <w:tcPr>
            <w:tcW w:w="993" w:type="dxa"/>
            <w:vAlign w:val="center"/>
          </w:tcPr>
          <w:p w14:paraId="2F715E1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spacing w:val="-13"/>
                <w:kern w:val="0"/>
                <w:sz w:val="24"/>
                <w:szCs w:val="24"/>
                <w:lang w:eastAsia="en-US"/>
              </w:rPr>
              <w:t>技术</w:t>
            </w:r>
            <w:r>
              <w:rPr>
                <w:rFonts w:ascii="宋体" w:hAnsi="宋体" w:cs="仿宋"/>
                <w:snapToGrid w:val="0"/>
                <w:color w:val="000000"/>
                <w:spacing w:val="-14"/>
                <w:kern w:val="0"/>
                <w:sz w:val="24"/>
                <w:szCs w:val="24"/>
                <w:lang w:eastAsia="en-US"/>
              </w:rPr>
              <w:t>路线</w:t>
            </w:r>
          </w:p>
        </w:tc>
        <w:tc>
          <w:tcPr>
            <w:tcW w:w="7946" w:type="dxa"/>
          </w:tcPr>
          <w:p w14:paraId="2B33D567">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hint="eastAsia" w:ascii="宋体" w:hAnsi="宋体" w:cs="仿宋"/>
                <w:snapToGrid w:val="0"/>
                <w:color w:val="000000"/>
                <w:spacing w:val="-12"/>
                <w:kern w:val="0"/>
                <w:sz w:val="24"/>
                <w:szCs w:val="24"/>
                <w:lang w:eastAsia="zh-CN"/>
              </w:rPr>
              <w:t>（围绕对要达到榜单攻关</w:t>
            </w:r>
            <w:r>
              <w:rPr>
                <w:rFonts w:ascii="宋体" w:hAnsi="宋体" w:cs="仿宋"/>
                <w:snapToGrid w:val="0"/>
                <w:color w:val="000000"/>
                <w:spacing w:val="-12"/>
                <w:kern w:val="0"/>
                <w:sz w:val="24"/>
                <w:szCs w:val="24"/>
                <w:lang w:eastAsia="zh-CN"/>
              </w:rPr>
              <w:t>任务目标采取的技术手段、具体步骤及解决关</w:t>
            </w:r>
            <w:r>
              <w:rPr>
                <w:rFonts w:ascii="宋体" w:hAnsi="宋体" w:cs="仿宋"/>
                <w:snapToGrid w:val="0"/>
                <w:color w:val="000000"/>
                <w:spacing w:val="-13"/>
                <w:kern w:val="0"/>
                <w:sz w:val="24"/>
                <w:szCs w:val="24"/>
                <w:lang w:eastAsia="zh-CN"/>
              </w:rPr>
              <w:t>键性</w:t>
            </w:r>
            <w:r>
              <w:rPr>
                <w:rFonts w:ascii="宋体" w:hAnsi="宋体" w:cs="仿宋"/>
                <w:snapToGrid w:val="0"/>
                <w:color w:val="000000"/>
                <w:spacing w:val="-14"/>
                <w:kern w:val="0"/>
                <w:sz w:val="24"/>
                <w:szCs w:val="24"/>
                <w:lang w:eastAsia="zh-CN"/>
              </w:rPr>
              <w:t>问题的方法等研究途径进行说明）</w:t>
            </w:r>
          </w:p>
        </w:tc>
      </w:tr>
      <w:tr w14:paraId="6F636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3E01C75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hint="eastAsia" w:ascii="宋体" w:hAnsi="宋体" w:cs="仿宋"/>
                <w:snapToGrid w:val="0"/>
                <w:color w:val="000000"/>
                <w:spacing w:val="-12"/>
                <w:kern w:val="0"/>
                <w:sz w:val="24"/>
                <w:szCs w:val="24"/>
                <w:lang w:eastAsia="en-US"/>
              </w:rPr>
              <w:t>实施</w:t>
            </w:r>
            <w:r>
              <w:rPr>
                <w:rFonts w:ascii="宋体" w:hAnsi="宋体" w:cs="仿宋"/>
                <w:snapToGrid w:val="0"/>
                <w:color w:val="000000"/>
                <w:spacing w:val="-13"/>
                <w:kern w:val="0"/>
                <w:sz w:val="24"/>
                <w:szCs w:val="24"/>
                <w:lang w:eastAsia="en-US"/>
              </w:rPr>
              <w:t>方案</w:t>
            </w:r>
          </w:p>
        </w:tc>
        <w:tc>
          <w:tcPr>
            <w:tcW w:w="7946" w:type="dxa"/>
          </w:tcPr>
          <w:p w14:paraId="654A531D">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spacing w:val="-12"/>
                <w:kern w:val="0"/>
                <w:sz w:val="24"/>
                <w:szCs w:val="24"/>
                <w:lang w:eastAsia="zh-CN"/>
              </w:rPr>
              <w:t>（围绕榜单攻关任务目标和关键技术指标实现进行详细阐述）</w:t>
            </w:r>
          </w:p>
        </w:tc>
      </w:tr>
      <w:tr w14:paraId="1C1C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9" w:hRule="atLeast"/>
        </w:trPr>
        <w:tc>
          <w:tcPr>
            <w:tcW w:w="993" w:type="dxa"/>
            <w:vAlign w:val="center"/>
          </w:tcPr>
          <w:p w14:paraId="52FDD75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en-US"/>
              </w:rPr>
            </w:pPr>
            <w:r>
              <w:rPr>
                <w:rFonts w:ascii="宋体" w:hAnsi="宋体" w:cs="仿宋"/>
                <w:snapToGrid w:val="0"/>
                <w:color w:val="000000"/>
                <w:spacing w:val="-14"/>
                <w:kern w:val="0"/>
                <w:sz w:val="24"/>
                <w:szCs w:val="24"/>
                <w:lang w:eastAsia="en-US"/>
              </w:rPr>
              <w:t>计划</w:t>
            </w:r>
            <w:r>
              <w:rPr>
                <w:rFonts w:ascii="宋体" w:hAnsi="宋体" w:cs="仿宋"/>
                <w:snapToGrid w:val="0"/>
                <w:color w:val="000000"/>
                <w:spacing w:val="-11"/>
                <w:kern w:val="0"/>
                <w:sz w:val="24"/>
                <w:szCs w:val="24"/>
                <w:lang w:eastAsia="en-US"/>
              </w:rPr>
              <w:t>进度</w:t>
            </w:r>
          </w:p>
        </w:tc>
        <w:tc>
          <w:tcPr>
            <w:tcW w:w="7946" w:type="dxa"/>
          </w:tcPr>
          <w:p w14:paraId="6F39EBE8">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（制定研发计划进度，分解落实考核指标和里程碑考核节点）</w:t>
            </w:r>
          </w:p>
        </w:tc>
      </w:tr>
      <w:tr w14:paraId="61A0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7A42EF2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ascii="宋体" w:hAnsi="宋体" w:cs="仿宋"/>
                <w:snapToGrid w:val="0"/>
                <w:color w:val="000000"/>
                <w:spacing w:val="-14"/>
                <w:kern w:val="0"/>
                <w:sz w:val="24"/>
                <w:szCs w:val="24"/>
                <w:lang w:eastAsia="en-US"/>
              </w:rPr>
              <w:t>效益</w:t>
            </w:r>
            <w:r>
              <w:rPr>
                <w:rFonts w:ascii="宋体" w:hAnsi="宋体" w:cs="仿宋"/>
                <w:snapToGrid w:val="0"/>
                <w:color w:val="000000"/>
                <w:spacing w:val="-12"/>
                <w:kern w:val="0"/>
                <w:sz w:val="24"/>
                <w:szCs w:val="24"/>
                <w:lang w:eastAsia="en-US"/>
              </w:rPr>
              <w:t>分配</w:t>
            </w:r>
          </w:p>
        </w:tc>
        <w:tc>
          <w:tcPr>
            <w:tcW w:w="7946" w:type="dxa"/>
          </w:tcPr>
          <w:p w14:paraId="74DD1CA1">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（知识产权对策、成果管理及合作权益分配）</w:t>
            </w:r>
          </w:p>
        </w:tc>
      </w:tr>
      <w:tr w14:paraId="5E9C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5C52039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市场前景</w:t>
            </w:r>
          </w:p>
        </w:tc>
        <w:tc>
          <w:tcPr>
            <w:tcW w:w="7946" w:type="dxa"/>
          </w:tcPr>
          <w:p w14:paraId="515FADD6">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（围绕成果业务应用落地能力、市场推广价值详细论述）</w:t>
            </w:r>
          </w:p>
        </w:tc>
      </w:tr>
      <w:tr w14:paraId="6D6B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1" w:hRule="atLeast"/>
        </w:trPr>
        <w:tc>
          <w:tcPr>
            <w:tcW w:w="993" w:type="dxa"/>
            <w:vAlign w:val="center"/>
          </w:tcPr>
          <w:p w14:paraId="41957E2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相关业绩</w:t>
            </w:r>
          </w:p>
        </w:tc>
        <w:tc>
          <w:tcPr>
            <w:tcW w:w="7946" w:type="dxa"/>
          </w:tcPr>
          <w:p w14:paraId="1F146B77">
            <w:pPr>
              <w:pStyle w:val="17"/>
              <w:rPr>
                <w:rFonts w:hint="eastAsia" w:ascii="宋体" w:hAnsi="宋体" w:cs="仿宋"/>
                <w:snapToGrid w:val="0"/>
                <w:color w:val="000000"/>
                <w:spacing w:val="-12"/>
                <w:kern w:val="0"/>
                <w:sz w:val="24"/>
                <w:szCs w:val="24"/>
                <w:lang w:eastAsia="en-US"/>
              </w:rPr>
            </w:pPr>
          </w:p>
        </w:tc>
      </w:tr>
      <w:tr w14:paraId="099F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50FCC84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Times New Roman" w:hAnsi="Times New Roman" w:cs="Arial"/>
                <w:snapToGrid w:val="0"/>
                <w:color w:val="000000"/>
                <w:sz w:val="24"/>
                <w:szCs w:val="24"/>
                <w:lang w:eastAsia="en-US"/>
              </w:rPr>
              <w:t>攻关技术创新性</w:t>
            </w:r>
          </w:p>
        </w:tc>
        <w:tc>
          <w:tcPr>
            <w:tcW w:w="7946" w:type="dxa"/>
          </w:tcPr>
          <w:p w14:paraId="0C9D4D01">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zh-CN"/>
              </w:rPr>
            </w:pPr>
            <w:r>
              <w:rPr>
                <w:rFonts w:hint="eastAsia" w:ascii="Times New Roman" w:hAnsi="Times New Roman" w:cs="Arial"/>
                <w:snapToGrid w:val="0"/>
                <w:color w:val="000000"/>
                <w:sz w:val="24"/>
                <w:szCs w:val="24"/>
                <w:lang w:eastAsia="zh-CN"/>
              </w:rPr>
              <w:t>关键技术前沿性、预期成果指标、成果应用前景</w:t>
            </w:r>
          </w:p>
        </w:tc>
      </w:tr>
      <w:tr w14:paraId="04E7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5257401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bookmarkStart w:id="68" w:name="OLE_LINK66"/>
            <w:bookmarkStart w:id="69" w:name="OLE_LINK65"/>
            <w:r>
              <w:rPr>
                <w:rFonts w:hint="eastAsia" w:ascii="Times New Roman" w:hAnsi="Times New Roman" w:cs="Arial"/>
                <w:snapToGrid w:val="0"/>
                <w:color w:val="000000"/>
                <w:sz w:val="24"/>
                <w:szCs w:val="24"/>
                <w:lang w:eastAsia="en-US"/>
              </w:rPr>
              <w:t>技术路线可行性</w:t>
            </w:r>
            <w:bookmarkEnd w:id="68"/>
            <w:bookmarkEnd w:id="69"/>
          </w:p>
        </w:tc>
        <w:tc>
          <w:tcPr>
            <w:tcW w:w="7946" w:type="dxa"/>
          </w:tcPr>
          <w:p w14:paraId="78418711">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zh-CN"/>
              </w:rPr>
            </w:pPr>
            <w:r>
              <w:rPr>
                <w:rFonts w:hint="eastAsia" w:cs="Arial"/>
                <w:snapToGrid w:val="0"/>
                <w:color w:val="000000"/>
                <w:sz w:val="24"/>
                <w:lang w:eastAsia="zh-CN"/>
              </w:rPr>
              <w:t>技术手段适应性、解决关键性问题的可行性和效果</w:t>
            </w:r>
          </w:p>
        </w:tc>
      </w:tr>
      <w:tr w14:paraId="1703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4254053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备注</w:t>
            </w:r>
          </w:p>
        </w:tc>
        <w:tc>
          <w:tcPr>
            <w:tcW w:w="7946" w:type="dxa"/>
          </w:tcPr>
          <w:p w14:paraId="2C5A15CF">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en-US"/>
              </w:rPr>
            </w:pPr>
          </w:p>
        </w:tc>
      </w:tr>
    </w:tbl>
    <w:p w14:paraId="7917F68C">
      <w:pPr>
        <w:spacing w:line="440" w:lineRule="exact"/>
        <w:rPr>
          <w:rFonts w:hint="eastAsia" w:ascii="宋体" w:hAnsi="宋体"/>
          <w:sz w:val="20"/>
        </w:rPr>
      </w:pPr>
    </w:p>
    <w:p w14:paraId="275A5637">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spacing w:val="-11"/>
          <w:kern w:val="0"/>
          <w:sz w:val="24"/>
          <w:szCs w:val="24"/>
          <w:lang w:eastAsia="en-US"/>
        </w:rPr>
        <w:sectPr>
          <w:pgSz w:w="12240" w:h="15840"/>
          <w:pgMar w:top="1418" w:right="1418" w:bottom="1418" w:left="1418" w:header="720" w:footer="720" w:gutter="0"/>
          <w:cols w:space="720" w:num="1"/>
          <w:docGrid w:linePitch="285" w:charSpace="0"/>
        </w:sectPr>
      </w:pPr>
    </w:p>
    <w:p w14:paraId="4FAA5179">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kern w:val="0"/>
          <w:sz w:val="24"/>
          <w:szCs w:val="24"/>
          <w:lang w:eastAsia="en-US"/>
        </w:rPr>
      </w:pPr>
      <w:r>
        <w:rPr>
          <w:rFonts w:ascii="宋体" w:hAnsi="宋体" w:cs="黑体"/>
          <w:snapToGrid w:val="0"/>
          <w:color w:val="000000"/>
          <w:spacing w:val="-11"/>
          <w:kern w:val="0"/>
          <w:sz w:val="24"/>
          <w:szCs w:val="24"/>
          <w:lang w:eastAsia="en-US"/>
        </w:rPr>
        <w:t>相关业绩证明材料：</w:t>
      </w:r>
    </w:p>
    <w:p w14:paraId="54047276">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49A7FB19">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4C58CCF1">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05BB11BF">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4A477D8">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649680CB">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CD7D82A">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F8CBD16">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553F02AE">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6D56B9A1">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331C4F53">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601BE41D">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290B18E2">
      <w:pPr>
        <w:widowControl/>
        <w:kinsoku w:val="0"/>
        <w:autoSpaceDE w:val="0"/>
        <w:autoSpaceDN w:val="0"/>
        <w:adjustRightInd w:val="0"/>
        <w:snapToGrid w:val="0"/>
        <w:spacing w:line="360" w:lineRule="auto"/>
        <w:jc w:val="left"/>
        <w:textAlignment w:val="baseline"/>
        <w:rPr>
          <w:rFonts w:hint="eastAsia" w:ascii="宋体" w:hAnsi="宋体" w:cs="黑体"/>
          <w:snapToGrid w:val="0"/>
          <w:color w:val="000000"/>
          <w:spacing w:val="-6"/>
          <w:kern w:val="0"/>
          <w:sz w:val="24"/>
          <w:szCs w:val="24"/>
        </w:rPr>
      </w:pPr>
      <w:r>
        <w:rPr>
          <w:rFonts w:ascii="宋体" w:hAnsi="宋体" w:cs="黑体"/>
          <w:snapToGrid w:val="0"/>
          <w:color w:val="000000"/>
          <w:spacing w:val="-12"/>
          <w:kern w:val="0"/>
          <w:sz w:val="24"/>
          <w:szCs w:val="24"/>
        </w:rPr>
        <w:t>项目实施必要资质证明材料（对应榜单中对揭榜方要求，如有</w:t>
      </w:r>
      <w:r>
        <w:rPr>
          <w:rFonts w:ascii="宋体" w:hAnsi="宋体" w:cs="黑体"/>
          <w:snapToGrid w:val="0"/>
          <w:color w:val="000000"/>
          <w:spacing w:val="-13"/>
          <w:kern w:val="0"/>
          <w:sz w:val="24"/>
          <w:szCs w:val="24"/>
        </w:rPr>
        <w:t>必要提供</w:t>
      </w:r>
      <w:r>
        <w:rPr>
          <w:rFonts w:ascii="宋体" w:hAnsi="宋体" w:cs="黑体"/>
          <w:snapToGrid w:val="0"/>
          <w:color w:val="000000"/>
          <w:spacing w:val="-6"/>
          <w:kern w:val="0"/>
          <w:sz w:val="24"/>
          <w:szCs w:val="24"/>
        </w:rPr>
        <w:t>）：</w:t>
      </w:r>
      <w:r>
        <w:rPr>
          <w:rFonts w:hint="eastAsia" w:ascii="宋体" w:hAnsi="宋体" w:cs="黑体"/>
          <w:snapToGrid w:val="0"/>
          <w:color w:val="000000"/>
          <w:spacing w:val="-6"/>
          <w:kern w:val="0"/>
          <w:sz w:val="24"/>
          <w:szCs w:val="24"/>
        </w:rPr>
        <w:t>包括但不限于承诺书</w:t>
      </w:r>
      <w:bookmarkStart w:id="70" w:name="OLE_LINK13"/>
      <w:bookmarkStart w:id="71" w:name="OLE_LINK14"/>
      <w:r>
        <w:rPr>
          <w:rFonts w:hint="eastAsia" w:ascii="宋体" w:hAnsi="宋体" w:cs="黑体"/>
          <w:snapToGrid w:val="0"/>
          <w:color w:val="000000"/>
          <w:spacing w:val="-6"/>
          <w:kern w:val="0"/>
          <w:sz w:val="24"/>
          <w:szCs w:val="24"/>
        </w:rPr>
        <w:t>（格式后附）</w:t>
      </w:r>
      <w:bookmarkEnd w:id="70"/>
      <w:bookmarkEnd w:id="71"/>
      <w:r>
        <w:rPr>
          <w:rFonts w:hint="eastAsia" w:ascii="宋体" w:hAnsi="宋体" w:cs="黑体"/>
          <w:snapToGrid w:val="0"/>
          <w:color w:val="000000"/>
          <w:spacing w:val="-6"/>
          <w:kern w:val="0"/>
          <w:sz w:val="24"/>
          <w:szCs w:val="24"/>
        </w:rPr>
        <w:t>、软件著作权登记等。</w:t>
      </w:r>
    </w:p>
    <w:p w14:paraId="29C6629B">
      <w:pPr>
        <w:pStyle w:val="17"/>
      </w:pPr>
    </w:p>
    <w:p w14:paraId="3AC1993E">
      <w:pPr>
        <w:jc w:val="center"/>
        <w:rPr>
          <w:rFonts w:hint="eastAsia" w:ascii="宋体" w:hAnsi="宋体"/>
          <w:b/>
          <w:bCs/>
          <w:sz w:val="30"/>
          <w:szCs w:val="30"/>
        </w:rPr>
        <w:sectPr>
          <w:pgSz w:w="12240" w:h="15840"/>
          <w:pgMar w:top="1418" w:right="1418" w:bottom="1418" w:left="1418" w:header="720" w:footer="720" w:gutter="0"/>
          <w:cols w:space="720" w:num="1"/>
          <w:docGrid w:linePitch="285" w:charSpace="0"/>
        </w:sectPr>
      </w:pPr>
    </w:p>
    <w:p w14:paraId="3020BD8F">
      <w:pPr>
        <w:jc w:val="center"/>
        <w:rPr>
          <w:rFonts w:hint="eastAsia" w:ascii="宋体" w:hAnsi="宋体"/>
          <w:b/>
          <w:bCs/>
          <w:sz w:val="30"/>
          <w:szCs w:val="30"/>
        </w:rPr>
      </w:pPr>
      <w:r>
        <w:rPr>
          <w:rFonts w:hint="eastAsia" w:ascii="宋体" w:hAnsi="宋体"/>
          <w:b/>
          <w:bCs/>
          <w:sz w:val="30"/>
          <w:szCs w:val="30"/>
        </w:rPr>
        <w:t>承 诺 书</w:t>
      </w:r>
    </w:p>
    <w:p w14:paraId="7314EF36">
      <w:pPr>
        <w:rPr>
          <w:rFonts w:hint="eastAsia" w:ascii="宋体" w:hAnsi="宋体"/>
        </w:rPr>
      </w:pPr>
    </w:p>
    <w:p w14:paraId="0529E9C6">
      <w:pPr>
        <w:pStyle w:val="17"/>
        <w:spacing w:after="0" w:line="480" w:lineRule="auto"/>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用户单位     </w:t>
      </w:r>
    </w:p>
    <w:p w14:paraId="33FA0DD9">
      <w:pPr>
        <w:pStyle w:val="17"/>
        <w:spacing w:after="0" w:line="480" w:lineRule="auto"/>
        <w:ind w:firstLine="480" w:firstLineChars="200"/>
        <w:rPr>
          <w:rFonts w:hint="eastAsia" w:ascii="宋体" w:hAnsi="宋体"/>
          <w:sz w:val="24"/>
          <w:szCs w:val="24"/>
        </w:rPr>
      </w:pPr>
      <w:r>
        <w:rPr>
          <w:rFonts w:hint="eastAsia" w:ascii="宋体" w:hAnsi="宋体"/>
          <w:sz w:val="24"/>
          <w:szCs w:val="24"/>
          <w:u w:val="single"/>
        </w:rPr>
        <w:t xml:space="preserve">  揭榜人名称       </w:t>
      </w:r>
      <w:r>
        <w:rPr>
          <w:rFonts w:hint="eastAsia" w:ascii="宋体" w:hAnsi="宋体"/>
          <w:sz w:val="24"/>
          <w:szCs w:val="24"/>
        </w:rPr>
        <w:t xml:space="preserve"> 承诺如被选聘为合作单位，则双方正式合同签订后，研究过程中形成的相关知识产权归河北高速公路集团有限公司所有。</w:t>
      </w:r>
    </w:p>
    <w:p w14:paraId="1AF20B29">
      <w:pPr>
        <w:pStyle w:val="17"/>
        <w:spacing w:after="0" w:line="480" w:lineRule="auto"/>
        <w:ind w:firstLine="480" w:firstLineChars="200"/>
        <w:rPr>
          <w:rFonts w:hint="eastAsia" w:ascii="宋体" w:hAnsi="宋体"/>
          <w:sz w:val="24"/>
          <w:szCs w:val="24"/>
        </w:rPr>
      </w:pPr>
      <w:r>
        <w:rPr>
          <w:rFonts w:hint="eastAsia" w:ascii="宋体" w:hAnsi="宋体"/>
          <w:sz w:val="24"/>
          <w:szCs w:val="24"/>
        </w:rPr>
        <w:t>特此承诺。</w:t>
      </w:r>
    </w:p>
    <w:p w14:paraId="52A2E8C1">
      <w:pPr>
        <w:pStyle w:val="17"/>
        <w:spacing w:after="0" w:line="480" w:lineRule="auto"/>
        <w:ind w:firstLine="6000" w:firstLineChars="2500"/>
        <w:rPr>
          <w:rFonts w:hint="eastAsia" w:ascii="宋体" w:hAnsi="宋体"/>
          <w:sz w:val="24"/>
          <w:szCs w:val="24"/>
        </w:rPr>
      </w:pPr>
      <w:r>
        <w:rPr>
          <w:rFonts w:hint="eastAsia" w:ascii="宋体" w:hAnsi="宋体"/>
          <w:sz w:val="24"/>
          <w:szCs w:val="24"/>
        </w:rPr>
        <w:t>承诺人：  （盖章）</w:t>
      </w:r>
    </w:p>
    <w:p w14:paraId="4EC80B2E">
      <w:pPr>
        <w:pStyle w:val="17"/>
        <w:spacing w:after="0" w:line="480" w:lineRule="auto"/>
        <w:ind w:firstLine="6480" w:firstLineChars="2700"/>
        <w:rPr>
          <w:rFonts w:hint="eastAsia" w:ascii="宋体" w:hAnsi="宋体"/>
          <w:sz w:val="24"/>
          <w:szCs w:val="24"/>
        </w:rPr>
      </w:pPr>
      <w:r>
        <w:rPr>
          <w:rFonts w:hint="eastAsia" w:ascii="宋体" w:hAnsi="宋体"/>
          <w:sz w:val="24"/>
          <w:szCs w:val="24"/>
        </w:rPr>
        <w:t>年  月  日</w:t>
      </w:r>
    </w:p>
    <w:p w14:paraId="6B61C018">
      <w:pPr>
        <w:pStyle w:val="18"/>
      </w:pPr>
    </w:p>
    <w:p w14:paraId="20135780">
      <w:pPr>
        <w:sectPr>
          <w:pgSz w:w="12240" w:h="15840"/>
          <w:pgMar w:top="1418" w:right="1418" w:bottom="1418" w:left="1418" w:header="720" w:footer="720" w:gutter="0"/>
          <w:cols w:space="720" w:num="1"/>
          <w:docGrid w:linePitch="285" w:charSpace="0"/>
        </w:sectPr>
      </w:pPr>
    </w:p>
    <w:p w14:paraId="211089DE">
      <w:pPr>
        <w:widowControl/>
        <w:kinsoku w:val="0"/>
        <w:autoSpaceDE w:val="0"/>
        <w:autoSpaceDN w:val="0"/>
        <w:adjustRightInd w:val="0"/>
        <w:snapToGrid w:val="0"/>
        <w:spacing w:line="258" w:lineRule="auto"/>
        <w:jc w:val="left"/>
        <w:textAlignment w:val="baseline"/>
        <w:rPr>
          <w:rFonts w:hint="eastAsia" w:ascii="宋体" w:hAnsi="宋体" w:cs="Arial"/>
          <w:snapToGrid w:val="0"/>
          <w:color w:val="000000"/>
          <w:kern w:val="0"/>
          <w:szCs w:val="21"/>
        </w:rPr>
      </w:pPr>
    </w:p>
    <w:p w14:paraId="1285BE40">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kern w:val="0"/>
          <w:sz w:val="24"/>
          <w:szCs w:val="24"/>
        </w:rPr>
      </w:pPr>
      <w:r>
        <w:rPr>
          <w:rFonts w:ascii="宋体" w:hAnsi="宋体" w:cs="黑体"/>
          <w:snapToGrid w:val="0"/>
          <w:color w:val="000000"/>
          <w:spacing w:val="-11"/>
          <w:kern w:val="0"/>
          <w:sz w:val="24"/>
          <w:szCs w:val="24"/>
        </w:rPr>
        <w:t>参加人员基本情况表</w:t>
      </w:r>
    </w:p>
    <w:p w14:paraId="2FE0645C">
      <w:pPr>
        <w:widowControl/>
        <w:kinsoku w:val="0"/>
        <w:autoSpaceDE w:val="0"/>
        <w:autoSpaceDN w:val="0"/>
        <w:adjustRightInd w:val="0"/>
        <w:snapToGrid w:val="0"/>
        <w:spacing w:line="172" w:lineRule="exact"/>
        <w:jc w:val="left"/>
        <w:textAlignment w:val="baseline"/>
        <w:rPr>
          <w:rFonts w:hint="eastAsia" w:ascii="宋体" w:hAnsi="宋体" w:cs="Arial"/>
          <w:snapToGrid w:val="0"/>
          <w:color w:val="000000"/>
          <w:kern w:val="0"/>
          <w:szCs w:val="21"/>
        </w:rPr>
      </w:pPr>
    </w:p>
    <w:tbl>
      <w:tblPr>
        <w:tblStyle w:val="127"/>
        <w:tblW w:w="13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21"/>
        <w:gridCol w:w="629"/>
        <w:gridCol w:w="720"/>
        <w:gridCol w:w="3384"/>
        <w:gridCol w:w="1639"/>
        <w:gridCol w:w="1439"/>
        <w:gridCol w:w="2460"/>
        <w:gridCol w:w="988"/>
      </w:tblGrid>
      <w:tr w14:paraId="4163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14" w:type="dxa"/>
            <w:gridSpan w:val="9"/>
            <w:vAlign w:val="center"/>
          </w:tcPr>
          <w:p w14:paraId="4E76DF5C">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0"/>
                <w:kern w:val="0"/>
                <w:szCs w:val="21"/>
                <w:lang w:eastAsia="en-US"/>
              </w:rPr>
              <w:t>项目负责人</w:t>
            </w:r>
          </w:p>
        </w:tc>
      </w:tr>
      <w:tr w14:paraId="255C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34" w:type="dxa"/>
            <w:vAlign w:val="center"/>
          </w:tcPr>
          <w:p w14:paraId="2608345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
                <w:kern w:val="0"/>
                <w:szCs w:val="21"/>
                <w:lang w:eastAsia="en-US"/>
              </w:rPr>
              <w:t>序号</w:t>
            </w:r>
          </w:p>
        </w:tc>
        <w:tc>
          <w:tcPr>
            <w:tcW w:w="1121" w:type="dxa"/>
            <w:vAlign w:val="center"/>
          </w:tcPr>
          <w:p w14:paraId="23CD773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kern w:val="0"/>
                <w:szCs w:val="21"/>
                <w:lang w:eastAsia="en-US"/>
              </w:rPr>
              <w:t>姓名</w:t>
            </w:r>
          </w:p>
        </w:tc>
        <w:tc>
          <w:tcPr>
            <w:tcW w:w="629" w:type="dxa"/>
            <w:vAlign w:val="center"/>
          </w:tcPr>
          <w:p w14:paraId="1C63C2B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性别</w:t>
            </w:r>
          </w:p>
        </w:tc>
        <w:tc>
          <w:tcPr>
            <w:tcW w:w="720" w:type="dxa"/>
            <w:vAlign w:val="center"/>
          </w:tcPr>
          <w:p w14:paraId="3A30B2E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
                <w:kern w:val="0"/>
                <w:szCs w:val="21"/>
                <w:lang w:eastAsia="en-US"/>
              </w:rPr>
              <w:t>年龄</w:t>
            </w:r>
          </w:p>
        </w:tc>
        <w:tc>
          <w:tcPr>
            <w:tcW w:w="3384" w:type="dxa"/>
            <w:vAlign w:val="center"/>
          </w:tcPr>
          <w:p w14:paraId="794B2C8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所在单位</w:t>
            </w:r>
          </w:p>
        </w:tc>
        <w:tc>
          <w:tcPr>
            <w:tcW w:w="1639" w:type="dxa"/>
            <w:vAlign w:val="center"/>
          </w:tcPr>
          <w:p w14:paraId="53F7A86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5"/>
                <w:kern w:val="0"/>
                <w:szCs w:val="21"/>
                <w:lang w:eastAsia="en-US"/>
              </w:rPr>
              <w:t>职称</w:t>
            </w:r>
          </w:p>
        </w:tc>
        <w:tc>
          <w:tcPr>
            <w:tcW w:w="1439" w:type="dxa"/>
            <w:vAlign w:val="center"/>
          </w:tcPr>
          <w:p w14:paraId="5F05742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kern w:val="0"/>
                <w:szCs w:val="21"/>
                <w:lang w:eastAsia="en-US"/>
              </w:rPr>
              <w:t>研究方向</w:t>
            </w:r>
          </w:p>
        </w:tc>
        <w:tc>
          <w:tcPr>
            <w:tcW w:w="2460" w:type="dxa"/>
            <w:vAlign w:val="center"/>
          </w:tcPr>
          <w:p w14:paraId="6F44EC9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任务分工</w:t>
            </w:r>
          </w:p>
        </w:tc>
        <w:tc>
          <w:tcPr>
            <w:tcW w:w="988" w:type="dxa"/>
            <w:vAlign w:val="center"/>
          </w:tcPr>
          <w:p w14:paraId="4235CF40">
            <w:pPr>
              <w:widowControl/>
              <w:kinsoku w:val="0"/>
              <w:autoSpaceDE w:val="0"/>
              <w:autoSpaceDN w:val="0"/>
              <w:adjustRightInd w:val="0"/>
              <w:snapToGrid w:val="0"/>
              <w:spacing w:line="288" w:lineRule="auto"/>
              <w:ind w:firstLine="14"/>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5"/>
                <w:kern w:val="0"/>
                <w:szCs w:val="21"/>
                <w:lang w:eastAsia="en-US"/>
              </w:rPr>
              <w:t>累计工作</w:t>
            </w:r>
            <w:r>
              <w:rPr>
                <w:rFonts w:ascii="宋体" w:hAnsi="宋体" w:cs="仿宋"/>
                <w:snapToGrid w:val="0"/>
                <w:color w:val="000000"/>
                <w:spacing w:val="-2"/>
                <w:kern w:val="0"/>
                <w:szCs w:val="21"/>
                <w:lang w:eastAsia="en-US"/>
              </w:rPr>
              <w:t>（人月）</w:t>
            </w:r>
          </w:p>
        </w:tc>
      </w:tr>
      <w:tr w14:paraId="2F9F6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6BD0F1E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21" w:type="dxa"/>
            <w:vAlign w:val="center"/>
          </w:tcPr>
          <w:p w14:paraId="49DCA3C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629" w:type="dxa"/>
            <w:vAlign w:val="center"/>
          </w:tcPr>
          <w:p w14:paraId="3084BF9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20" w:type="dxa"/>
            <w:vAlign w:val="center"/>
          </w:tcPr>
          <w:p w14:paraId="6FB6248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3384" w:type="dxa"/>
            <w:vAlign w:val="center"/>
          </w:tcPr>
          <w:p w14:paraId="39A4E6E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639" w:type="dxa"/>
            <w:vAlign w:val="center"/>
          </w:tcPr>
          <w:p w14:paraId="063AEFE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439" w:type="dxa"/>
            <w:vAlign w:val="center"/>
          </w:tcPr>
          <w:p w14:paraId="1E115AE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2460" w:type="dxa"/>
            <w:vAlign w:val="center"/>
          </w:tcPr>
          <w:p w14:paraId="1AD9842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988" w:type="dxa"/>
            <w:vAlign w:val="center"/>
          </w:tcPr>
          <w:p w14:paraId="25AE6D2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6E63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3114" w:type="dxa"/>
            <w:gridSpan w:val="9"/>
            <w:vAlign w:val="center"/>
          </w:tcPr>
          <w:p w14:paraId="117270EE">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Cs w:val="21"/>
                <w:lang w:eastAsia="zh-CN"/>
              </w:rPr>
            </w:pPr>
            <w:r>
              <w:rPr>
                <w:rFonts w:ascii="宋体" w:hAnsi="宋体" w:cs="仿宋"/>
                <w:snapToGrid w:val="0"/>
                <w:color w:val="000000"/>
                <w:spacing w:val="-12"/>
                <w:kern w:val="0"/>
                <w:szCs w:val="21"/>
                <w:lang w:eastAsia="zh-CN"/>
              </w:rPr>
              <w:t>合作单位承担研发任务负责人</w:t>
            </w:r>
          </w:p>
        </w:tc>
      </w:tr>
      <w:tr w14:paraId="31ABE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68AD46C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5A80F67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207C199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53EE479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773E2DB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276DDED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3D09B71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38C1CBE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7DB8B2A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2072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2B92EC5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3E820CC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1E308D6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47AD65D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622980A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6D39C82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5CBF9A0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3D855BC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401FD67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6B76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5C75892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241C01E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6182A9A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6CB258B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1102F69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39BA039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3028E62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2C11B99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3F09866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21D6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3165FFE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31161A8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3803907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7BC9271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6EEEDBE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5C78031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031C5EA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726814D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1DF3823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3BBEA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4" w:type="dxa"/>
            <w:vAlign w:val="center"/>
          </w:tcPr>
          <w:p w14:paraId="45D33B2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539198B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139D8CB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1E2CEEB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3CCF14A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6F586EF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2EA6A05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4962584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5CE0EBB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493FB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1C31025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1F34527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354CB7A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5B2DAD3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025B48B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030142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6257DD8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5FD9948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392486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711B5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34" w:type="dxa"/>
            <w:vAlign w:val="center"/>
          </w:tcPr>
          <w:p w14:paraId="2D2FD75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1F63FD3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59F6090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4EC67BB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2F85BBB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387FC60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18DC02B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4B61AF2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7D884DB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bl>
    <w:p w14:paraId="415F3668">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p w14:paraId="7CB7075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sectPr>
          <w:footerReference r:id="rId11" w:type="default"/>
          <w:pgSz w:w="16839" w:h="11906"/>
          <w:pgMar w:top="1418" w:right="1418" w:bottom="1418" w:left="1418" w:header="0" w:footer="1467" w:gutter="0"/>
          <w:cols w:space="720" w:num="1"/>
        </w:sectPr>
      </w:pPr>
    </w:p>
    <w:p w14:paraId="14A0E94D">
      <w:pPr>
        <w:widowControl/>
        <w:kinsoku w:val="0"/>
        <w:autoSpaceDE w:val="0"/>
        <w:autoSpaceDN w:val="0"/>
        <w:adjustRightInd w:val="0"/>
        <w:snapToGrid w:val="0"/>
        <w:spacing w:line="480" w:lineRule="auto"/>
        <w:jc w:val="left"/>
        <w:textAlignment w:val="baseline"/>
        <w:rPr>
          <w:rFonts w:hint="eastAsia" w:ascii="宋体" w:hAnsi="宋体" w:cs="黑体"/>
          <w:snapToGrid w:val="0"/>
          <w:color w:val="000000"/>
          <w:kern w:val="0"/>
          <w:sz w:val="24"/>
          <w:szCs w:val="24"/>
        </w:rPr>
      </w:pPr>
      <w:r>
        <w:rPr>
          <w:rFonts w:ascii="宋体" w:hAnsi="宋体" w:cs="黑体"/>
          <w:snapToGrid w:val="0"/>
          <w:color w:val="000000"/>
          <w:spacing w:val="-4"/>
          <w:kern w:val="0"/>
          <w:sz w:val="24"/>
          <w:szCs w:val="24"/>
        </w:rPr>
        <w:t>申报书各方签章</w:t>
      </w:r>
    </w:p>
    <w:p w14:paraId="7C22E30B">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11"/>
          <w:kern w:val="0"/>
          <w:sz w:val="24"/>
          <w:szCs w:val="24"/>
        </w:rPr>
        <w:t>申报单位：</w:t>
      </w:r>
    </w:p>
    <w:p w14:paraId="616D266A">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2"/>
          <w:kern w:val="0"/>
          <w:sz w:val="24"/>
          <w:szCs w:val="24"/>
        </w:rPr>
        <w:t>项目负责人（签章</w:t>
      </w:r>
      <w:r>
        <w:rPr>
          <w:rFonts w:ascii="宋体" w:hAnsi="宋体" w:cs="仿宋"/>
          <w:snapToGrid w:val="0"/>
          <w:color w:val="000000"/>
          <w:spacing w:val="1"/>
          <w:kern w:val="0"/>
          <w:sz w:val="24"/>
          <w:szCs w:val="24"/>
        </w:rPr>
        <w:t>）：</w:t>
      </w:r>
    </w:p>
    <w:p w14:paraId="33678F71">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bookmarkStart w:id="72" w:name="OLE_LINK21"/>
      <w:bookmarkStart w:id="73" w:name="OLE_LINK20"/>
      <w:r>
        <w:rPr>
          <w:rFonts w:ascii="宋体" w:hAnsi="宋体" w:cs="仿宋"/>
          <w:snapToGrid w:val="0"/>
          <w:color w:val="000000"/>
          <w:spacing w:val="7"/>
          <w:kern w:val="0"/>
          <w:sz w:val="24"/>
          <w:szCs w:val="24"/>
        </w:rPr>
        <w:t>单位负责人（签章</w:t>
      </w:r>
      <w:r>
        <w:rPr>
          <w:rFonts w:ascii="宋体" w:hAnsi="宋体" w:cs="仿宋"/>
          <w:snapToGrid w:val="0"/>
          <w:color w:val="000000"/>
          <w:spacing w:val="-24"/>
          <w:kern w:val="0"/>
          <w:sz w:val="24"/>
          <w:szCs w:val="24"/>
        </w:rPr>
        <w:t>）：（</w:t>
      </w:r>
      <w:r>
        <w:rPr>
          <w:rFonts w:ascii="宋体" w:hAnsi="宋体" w:cs="仿宋"/>
          <w:snapToGrid w:val="0"/>
          <w:color w:val="000000"/>
          <w:spacing w:val="7"/>
          <w:kern w:val="0"/>
          <w:sz w:val="24"/>
          <w:szCs w:val="24"/>
        </w:rPr>
        <w:t>公章）</w:t>
      </w:r>
    </w:p>
    <w:p w14:paraId="26F6C136">
      <w:pPr>
        <w:widowControl/>
        <w:kinsoku w:val="0"/>
        <w:autoSpaceDE w:val="0"/>
        <w:autoSpaceDN w:val="0"/>
        <w:adjustRightInd w:val="0"/>
        <w:snapToGrid w:val="0"/>
        <w:spacing w:line="480" w:lineRule="auto"/>
        <w:ind w:firstLine="4280" w:firstLineChars="2000"/>
        <w:jc w:val="left"/>
        <w:textAlignment w:val="baseline"/>
        <w:rPr>
          <w:rFonts w:hint="eastAsia" w:ascii="宋体" w:hAnsi="宋体" w:cs="仿宋"/>
          <w:snapToGrid w:val="0"/>
          <w:color w:val="000000"/>
          <w:spacing w:val="-13"/>
          <w:kern w:val="0"/>
          <w:sz w:val="24"/>
          <w:szCs w:val="24"/>
        </w:rPr>
      </w:pPr>
      <w:r>
        <w:rPr>
          <w:rFonts w:ascii="宋体" w:hAnsi="宋体" w:cs="仿宋"/>
          <w:snapToGrid w:val="0"/>
          <w:color w:val="000000"/>
          <w:spacing w:val="-13"/>
          <w:kern w:val="0"/>
          <w:sz w:val="24"/>
          <w:szCs w:val="24"/>
        </w:rPr>
        <w:t>年月日</w:t>
      </w:r>
      <w:bookmarkEnd w:id="72"/>
      <w:bookmarkEnd w:id="73"/>
    </w:p>
    <w:p w14:paraId="635F0251">
      <w:pPr>
        <w:widowControl/>
        <w:kinsoku w:val="0"/>
        <w:autoSpaceDE w:val="0"/>
        <w:autoSpaceDN w:val="0"/>
        <w:adjustRightInd w:val="0"/>
        <w:snapToGrid w:val="0"/>
        <w:spacing w:line="480" w:lineRule="auto"/>
        <w:textAlignment w:val="baseline"/>
        <w:rPr>
          <w:rFonts w:hint="eastAsia" w:ascii="宋体" w:hAnsi="宋体" w:cs="仿宋"/>
          <w:snapToGrid w:val="0"/>
          <w:color w:val="000000"/>
          <w:kern w:val="0"/>
          <w:sz w:val="24"/>
          <w:szCs w:val="24"/>
        </w:rPr>
      </w:pPr>
      <w:r>
        <w:rPr>
          <w:rFonts w:ascii="宋体" w:hAnsi="宋体" w:cs="仿宋"/>
          <w:snapToGrid w:val="0"/>
          <w:color w:val="000000"/>
          <w:spacing w:val="2"/>
          <w:kern w:val="0"/>
          <w:sz w:val="24"/>
          <w:szCs w:val="24"/>
        </w:rPr>
        <w:t>合作单位1（选填</w:t>
      </w:r>
      <w:r>
        <w:rPr>
          <w:rFonts w:ascii="宋体" w:hAnsi="宋体" w:cs="仿宋"/>
          <w:snapToGrid w:val="0"/>
          <w:color w:val="000000"/>
          <w:spacing w:val="-2"/>
          <w:kern w:val="0"/>
          <w:sz w:val="24"/>
          <w:szCs w:val="24"/>
        </w:rPr>
        <w:t>）：</w:t>
      </w:r>
    </w:p>
    <w:p w14:paraId="4EE8C520">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1"/>
          <w:kern w:val="0"/>
          <w:sz w:val="24"/>
          <w:szCs w:val="24"/>
        </w:rPr>
        <w:t>研发任务负责人（签章</w:t>
      </w:r>
      <w:r>
        <w:rPr>
          <w:rFonts w:ascii="宋体" w:hAnsi="宋体" w:cs="仿宋"/>
          <w:snapToGrid w:val="0"/>
          <w:color w:val="000000"/>
          <w:spacing w:val="3"/>
          <w:kern w:val="0"/>
          <w:sz w:val="24"/>
          <w:szCs w:val="24"/>
        </w:rPr>
        <w:t>）：</w:t>
      </w:r>
    </w:p>
    <w:p w14:paraId="52DF4573">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hint="eastAsia" w:ascii="宋体" w:hAnsi="宋体" w:cs="仿宋"/>
          <w:snapToGrid w:val="0"/>
          <w:color w:val="000000"/>
          <w:spacing w:val="7"/>
          <w:kern w:val="0"/>
          <w:sz w:val="24"/>
          <w:szCs w:val="24"/>
        </w:rPr>
        <w:t>单位负责人（签章</w:t>
      </w:r>
      <w:r>
        <w:rPr>
          <w:rFonts w:hint="eastAsia" w:ascii="宋体" w:hAnsi="宋体" w:cs="仿宋"/>
          <w:snapToGrid w:val="0"/>
          <w:color w:val="000000"/>
          <w:spacing w:val="-24"/>
          <w:kern w:val="0"/>
          <w:sz w:val="24"/>
          <w:szCs w:val="24"/>
        </w:rPr>
        <w:t>）：（</w:t>
      </w:r>
      <w:r>
        <w:rPr>
          <w:rFonts w:hint="eastAsia" w:ascii="宋体" w:hAnsi="宋体" w:cs="仿宋"/>
          <w:snapToGrid w:val="0"/>
          <w:color w:val="000000"/>
          <w:spacing w:val="7"/>
          <w:kern w:val="0"/>
          <w:sz w:val="24"/>
          <w:szCs w:val="24"/>
        </w:rPr>
        <w:t>公章）</w:t>
      </w:r>
    </w:p>
    <w:p w14:paraId="5A782B09">
      <w:pPr>
        <w:widowControl/>
        <w:kinsoku w:val="0"/>
        <w:autoSpaceDE w:val="0"/>
        <w:autoSpaceDN w:val="0"/>
        <w:adjustRightInd w:val="0"/>
        <w:snapToGrid w:val="0"/>
        <w:spacing w:line="480" w:lineRule="auto"/>
        <w:ind w:firstLine="4280" w:firstLineChars="2000"/>
        <w:jc w:val="left"/>
        <w:textAlignment w:val="baseline"/>
        <w:rPr>
          <w:rFonts w:hint="eastAsia" w:ascii="宋体" w:hAnsi="宋体" w:cs="仿宋"/>
          <w:snapToGrid w:val="0"/>
          <w:spacing w:val="-13"/>
          <w:kern w:val="0"/>
          <w:sz w:val="24"/>
          <w:szCs w:val="24"/>
        </w:rPr>
      </w:pPr>
      <w:r>
        <w:rPr>
          <w:rFonts w:hint="eastAsia" w:ascii="宋体" w:hAnsi="宋体" w:cs="仿宋"/>
          <w:snapToGrid w:val="0"/>
          <w:spacing w:val="-13"/>
          <w:kern w:val="0"/>
          <w:sz w:val="24"/>
          <w:szCs w:val="24"/>
        </w:rPr>
        <w:t>年月日</w:t>
      </w:r>
    </w:p>
    <w:p w14:paraId="4F17E571">
      <w:pPr>
        <w:widowControl/>
        <w:kinsoku w:val="0"/>
        <w:autoSpaceDE w:val="0"/>
        <w:autoSpaceDN w:val="0"/>
        <w:adjustRightInd w:val="0"/>
        <w:snapToGrid w:val="0"/>
        <w:spacing w:line="480" w:lineRule="auto"/>
        <w:ind w:firstLine="5600" w:firstLineChars="2000"/>
        <w:jc w:val="left"/>
        <w:textAlignment w:val="baseline"/>
        <w:rPr>
          <w:rFonts w:hint="eastAsia" w:ascii="宋体" w:hAnsi="宋体" w:cs="仿宋"/>
          <w:snapToGrid w:val="0"/>
          <w:color w:val="000000"/>
          <w:kern w:val="0"/>
          <w:sz w:val="28"/>
          <w:szCs w:val="28"/>
        </w:rPr>
      </w:pPr>
    </w:p>
    <w:p w14:paraId="62C9EC7A">
      <w:pPr>
        <w:widowControl/>
        <w:kinsoku w:val="0"/>
        <w:autoSpaceDE w:val="0"/>
        <w:autoSpaceDN w:val="0"/>
        <w:adjustRightInd w:val="0"/>
        <w:snapToGrid w:val="0"/>
        <w:spacing w:line="480" w:lineRule="auto"/>
        <w:ind w:firstLine="568" w:firstLineChars="200"/>
        <w:jc w:val="left"/>
        <w:textAlignment w:val="baseline"/>
        <w:rPr>
          <w:rFonts w:hint="eastAsia" w:ascii="宋体" w:hAnsi="宋体" w:cs="仿宋"/>
          <w:snapToGrid w:val="0"/>
          <w:color w:val="000000"/>
          <w:spacing w:val="2"/>
          <w:kern w:val="0"/>
          <w:sz w:val="28"/>
          <w:szCs w:val="28"/>
        </w:rPr>
      </w:pPr>
    </w:p>
    <w:p w14:paraId="7781E8A5">
      <w:pPr>
        <w:widowControl/>
        <w:kinsoku w:val="0"/>
        <w:autoSpaceDE w:val="0"/>
        <w:autoSpaceDN w:val="0"/>
        <w:adjustRightInd w:val="0"/>
        <w:snapToGrid w:val="0"/>
        <w:spacing w:line="480" w:lineRule="auto"/>
        <w:ind w:firstLine="568" w:firstLineChars="200"/>
        <w:jc w:val="left"/>
        <w:textAlignment w:val="baseline"/>
        <w:rPr>
          <w:rFonts w:hint="eastAsia" w:ascii="宋体" w:hAnsi="宋体" w:cs="仿宋"/>
          <w:snapToGrid w:val="0"/>
          <w:color w:val="000000"/>
          <w:spacing w:val="2"/>
          <w:kern w:val="0"/>
          <w:sz w:val="28"/>
          <w:szCs w:val="28"/>
        </w:rPr>
      </w:pPr>
    </w:p>
    <w:p w14:paraId="4DC70A76">
      <w:pPr>
        <w:spacing w:line="440" w:lineRule="exact"/>
        <w:jc w:val="center"/>
        <w:rPr>
          <w:rFonts w:hint="eastAsia" w:ascii="宋体" w:hAnsi="宋体"/>
          <w:sz w:val="20"/>
        </w:rPr>
      </w:pPr>
      <w:r>
        <w:rPr>
          <w:rFonts w:ascii="宋体" w:hAnsi="宋体"/>
          <w:sz w:val="20"/>
        </w:rPr>
        <w:br w:type="page"/>
      </w:r>
    </w:p>
    <w:p w14:paraId="67E928E8">
      <w:pPr>
        <w:pStyle w:val="3"/>
        <w:jc w:val="center"/>
        <w:rPr>
          <w:rFonts w:hint="eastAsia" w:ascii="宋体" w:hAnsi="宋体" w:eastAsia="宋体"/>
        </w:rPr>
      </w:pPr>
      <w:bookmarkStart w:id="74" w:name="_Toc166486151"/>
      <w:bookmarkStart w:id="75" w:name="_Toc23438"/>
      <w:bookmarkStart w:id="76" w:name="_Toc492300724"/>
      <w:bookmarkStart w:id="77" w:name="_Toc27549"/>
      <w:r>
        <w:rPr>
          <w:rFonts w:hint="eastAsia" w:ascii="宋体" w:hAnsi="宋体" w:eastAsia="宋体"/>
        </w:rPr>
        <w:t>4</w:t>
      </w:r>
      <w:r>
        <w:rPr>
          <w:rFonts w:ascii="宋体" w:hAnsi="宋体" w:eastAsia="宋体"/>
        </w:rPr>
        <w:t>、</w:t>
      </w:r>
      <w:bookmarkEnd w:id="74"/>
      <w:bookmarkEnd w:id="75"/>
      <w:bookmarkEnd w:id="76"/>
      <w:bookmarkEnd w:id="77"/>
      <w:bookmarkStart w:id="78" w:name="OLE_LINK45"/>
      <w:bookmarkStart w:id="79" w:name="OLE_LINK44"/>
      <w:r>
        <w:rPr>
          <w:rFonts w:hint="eastAsia" w:ascii="宋体" w:hAnsi="宋体" w:eastAsia="宋体"/>
        </w:rPr>
        <w:t>揭榜团队负责人和成员承诺书</w:t>
      </w:r>
      <w:bookmarkEnd w:id="78"/>
      <w:bookmarkEnd w:id="79"/>
    </w:p>
    <w:p w14:paraId="76D33687">
      <w:pPr>
        <w:spacing w:line="440" w:lineRule="exact"/>
        <w:rPr>
          <w:rFonts w:hint="eastAsia" w:ascii="宋体" w:hAnsi="宋体"/>
        </w:rPr>
      </w:pPr>
    </w:p>
    <w:p w14:paraId="1FDFC89D">
      <w:pPr>
        <w:autoSpaceDE w:val="0"/>
        <w:autoSpaceDN w:val="0"/>
        <w:spacing w:line="360" w:lineRule="auto"/>
        <w:ind w:firstLine="480" w:firstLineChars="200"/>
        <w:jc w:val="left"/>
        <w:rPr>
          <w:rFonts w:hint="eastAsia" w:ascii="宋体" w:hAnsi="宋体"/>
          <w:sz w:val="24"/>
          <w:szCs w:val="24"/>
        </w:rPr>
      </w:pPr>
      <w:bookmarkStart w:id="80" w:name="OLE_LINK24"/>
      <w:bookmarkStart w:id="81" w:name="OLE_LINK25"/>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bookmarkEnd w:id="80"/>
      <w:bookmarkEnd w:id="81"/>
      <w:r>
        <w:rPr>
          <w:rFonts w:ascii="宋体" w:hAnsi="宋体"/>
          <w:sz w:val="24"/>
          <w:szCs w:val="24"/>
          <w:u w:val="single"/>
        </w:rPr>
        <w:tab/>
      </w:r>
      <w:r>
        <w:rPr>
          <w:rFonts w:ascii="宋体" w:hAnsi="宋体"/>
          <w:sz w:val="24"/>
          <w:szCs w:val="24"/>
          <w:u w:val="single"/>
        </w:rPr>
        <w:tab/>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cs="宋体"/>
          <w:kern w:val="0"/>
          <w:sz w:val="24"/>
          <w:szCs w:val="24"/>
        </w:rPr>
        <w:t>（姓名）为我方参与</w:t>
      </w:r>
      <w:r>
        <w:rPr>
          <w:rFonts w:hint="eastAsia" w:ascii="宋体" w:hAnsi="宋体" w:cs="宋体"/>
          <w:kern w:val="0"/>
          <w:sz w:val="24"/>
          <w:szCs w:val="24"/>
          <w:u w:val="single"/>
        </w:rPr>
        <w:t>（项目名称）</w:t>
      </w:r>
      <w:r>
        <w:rPr>
          <w:rFonts w:hint="eastAsia" w:ascii="宋体" w:hAnsi="宋体" w:cs="宋体"/>
          <w:kern w:val="0"/>
          <w:sz w:val="24"/>
          <w:szCs w:val="24"/>
        </w:rPr>
        <w:t>的项目负责人。</w:t>
      </w:r>
      <w:r>
        <w:rPr>
          <w:rFonts w:hint="eastAsia" w:ascii="宋体" w:hAnsi="宋体"/>
          <w:sz w:val="24"/>
          <w:szCs w:val="24"/>
        </w:rPr>
        <w:t>项目负责人根据授权，以我方名义签署、澄清确认、递交、撤回、修改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项目申报书、签订合同和处理有关事宜，其法律后果由我方承担。</w:t>
      </w:r>
    </w:p>
    <w:p w14:paraId="671FF457">
      <w:pPr>
        <w:autoSpaceDE w:val="0"/>
        <w:autoSpaceDN w:val="0"/>
        <w:adjustRightInd w:val="0"/>
        <w:snapToGrid w:val="0"/>
        <w:spacing w:line="360" w:lineRule="auto"/>
        <w:ind w:firstLine="480" w:firstLineChars="200"/>
        <w:jc w:val="left"/>
        <w:rPr>
          <w:rFonts w:hint="eastAsia" w:ascii="宋体" w:hAnsi="宋体"/>
          <w:sz w:val="24"/>
          <w:szCs w:val="28"/>
        </w:rPr>
      </w:pPr>
      <w:bookmarkStart w:id="82" w:name="OLE_LINK22"/>
      <w:bookmarkStart w:id="83" w:name="OLE_LINK23"/>
      <w:r>
        <w:rPr>
          <w:rFonts w:hint="eastAsia" w:ascii="宋体" w:hAnsi="宋体"/>
          <w:sz w:val="24"/>
          <w:szCs w:val="28"/>
        </w:rPr>
        <w:t>揭榜团队负责人和成员</w:t>
      </w:r>
      <w:bookmarkEnd w:id="82"/>
      <w:bookmarkEnd w:id="83"/>
      <w:r>
        <w:rPr>
          <w:rFonts w:hint="eastAsia" w:ascii="宋体" w:hAnsi="宋体"/>
          <w:sz w:val="24"/>
          <w:szCs w:val="28"/>
        </w:rPr>
        <w:t>不受年龄、职称、学历、奖项等限制，但符合以下条件：</w:t>
      </w:r>
    </w:p>
    <w:p w14:paraId="4FEDAE7B">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（1）能够积极响应用户需求，提出技术研发的可行性方案，对于所提供的技术或成果具有自主知识产权；</w:t>
      </w:r>
    </w:p>
    <w:p w14:paraId="6C4B8EB4">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（2）能够按照“军令状”（合同）约定，推进项目任务落实，交付约定成果，协助用户单位完成技术应用落地实施；</w:t>
      </w:r>
    </w:p>
    <w:p w14:paraId="29AE906B">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（3）诚信状况良好，无在惩戒执行期内的科研严重失信行为记录和相关社会领域信用“黑名单”记录；</w:t>
      </w:r>
    </w:p>
    <w:p w14:paraId="28E72A9F">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8"/>
        </w:rPr>
        <w:t>（4）揭榜团队负责人应为项目承担单位在职人员（提供在本单位连续缴纳6个月的社保证明材料），负责项目实施的总体设计、任务分解、方案细化和统筹协调，配合项目承担单位做好过程管理、经费使用和考核验收工作，揭榜攻关期间原则上不得更换和调离。</w:t>
      </w:r>
    </w:p>
    <w:p w14:paraId="475ACFC2">
      <w:pPr>
        <w:autoSpaceDE w:val="0"/>
        <w:autoSpaceDN w:val="0"/>
        <w:spacing w:line="360" w:lineRule="auto"/>
        <w:ind w:firstLine="480" w:firstLineChars="200"/>
        <w:jc w:val="left"/>
        <w:rPr>
          <w:rFonts w:hint="eastAsia" w:ascii="宋体" w:hAnsi="宋体"/>
          <w:sz w:val="24"/>
          <w:szCs w:val="24"/>
        </w:rPr>
      </w:pPr>
    </w:p>
    <w:p w14:paraId="01E10F96">
      <w:pPr>
        <w:spacing w:line="480" w:lineRule="auto"/>
        <w:ind w:firstLine="3117" w:firstLineChars="1299"/>
        <w:rPr>
          <w:rFonts w:hint="eastAsia" w:ascii="宋体" w:hAnsi="宋体"/>
          <w:sz w:val="24"/>
          <w:szCs w:val="24"/>
        </w:rPr>
      </w:pPr>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r>
        <w:rPr>
          <w:rFonts w:ascii="宋体" w:hAnsi="宋体"/>
          <w:sz w:val="24"/>
          <w:szCs w:val="24"/>
        </w:rPr>
        <w:t>：</w:t>
      </w:r>
      <w:r>
        <w:rPr>
          <w:rFonts w:hint="eastAsia" w:ascii="宋体" w:hAnsi="宋体" w:cs="宋体"/>
          <w:sz w:val="24"/>
          <w:szCs w:val="24"/>
        </w:rPr>
        <w:t>（盖单位章）</w:t>
      </w:r>
    </w:p>
    <w:p w14:paraId="321F9342">
      <w:pPr>
        <w:spacing w:line="480" w:lineRule="auto"/>
        <w:ind w:firstLine="3076" w:firstLineChars="1282"/>
        <w:jc w:val="right"/>
        <w:rPr>
          <w:rFonts w:hint="eastAsia" w:ascii="宋体" w:hAnsi="宋体"/>
          <w:sz w:val="24"/>
          <w:szCs w:val="24"/>
          <w:u w:val="single"/>
        </w:rPr>
      </w:pPr>
    </w:p>
    <w:p w14:paraId="00611370">
      <w:pPr>
        <w:spacing w:line="480" w:lineRule="auto"/>
        <w:ind w:firstLine="3076" w:firstLineChars="1282"/>
        <w:jc w:val="right"/>
        <w:rPr>
          <w:rFonts w:hint="eastAsia" w:ascii="宋体" w:hAnsi="宋体" w:cs="宋体"/>
          <w:sz w:val="24"/>
          <w:szCs w:val="24"/>
        </w:rPr>
      </w:pPr>
      <w:r>
        <w:rPr>
          <w:rFonts w:ascii="宋体" w:hAnsi="宋体"/>
          <w:sz w:val="24"/>
          <w:szCs w:val="24"/>
          <w:u w:val="single"/>
        </w:rPr>
        <w:tab/>
      </w:r>
      <w:r>
        <w:rPr>
          <w:rFonts w:hint="eastAsia" w:ascii="宋体" w:hAnsi="宋体" w:cs="宋体"/>
          <w:sz w:val="24"/>
          <w:szCs w:val="24"/>
        </w:rPr>
        <w:t>年</w:t>
      </w:r>
      <w:r>
        <w:rPr>
          <w:rFonts w:ascii="宋体" w:hAnsi="宋体"/>
          <w:sz w:val="24"/>
          <w:szCs w:val="24"/>
          <w:u w:val="single"/>
        </w:rPr>
        <w:tab/>
      </w:r>
      <w:r>
        <w:rPr>
          <w:rFonts w:hint="eastAsia" w:ascii="宋体" w:hAnsi="宋体" w:cs="宋体"/>
          <w:sz w:val="24"/>
          <w:szCs w:val="24"/>
        </w:rPr>
        <w:t>月</w:t>
      </w:r>
      <w:r>
        <w:rPr>
          <w:rFonts w:ascii="宋体" w:hAnsi="宋体"/>
          <w:sz w:val="24"/>
          <w:szCs w:val="24"/>
          <w:u w:val="single"/>
        </w:rPr>
        <w:tab/>
      </w:r>
      <w:r>
        <w:rPr>
          <w:rFonts w:hint="eastAsia" w:ascii="宋体" w:hAnsi="宋体" w:cs="宋体"/>
          <w:sz w:val="24"/>
          <w:szCs w:val="24"/>
        </w:rPr>
        <w:t>日</w:t>
      </w:r>
    </w:p>
    <w:p w14:paraId="27336C9B">
      <w:pPr>
        <w:pStyle w:val="17"/>
      </w:pPr>
      <w:r>
        <w:rPr>
          <w:rFonts w:hint="eastAsia" w:ascii="宋体" w:hAnsi="宋体"/>
        </w:rPr>
        <w:t>注：后附项目负责人在本单位连续缴纳6个月的社</w:t>
      </w:r>
      <w:r>
        <w:rPr>
          <w:rFonts w:hint="eastAsia"/>
        </w:rPr>
        <w:t>保证明材料。</w:t>
      </w:r>
    </w:p>
    <w:p w14:paraId="7ADA43A2">
      <w:pPr>
        <w:pStyle w:val="3"/>
        <w:spacing w:after="0"/>
        <w:jc w:val="center"/>
        <w:rPr>
          <w:rFonts w:hint="eastAsia"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联合体协议书</w:t>
      </w:r>
    </w:p>
    <w:p w14:paraId="22619776">
      <w:pPr>
        <w:spacing w:line="360" w:lineRule="auto"/>
      </w:pPr>
    </w:p>
    <w:p w14:paraId="14FC5C3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（所有成员单位名称）自愿组成 </w:t>
      </w:r>
      <w:r>
        <w:rPr>
          <w:rFonts w:hint="eastAsia" w:ascii="宋体" w:hAnsi="宋体" w:cs="宋体"/>
          <w:kern w:val="0"/>
          <w:sz w:val="24"/>
          <w:szCs w:val="24"/>
          <w:u w:val="single"/>
        </w:rPr>
        <w:t xml:space="preserve">             </w:t>
      </w:r>
      <w:r>
        <w:rPr>
          <w:rFonts w:hint="eastAsia" w:ascii="宋体" w:hAnsi="宋体" w:cs="宋体"/>
          <w:kern w:val="0"/>
          <w:sz w:val="24"/>
          <w:szCs w:val="24"/>
        </w:rPr>
        <w:t>（联合体名称）联合体，共同参加</w:t>
      </w:r>
      <w:r>
        <w:rPr>
          <w:rFonts w:hint="eastAsia" w:ascii="宋体" w:hAnsi="宋体" w:cs="宋体"/>
          <w:kern w:val="0"/>
          <w:sz w:val="24"/>
          <w:szCs w:val="24"/>
          <w:u w:val="single"/>
        </w:rPr>
        <w:t xml:space="preserve">            </w:t>
      </w:r>
      <w:r>
        <w:rPr>
          <w:rFonts w:hint="eastAsia" w:ascii="宋体" w:hAnsi="宋体" w:cs="宋体"/>
          <w:kern w:val="0"/>
          <w:sz w:val="24"/>
          <w:szCs w:val="24"/>
        </w:rPr>
        <w:t>（项目名称）科技创新项目“揭榜挂帅”的揭榜响应。现就联合体揭榜事宜订立如下协议。</w:t>
      </w:r>
    </w:p>
    <w:p w14:paraId="306A755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rPr>
        <w:t>（某成员单位名称）为</w:t>
      </w:r>
      <w:r>
        <w:rPr>
          <w:rFonts w:hint="eastAsia" w:ascii="宋体" w:hAnsi="宋体" w:cs="宋体"/>
          <w:kern w:val="0"/>
          <w:sz w:val="24"/>
          <w:szCs w:val="24"/>
          <w:u w:val="single"/>
        </w:rPr>
        <w:t xml:space="preserve">             </w:t>
      </w:r>
      <w:r>
        <w:rPr>
          <w:rFonts w:hint="eastAsia" w:ascii="宋体" w:hAnsi="宋体" w:cs="宋体"/>
          <w:kern w:val="0"/>
          <w:sz w:val="24"/>
          <w:szCs w:val="24"/>
        </w:rPr>
        <w:t>（联合体名称）牵头人。</w:t>
      </w:r>
    </w:p>
    <w:p w14:paraId="7F2519E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4D6041D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3、联合体将严格按照榜单的各项要求，递交揭榜响应文件，履行合同，并对外承担连带责任。</w:t>
      </w:r>
    </w:p>
    <w:p w14:paraId="00CB679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4、联合体各成员单位内部的职责分工如下：</w:t>
      </w:r>
    </w:p>
    <w:p w14:paraId="16510CEE">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3E69C57A">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7AC9B571">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5、本协议书自签署之日起生效，合同履行完毕后自动失效。 </w:t>
      </w:r>
    </w:p>
    <w:p w14:paraId="2742A996">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6、本协议书一式</w:t>
      </w:r>
      <w:r>
        <w:rPr>
          <w:rFonts w:hint="eastAsia" w:ascii="宋体" w:hAnsi="宋体" w:cs="宋体"/>
          <w:kern w:val="0"/>
          <w:sz w:val="24"/>
          <w:szCs w:val="24"/>
          <w:u w:val="single"/>
        </w:rPr>
        <w:t xml:space="preserve">   </w:t>
      </w:r>
      <w:r>
        <w:rPr>
          <w:rFonts w:hint="eastAsia" w:ascii="宋体" w:hAnsi="宋体" w:cs="宋体"/>
          <w:kern w:val="0"/>
          <w:sz w:val="24"/>
          <w:szCs w:val="24"/>
        </w:rPr>
        <w:t>份，联合体成员和用户单位各执一份。</w:t>
      </w:r>
    </w:p>
    <w:p w14:paraId="4370AAF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注：本协议书由委托代理人签字的，应附法定代表人签字的授权委托书。</w:t>
      </w:r>
    </w:p>
    <w:p w14:paraId="545ADC61">
      <w:pPr>
        <w:autoSpaceDE w:val="0"/>
        <w:autoSpaceDN w:val="0"/>
        <w:spacing w:line="240" w:lineRule="auto"/>
        <w:jc w:val="left"/>
        <w:rPr>
          <w:rFonts w:hint="eastAsia" w:ascii="宋体" w:hAnsi="宋体" w:cs="宋体"/>
          <w:kern w:val="0"/>
          <w:sz w:val="24"/>
          <w:szCs w:val="24"/>
        </w:rPr>
      </w:pPr>
    </w:p>
    <w:p w14:paraId="3CC5669B">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7BFE1B53">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5E6B493E">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54E5C6BC">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0E05F3C4">
      <w:pPr>
        <w:autoSpaceDE w:val="0"/>
        <w:autoSpaceDN w:val="0"/>
        <w:spacing w:line="240" w:lineRule="auto"/>
        <w:jc w:val="left"/>
        <w:rPr>
          <w:rFonts w:hint="eastAsia" w:ascii="宋体" w:hAnsi="宋体"/>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日</w:t>
      </w:r>
    </w:p>
    <w:sectPr>
      <w:headerReference r:id="rId12" w:type="default"/>
      <w:footerReference r:id="rId13"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1383">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991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FA9F">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14684">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66914684">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4745"/>
    </w:sdtPr>
    <w:sdtContent>
      <w:p w14:paraId="76D9D0BF">
        <w:pPr>
          <w:pStyle w:val="26"/>
          <w:jc w:val="center"/>
        </w:pPr>
        <w:r>
          <w:fldChar w:fldCharType="begin"/>
        </w:r>
        <w:r>
          <w:instrText xml:space="preserve"> PAGE   \* MERGEFORMAT </w:instrText>
        </w:r>
        <w:r>
          <w:fldChar w:fldCharType="separate"/>
        </w:r>
        <w:r>
          <w:rPr>
            <w:lang w:val="zh-CN"/>
          </w:rPr>
          <w:t>29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209A">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BCD71">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50EBCD71">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556A9FB1">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4BED">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1B7D">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5164">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2104">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97304"/>
    <w:multiLevelType w:val="singleLevel"/>
    <w:tmpl w:val="88797304"/>
    <w:lvl w:ilvl="0" w:tentative="0">
      <w:start w:val="2"/>
      <w:numFmt w:val="decimal"/>
      <w:suff w:val="space"/>
      <w:lvlText w:val="%1."/>
      <w:lvlJc w:val="left"/>
    </w:lvl>
  </w:abstractNum>
  <w:abstractNum w:abstractNumId="1">
    <w:nsid w:val="99F58D17"/>
    <w:multiLevelType w:val="singleLevel"/>
    <w:tmpl w:val="99F58D17"/>
    <w:lvl w:ilvl="0" w:tentative="0">
      <w:start w:val="1"/>
      <w:numFmt w:val="decimal"/>
      <w:suff w:val="nothing"/>
      <w:lvlText w:val="%1．"/>
      <w:lvlJc w:val="left"/>
    </w:lvl>
  </w:abstractNum>
  <w:abstractNum w:abstractNumId="2">
    <w:nsid w:val="EC42D2FF"/>
    <w:multiLevelType w:val="singleLevel"/>
    <w:tmpl w:val="EC42D2F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254A"/>
    <w:rsid w:val="000D3177"/>
    <w:rsid w:val="000D4336"/>
    <w:rsid w:val="000D49B4"/>
    <w:rsid w:val="000E08CB"/>
    <w:rsid w:val="000E2EFB"/>
    <w:rsid w:val="000E5673"/>
    <w:rsid w:val="000E7256"/>
    <w:rsid w:val="000F2186"/>
    <w:rsid w:val="000F2A12"/>
    <w:rsid w:val="000F2ECC"/>
    <w:rsid w:val="000F3F88"/>
    <w:rsid w:val="000F44D2"/>
    <w:rsid w:val="001011FC"/>
    <w:rsid w:val="00102618"/>
    <w:rsid w:val="00102F0B"/>
    <w:rsid w:val="00105423"/>
    <w:rsid w:val="0011134B"/>
    <w:rsid w:val="001119B6"/>
    <w:rsid w:val="00111A08"/>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2863"/>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333"/>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002"/>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1E7F"/>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7C3"/>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2B5"/>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C6741"/>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47C3F"/>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BD2"/>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71"/>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5750"/>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272E"/>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6AF"/>
    <w:rsid w:val="00FE4D45"/>
    <w:rsid w:val="00FE5279"/>
    <w:rsid w:val="00FE5412"/>
    <w:rsid w:val="00FE6874"/>
    <w:rsid w:val="00FE71EC"/>
    <w:rsid w:val="00FF0084"/>
    <w:rsid w:val="00FF05FE"/>
    <w:rsid w:val="00FF094D"/>
    <w:rsid w:val="00FF4F25"/>
    <w:rsid w:val="00FF5A7C"/>
    <w:rsid w:val="00FF6B57"/>
    <w:rsid w:val="010256F9"/>
    <w:rsid w:val="01341807"/>
    <w:rsid w:val="01396E1E"/>
    <w:rsid w:val="01455785"/>
    <w:rsid w:val="01EA636A"/>
    <w:rsid w:val="01F96B0C"/>
    <w:rsid w:val="02105DD0"/>
    <w:rsid w:val="023C78E2"/>
    <w:rsid w:val="027370A1"/>
    <w:rsid w:val="02D84414"/>
    <w:rsid w:val="02FB60FF"/>
    <w:rsid w:val="03192A63"/>
    <w:rsid w:val="032E17E5"/>
    <w:rsid w:val="03417D55"/>
    <w:rsid w:val="03CF5817"/>
    <w:rsid w:val="03E85248"/>
    <w:rsid w:val="03F10E17"/>
    <w:rsid w:val="04237050"/>
    <w:rsid w:val="04291A94"/>
    <w:rsid w:val="04483841"/>
    <w:rsid w:val="045F626B"/>
    <w:rsid w:val="048F684A"/>
    <w:rsid w:val="04936023"/>
    <w:rsid w:val="04A0702C"/>
    <w:rsid w:val="04AE3B99"/>
    <w:rsid w:val="04B65E4D"/>
    <w:rsid w:val="04CA54A6"/>
    <w:rsid w:val="04FA09C2"/>
    <w:rsid w:val="05092E05"/>
    <w:rsid w:val="05887EA9"/>
    <w:rsid w:val="05AC1361"/>
    <w:rsid w:val="05AC3439"/>
    <w:rsid w:val="05B517CE"/>
    <w:rsid w:val="05D02FF5"/>
    <w:rsid w:val="05DB04A3"/>
    <w:rsid w:val="060528D6"/>
    <w:rsid w:val="062736E9"/>
    <w:rsid w:val="06317FBC"/>
    <w:rsid w:val="064A5629"/>
    <w:rsid w:val="065E08E6"/>
    <w:rsid w:val="06656636"/>
    <w:rsid w:val="06697050"/>
    <w:rsid w:val="068445A1"/>
    <w:rsid w:val="06EA6EE5"/>
    <w:rsid w:val="06F67FF7"/>
    <w:rsid w:val="070905EF"/>
    <w:rsid w:val="07201FBC"/>
    <w:rsid w:val="077A3CEC"/>
    <w:rsid w:val="07B93478"/>
    <w:rsid w:val="07C03DF5"/>
    <w:rsid w:val="080B741D"/>
    <w:rsid w:val="080F4381"/>
    <w:rsid w:val="08105C5D"/>
    <w:rsid w:val="08122176"/>
    <w:rsid w:val="081C4DA3"/>
    <w:rsid w:val="082959EC"/>
    <w:rsid w:val="08380F94"/>
    <w:rsid w:val="08665CBC"/>
    <w:rsid w:val="088312D6"/>
    <w:rsid w:val="08D41FED"/>
    <w:rsid w:val="08D61A76"/>
    <w:rsid w:val="08FB71E4"/>
    <w:rsid w:val="08FD285D"/>
    <w:rsid w:val="090B72F2"/>
    <w:rsid w:val="095A7031"/>
    <w:rsid w:val="095B3538"/>
    <w:rsid w:val="09710FA4"/>
    <w:rsid w:val="09732DA3"/>
    <w:rsid w:val="09756E61"/>
    <w:rsid w:val="097652E7"/>
    <w:rsid w:val="09953C87"/>
    <w:rsid w:val="099C519F"/>
    <w:rsid w:val="09AF1AFD"/>
    <w:rsid w:val="09B935F1"/>
    <w:rsid w:val="09BA5285"/>
    <w:rsid w:val="09E36E57"/>
    <w:rsid w:val="09FC4E8C"/>
    <w:rsid w:val="0A211140"/>
    <w:rsid w:val="0A6A0048"/>
    <w:rsid w:val="0A93743A"/>
    <w:rsid w:val="0AA1702B"/>
    <w:rsid w:val="0AA9643A"/>
    <w:rsid w:val="0AC80BFE"/>
    <w:rsid w:val="0B345DF8"/>
    <w:rsid w:val="0B697088"/>
    <w:rsid w:val="0B6C6360"/>
    <w:rsid w:val="0BA1579A"/>
    <w:rsid w:val="0BAE575C"/>
    <w:rsid w:val="0C177D5B"/>
    <w:rsid w:val="0C5E598A"/>
    <w:rsid w:val="0C615C52"/>
    <w:rsid w:val="0C7B2F7B"/>
    <w:rsid w:val="0C833643"/>
    <w:rsid w:val="0C8D5FC5"/>
    <w:rsid w:val="0C904D8B"/>
    <w:rsid w:val="0CAF1D4F"/>
    <w:rsid w:val="0CB677F4"/>
    <w:rsid w:val="0CB72983"/>
    <w:rsid w:val="0CBC5489"/>
    <w:rsid w:val="0CD35C99"/>
    <w:rsid w:val="0CE83E31"/>
    <w:rsid w:val="0D066C07"/>
    <w:rsid w:val="0D283B98"/>
    <w:rsid w:val="0D7D0092"/>
    <w:rsid w:val="0D7E68A4"/>
    <w:rsid w:val="0D9676F2"/>
    <w:rsid w:val="0D9755F8"/>
    <w:rsid w:val="0DC727E4"/>
    <w:rsid w:val="0E0830D6"/>
    <w:rsid w:val="0E1B42AF"/>
    <w:rsid w:val="0E4A266A"/>
    <w:rsid w:val="0E6354DA"/>
    <w:rsid w:val="0E65589C"/>
    <w:rsid w:val="0E664BC7"/>
    <w:rsid w:val="0EC0292C"/>
    <w:rsid w:val="0F135152"/>
    <w:rsid w:val="0F24110D"/>
    <w:rsid w:val="0F56503F"/>
    <w:rsid w:val="0F645268"/>
    <w:rsid w:val="0F655282"/>
    <w:rsid w:val="0F8971C2"/>
    <w:rsid w:val="0FB460AD"/>
    <w:rsid w:val="0FC32EB5"/>
    <w:rsid w:val="0FD722DC"/>
    <w:rsid w:val="10123DFE"/>
    <w:rsid w:val="101645A6"/>
    <w:rsid w:val="103014C5"/>
    <w:rsid w:val="10507E9A"/>
    <w:rsid w:val="10AC13BA"/>
    <w:rsid w:val="10CF1FAD"/>
    <w:rsid w:val="11134763"/>
    <w:rsid w:val="113118BF"/>
    <w:rsid w:val="115B4B8E"/>
    <w:rsid w:val="1196730B"/>
    <w:rsid w:val="11A77DD3"/>
    <w:rsid w:val="11DC2BFD"/>
    <w:rsid w:val="11F9204F"/>
    <w:rsid w:val="12092160"/>
    <w:rsid w:val="12322646"/>
    <w:rsid w:val="12461711"/>
    <w:rsid w:val="12606C25"/>
    <w:rsid w:val="126A0561"/>
    <w:rsid w:val="12B96010"/>
    <w:rsid w:val="12BF6186"/>
    <w:rsid w:val="12ED0DC6"/>
    <w:rsid w:val="12FF72E8"/>
    <w:rsid w:val="13392CAD"/>
    <w:rsid w:val="133C6BEC"/>
    <w:rsid w:val="13C62793"/>
    <w:rsid w:val="13E24F8D"/>
    <w:rsid w:val="13FF7A53"/>
    <w:rsid w:val="14145452"/>
    <w:rsid w:val="144A62D6"/>
    <w:rsid w:val="14515DD5"/>
    <w:rsid w:val="14594C9D"/>
    <w:rsid w:val="146A2D27"/>
    <w:rsid w:val="149C7998"/>
    <w:rsid w:val="14B80DBD"/>
    <w:rsid w:val="14C30A80"/>
    <w:rsid w:val="14CF5677"/>
    <w:rsid w:val="1508079D"/>
    <w:rsid w:val="152C2570"/>
    <w:rsid w:val="152F777A"/>
    <w:rsid w:val="1539776F"/>
    <w:rsid w:val="159310AD"/>
    <w:rsid w:val="15B1406F"/>
    <w:rsid w:val="15DB44F0"/>
    <w:rsid w:val="15EA028F"/>
    <w:rsid w:val="160752E5"/>
    <w:rsid w:val="161136EA"/>
    <w:rsid w:val="161658B7"/>
    <w:rsid w:val="161E4B7B"/>
    <w:rsid w:val="1662251B"/>
    <w:rsid w:val="166C5148"/>
    <w:rsid w:val="168E44F5"/>
    <w:rsid w:val="1724682F"/>
    <w:rsid w:val="173C35EC"/>
    <w:rsid w:val="174E7AEF"/>
    <w:rsid w:val="17820A15"/>
    <w:rsid w:val="178564C1"/>
    <w:rsid w:val="17864105"/>
    <w:rsid w:val="179A59B1"/>
    <w:rsid w:val="179D7CAF"/>
    <w:rsid w:val="17AD081E"/>
    <w:rsid w:val="17B47C5A"/>
    <w:rsid w:val="17D86F39"/>
    <w:rsid w:val="17EE24F3"/>
    <w:rsid w:val="180822E2"/>
    <w:rsid w:val="180B0F84"/>
    <w:rsid w:val="18915F7D"/>
    <w:rsid w:val="18CB7380"/>
    <w:rsid w:val="18F07E29"/>
    <w:rsid w:val="19065D22"/>
    <w:rsid w:val="191A0E8B"/>
    <w:rsid w:val="1985097A"/>
    <w:rsid w:val="19866520"/>
    <w:rsid w:val="199A0D0F"/>
    <w:rsid w:val="19A55D36"/>
    <w:rsid w:val="19CA065B"/>
    <w:rsid w:val="19E8673A"/>
    <w:rsid w:val="1A1104E0"/>
    <w:rsid w:val="1A444595"/>
    <w:rsid w:val="1A8C640E"/>
    <w:rsid w:val="1ACE43E1"/>
    <w:rsid w:val="1AE04F3D"/>
    <w:rsid w:val="1AF9645A"/>
    <w:rsid w:val="1B172193"/>
    <w:rsid w:val="1B1D5AA8"/>
    <w:rsid w:val="1B2C5602"/>
    <w:rsid w:val="1B3C2E09"/>
    <w:rsid w:val="1B7C407F"/>
    <w:rsid w:val="1B8A2A6F"/>
    <w:rsid w:val="1B903EF3"/>
    <w:rsid w:val="1C321FED"/>
    <w:rsid w:val="1C4D4C5D"/>
    <w:rsid w:val="1C5020B1"/>
    <w:rsid w:val="1C5B0FBE"/>
    <w:rsid w:val="1C5C0C2A"/>
    <w:rsid w:val="1C772687"/>
    <w:rsid w:val="1D271DC8"/>
    <w:rsid w:val="1D356B80"/>
    <w:rsid w:val="1D387CC1"/>
    <w:rsid w:val="1D464944"/>
    <w:rsid w:val="1D4E011E"/>
    <w:rsid w:val="1D5D57EA"/>
    <w:rsid w:val="1D6929DF"/>
    <w:rsid w:val="1D9806FC"/>
    <w:rsid w:val="1E25455A"/>
    <w:rsid w:val="1E2C58E8"/>
    <w:rsid w:val="1E802F8B"/>
    <w:rsid w:val="1EB9000B"/>
    <w:rsid w:val="1EC50EB7"/>
    <w:rsid w:val="1ECF44C6"/>
    <w:rsid w:val="1EF55FE2"/>
    <w:rsid w:val="1F006163"/>
    <w:rsid w:val="1F0566C7"/>
    <w:rsid w:val="1F070D9C"/>
    <w:rsid w:val="1F164D67"/>
    <w:rsid w:val="1F664E2A"/>
    <w:rsid w:val="1F795149"/>
    <w:rsid w:val="1F8D2E1B"/>
    <w:rsid w:val="1FAD2A59"/>
    <w:rsid w:val="1FB75686"/>
    <w:rsid w:val="1FF15FFF"/>
    <w:rsid w:val="20334D0F"/>
    <w:rsid w:val="20857532"/>
    <w:rsid w:val="208A31AF"/>
    <w:rsid w:val="21067B13"/>
    <w:rsid w:val="211B0A6D"/>
    <w:rsid w:val="2120725A"/>
    <w:rsid w:val="21337A07"/>
    <w:rsid w:val="21633DEB"/>
    <w:rsid w:val="216A0F01"/>
    <w:rsid w:val="21701F90"/>
    <w:rsid w:val="21B26473"/>
    <w:rsid w:val="21CF6C0F"/>
    <w:rsid w:val="21DF0545"/>
    <w:rsid w:val="223916EB"/>
    <w:rsid w:val="22714212"/>
    <w:rsid w:val="22AE4DC1"/>
    <w:rsid w:val="22BA10A5"/>
    <w:rsid w:val="22BB723B"/>
    <w:rsid w:val="22CE2D81"/>
    <w:rsid w:val="232B2612"/>
    <w:rsid w:val="23356FED"/>
    <w:rsid w:val="235D4796"/>
    <w:rsid w:val="2360475A"/>
    <w:rsid w:val="236A2C16"/>
    <w:rsid w:val="23800B7D"/>
    <w:rsid w:val="23834952"/>
    <w:rsid w:val="239A32F4"/>
    <w:rsid w:val="239A7798"/>
    <w:rsid w:val="23A10440"/>
    <w:rsid w:val="23BA1E6D"/>
    <w:rsid w:val="23CA2B8A"/>
    <w:rsid w:val="23CE2F9E"/>
    <w:rsid w:val="24270B26"/>
    <w:rsid w:val="2437058E"/>
    <w:rsid w:val="24484598"/>
    <w:rsid w:val="245257AF"/>
    <w:rsid w:val="24AA7567"/>
    <w:rsid w:val="24ED6B82"/>
    <w:rsid w:val="24F95511"/>
    <w:rsid w:val="251175E6"/>
    <w:rsid w:val="252C6739"/>
    <w:rsid w:val="253D03DB"/>
    <w:rsid w:val="25B416E3"/>
    <w:rsid w:val="25C91C6F"/>
    <w:rsid w:val="25E76599"/>
    <w:rsid w:val="25FA1C1F"/>
    <w:rsid w:val="25FA2770"/>
    <w:rsid w:val="266B24AB"/>
    <w:rsid w:val="26830EF7"/>
    <w:rsid w:val="26CA55B4"/>
    <w:rsid w:val="26CA7CF9"/>
    <w:rsid w:val="26DB7EAB"/>
    <w:rsid w:val="27224ADD"/>
    <w:rsid w:val="27550449"/>
    <w:rsid w:val="27DF09A4"/>
    <w:rsid w:val="28357935"/>
    <w:rsid w:val="283D06F2"/>
    <w:rsid w:val="284877C3"/>
    <w:rsid w:val="28557DDE"/>
    <w:rsid w:val="287F65B4"/>
    <w:rsid w:val="28866DB6"/>
    <w:rsid w:val="289C2D26"/>
    <w:rsid w:val="28B86D2A"/>
    <w:rsid w:val="28C77EAD"/>
    <w:rsid w:val="28C956A3"/>
    <w:rsid w:val="298068D7"/>
    <w:rsid w:val="29916F47"/>
    <w:rsid w:val="29CD435B"/>
    <w:rsid w:val="29D31D30"/>
    <w:rsid w:val="29D52807"/>
    <w:rsid w:val="29E654E5"/>
    <w:rsid w:val="2A047719"/>
    <w:rsid w:val="2A0911D4"/>
    <w:rsid w:val="2A0F03DD"/>
    <w:rsid w:val="2A1A5567"/>
    <w:rsid w:val="2A643C07"/>
    <w:rsid w:val="2A766447"/>
    <w:rsid w:val="2A84085A"/>
    <w:rsid w:val="2AA47EA7"/>
    <w:rsid w:val="2AF42702"/>
    <w:rsid w:val="2B030958"/>
    <w:rsid w:val="2B182A85"/>
    <w:rsid w:val="2B1F0B15"/>
    <w:rsid w:val="2B25249A"/>
    <w:rsid w:val="2B261911"/>
    <w:rsid w:val="2B30706C"/>
    <w:rsid w:val="2B3444F3"/>
    <w:rsid w:val="2B8F5708"/>
    <w:rsid w:val="2B905781"/>
    <w:rsid w:val="2BBB6CFF"/>
    <w:rsid w:val="2BCC4267"/>
    <w:rsid w:val="2BEC2CCA"/>
    <w:rsid w:val="2C29627A"/>
    <w:rsid w:val="2C74500F"/>
    <w:rsid w:val="2C8863C0"/>
    <w:rsid w:val="2CC34604"/>
    <w:rsid w:val="2D151C3D"/>
    <w:rsid w:val="2D3571C7"/>
    <w:rsid w:val="2D391DD0"/>
    <w:rsid w:val="2D4364F4"/>
    <w:rsid w:val="2D67693D"/>
    <w:rsid w:val="2DB16779"/>
    <w:rsid w:val="2DEA5C80"/>
    <w:rsid w:val="2E1225C5"/>
    <w:rsid w:val="2E216A91"/>
    <w:rsid w:val="2E7E1E3D"/>
    <w:rsid w:val="2E842255"/>
    <w:rsid w:val="2EAA77EE"/>
    <w:rsid w:val="2EAE1D18"/>
    <w:rsid w:val="2ECA44D8"/>
    <w:rsid w:val="2EE06816"/>
    <w:rsid w:val="2EFB22F6"/>
    <w:rsid w:val="2F241ABC"/>
    <w:rsid w:val="2F2919D0"/>
    <w:rsid w:val="2F2D07B2"/>
    <w:rsid w:val="2F4D3614"/>
    <w:rsid w:val="2F5C5965"/>
    <w:rsid w:val="2F605E22"/>
    <w:rsid w:val="2F9E4CBC"/>
    <w:rsid w:val="2FA15A0A"/>
    <w:rsid w:val="2FC6460C"/>
    <w:rsid w:val="2FC729AB"/>
    <w:rsid w:val="30096F36"/>
    <w:rsid w:val="300E262C"/>
    <w:rsid w:val="30152D2F"/>
    <w:rsid w:val="308411F7"/>
    <w:rsid w:val="3095556F"/>
    <w:rsid w:val="309774D1"/>
    <w:rsid w:val="311003AE"/>
    <w:rsid w:val="31230DCD"/>
    <w:rsid w:val="313E1ADD"/>
    <w:rsid w:val="3140197F"/>
    <w:rsid w:val="31472444"/>
    <w:rsid w:val="315216B2"/>
    <w:rsid w:val="329268B2"/>
    <w:rsid w:val="32C82712"/>
    <w:rsid w:val="33206D7A"/>
    <w:rsid w:val="33297C51"/>
    <w:rsid w:val="338E43D0"/>
    <w:rsid w:val="33A65F89"/>
    <w:rsid w:val="33B53664"/>
    <w:rsid w:val="33C17C11"/>
    <w:rsid w:val="33CE464F"/>
    <w:rsid w:val="33D65C29"/>
    <w:rsid w:val="34374654"/>
    <w:rsid w:val="349E7A40"/>
    <w:rsid w:val="34BF5B9B"/>
    <w:rsid w:val="34DB1C6D"/>
    <w:rsid w:val="35960330"/>
    <w:rsid w:val="35F04FF6"/>
    <w:rsid w:val="362F52B4"/>
    <w:rsid w:val="36376685"/>
    <w:rsid w:val="368F1B0D"/>
    <w:rsid w:val="3699568D"/>
    <w:rsid w:val="36B1341E"/>
    <w:rsid w:val="36BD3E66"/>
    <w:rsid w:val="37001D68"/>
    <w:rsid w:val="378971A3"/>
    <w:rsid w:val="37A23852"/>
    <w:rsid w:val="37CF03BD"/>
    <w:rsid w:val="37CF580A"/>
    <w:rsid w:val="37FE4C89"/>
    <w:rsid w:val="385C6BB6"/>
    <w:rsid w:val="387D5266"/>
    <w:rsid w:val="38B14B6E"/>
    <w:rsid w:val="38EA21D0"/>
    <w:rsid w:val="38EF001B"/>
    <w:rsid w:val="39155CC9"/>
    <w:rsid w:val="39184645"/>
    <w:rsid w:val="394A1188"/>
    <w:rsid w:val="39AF4E00"/>
    <w:rsid w:val="39E9692C"/>
    <w:rsid w:val="3A0B7E8E"/>
    <w:rsid w:val="3A107EE1"/>
    <w:rsid w:val="3AAF17DF"/>
    <w:rsid w:val="3ABC3D62"/>
    <w:rsid w:val="3ADE1089"/>
    <w:rsid w:val="3AF72756"/>
    <w:rsid w:val="3B003B1F"/>
    <w:rsid w:val="3B037579"/>
    <w:rsid w:val="3B073BC8"/>
    <w:rsid w:val="3B4A4C89"/>
    <w:rsid w:val="3B623685"/>
    <w:rsid w:val="3B8C3A12"/>
    <w:rsid w:val="3BA44248"/>
    <w:rsid w:val="3BB75202"/>
    <w:rsid w:val="3BCC6800"/>
    <w:rsid w:val="3CF87FC2"/>
    <w:rsid w:val="3D0A6A03"/>
    <w:rsid w:val="3D2F2642"/>
    <w:rsid w:val="3D3879AE"/>
    <w:rsid w:val="3D43534E"/>
    <w:rsid w:val="3D5E49A7"/>
    <w:rsid w:val="3D7309E6"/>
    <w:rsid w:val="3D803103"/>
    <w:rsid w:val="3DDE6505"/>
    <w:rsid w:val="3E1201FF"/>
    <w:rsid w:val="3E3F2FBE"/>
    <w:rsid w:val="3E401162"/>
    <w:rsid w:val="3E435841"/>
    <w:rsid w:val="3E5F0808"/>
    <w:rsid w:val="3E6D3687"/>
    <w:rsid w:val="3E754FA0"/>
    <w:rsid w:val="3EA6654C"/>
    <w:rsid w:val="3EA80B63"/>
    <w:rsid w:val="3EBB5ABB"/>
    <w:rsid w:val="3ED62DE1"/>
    <w:rsid w:val="3EE45FEA"/>
    <w:rsid w:val="3F0548FB"/>
    <w:rsid w:val="3F432F74"/>
    <w:rsid w:val="3F482864"/>
    <w:rsid w:val="3F5B81D6"/>
    <w:rsid w:val="3F6A7BC7"/>
    <w:rsid w:val="3F91146E"/>
    <w:rsid w:val="3FAA42E4"/>
    <w:rsid w:val="3FBA2006"/>
    <w:rsid w:val="3FF12096"/>
    <w:rsid w:val="3FF216BF"/>
    <w:rsid w:val="3FFB2066"/>
    <w:rsid w:val="400574A6"/>
    <w:rsid w:val="401A3826"/>
    <w:rsid w:val="401D10DD"/>
    <w:rsid w:val="401F09B1"/>
    <w:rsid w:val="40711A25"/>
    <w:rsid w:val="407B4DD5"/>
    <w:rsid w:val="408825BD"/>
    <w:rsid w:val="40A4301A"/>
    <w:rsid w:val="40A815B9"/>
    <w:rsid w:val="40C03509"/>
    <w:rsid w:val="40E34069"/>
    <w:rsid w:val="41035E00"/>
    <w:rsid w:val="41205243"/>
    <w:rsid w:val="41205969"/>
    <w:rsid w:val="41243966"/>
    <w:rsid w:val="414B4E2C"/>
    <w:rsid w:val="414C5B13"/>
    <w:rsid w:val="415428DD"/>
    <w:rsid w:val="4158226E"/>
    <w:rsid w:val="415B5D6C"/>
    <w:rsid w:val="41935C36"/>
    <w:rsid w:val="41A338E3"/>
    <w:rsid w:val="41DF489C"/>
    <w:rsid w:val="41EF35B2"/>
    <w:rsid w:val="42185F44"/>
    <w:rsid w:val="422A58D3"/>
    <w:rsid w:val="4235270E"/>
    <w:rsid w:val="42774B10"/>
    <w:rsid w:val="42827125"/>
    <w:rsid w:val="42D65B4D"/>
    <w:rsid w:val="42E2049E"/>
    <w:rsid w:val="42EC0F24"/>
    <w:rsid w:val="42ED2FE9"/>
    <w:rsid w:val="42F7579C"/>
    <w:rsid w:val="43335590"/>
    <w:rsid w:val="4336540D"/>
    <w:rsid w:val="43522B9B"/>
    <w:rsid w:val="436C087E"/>
    <w:rsid w:val="437739CC"/>
    <w:rsid w:val="437810E2"/>
    <w:rsid w:val="439907B9"/>
    <w:rsid w:val="43A7707B"/>
    <w:rsid w:val="446721D4"/>
    <w:rsid w:val="44904533"/>
    <w:rsid w:val="449E500C"/>
    <w:rsid w:val="44A6546D"/>
    <w:rsid w:val="44AB6808"/>
    <w:rsid w:val="44C468B6"/>
    <w:rsid w:val="45154BCA"/>
    <w:rsid w:val="454D7D6F"/>
    <w:rsid w:val="4571731D"/>
    <w:rsid w:val="45E74CCB"/>
    <w:rsid w:val="45FF0754"/>
    <w:rsid w:val="461E6F60"/>
    <w:rsid w:val="46445615"/>
    <w:rsid w:val="466525F3"/>
    <w:rsid w:val="466A5859"/>
    <w:rsid w:val="46E178A9"/>
    <w:rsid w:val="47657605"/>
    <w:rsid w:val="47702945"/>
    <w:rsid w:val="477B24C6"/>
    <w:rsid w:val="478620D9"/>
    <w:rsid w:val="47867568"/>
    <w:rsid w:val="47A125F4"/>
    <w:rsid w:val="47EE45D6"/>
    <w:rsid w:val="47F424A8"/>
    <w:rsid w:val="47F475C8"/>
    <w:rsid w:val="48082673"/>
    <w:rsid w:val="486409BC"/>
    <w:rsid w:val="488066AD"/>
    <w:rsid w:val="489363E0"/>
    <w:rsid w:val="492E435B"/>
    <w:rsid w:val="494A17E6"/>
    <w:rsid w:val="49532238"/>
    <w:rsid w:val="49B77EAC"/>
    <w:rsid w:val="49DD4BB7"/>
    <w:rsid w:val="4A0D325F"/>
    <w:rsid w:val="4A7162AD"/>
    <w:rsid w:val="4A79273B"/>
    <w:rsid w:val="4A8A6EE9"/>
    <w:rsid w:val="4AA77F21"/>
    <w:rsid w:val="4AAE12ED"/>
    <w:rsid w:val="4ACF6971"/>
    <w:rsid w:val="4AE54494"/>
    <w:rsid w:val="4AEE3DA2"/>
    <w:rsid w:val="4B002D0B"/>
    <w:rsid w:val="4B3B7759"/>
    <w:rsid w:val="4B41047F"/>
    <w:rsid w:val="4B6F34DF"/>
    <w:rsid w:val="4B85737C"/>
    <w:rsid w:val="4C312198"/>
    <w:rsid w:val="4C3C1ECD"/>
    <w:rsid w:val="4C4A31A8"/>
    <w:rsid w:val="4C600189"/>
    <w:rsid w:val="4C806C93"/>
    <w:rsid w:val="4CDB65A8"/>
    <w:rsid w:val="4CF40B16"/>
    <w:rsid w:val="4D090A1F"/>
    <w:rsid w:val="4D106251"/>
    <w:rsid w:val="4D133C1F"/>
    <w:rsid w:val="4D4B1038"/>
    <w:rsid w:val="4D4B7289"/>
    <w:rsid w:val="4D5837DF"/>
    <w:rsid w:val="4D6C1337"/>
    <w:rsid w:val="4D714C5A"/>
    <w:rsid w:val="4D8B187E"/>
    <w:rsid w:val="4DD9505C"/>
    <w:rsid w:val="4DDE1682"/>
    <w:rsid w:val="4E1E3016"/>
    <w:rsid w:val="4E2249F7"/>
    <w:rsid w:val="4E2D65F4"/>
    <w:rsid w:val="4E616639"/>
    <w:rsid w:val="4E810A89"/>
    <w:rsid w:val="4F105DE5"/>
    <w:rsid w:val="4F150EA5"/>
    <w:rsid w:val="4F1F6304"/>
    <w:rsid w:val="4F277882"/>
    <w:rsid w:val="4F2E1B93"/>
    <w:rsid w:val="4F444DA8"/>
    <w:rsid w:val="4F8C6549"/>
    <w:rsid w:val="4F93316A"/>
    <w:rsid w:val="4FFD10F3"/>
    <w:rsid w:val="50081462"/>
    <w:rsid w:val="50281D82"/>
    <w:rsid w:val="5031010C"/>
    <w:rsid w:val="50377320"/>
    <w:rsid w:val="508F3801"/>
    <w:rsid w:val="50907C1B"/>
    <w:rsid w:val="50BB4726"/>
    <w:rsid w:val="50D14BB5"/>
    <w:rsid w:val="50DA38A7"/>
    <w:rsid w:val="510A6157"/>
    <w:rsid w:val="51974145"/>
    <w:rsid w:val="51A13A4D"/>
    <w:rsid w:val="51AA740B"/>
    <w:rsid w:val="51D70008"/>
    <w:rsid w:val="51E329FD"/>
    <w:rsid w:val="524474A0"/>
    <w:rsid w:val="5245449C"/>
    <w:rsid w:val="5252490D"/>
    <w:rsid w:val="52580B19"/>
    <w:rsid w:val="525F5585"/>
    <w:rsid w:val="52626218"/>
    <w:rsid w:val="52666914"/>
    <w:rsid w:val="52821ADD"/>
    <w:rsid w:val="528E38AF"/>
    <w:rsid w:val="529D3F90"/>
    <w:rsid w:val="533A6B1F"/>
    <w:rsid w:val="53807604"/>
    <w:rsid w:val="53923005"/>
    <w:rsid w:val="53AE211E"/>
    <w:rsid w:val="53CE651E"/>
    <w:rsid w:val="53EB1F23"/>
    <w:rsid w:val="53F35AA0"/>
    <w:rsid w:val="540F4AC5"/>
    <w:rsid w:val="54116BEA"/>
    <w:rsid w:val="544B7D7A"/>
    <w:rsid w:val="544F4A8C"/>
    <w:rsid w:val="55052414"/>
    <w:rsid w:val="555C6CC5"/>
    <w:rsid w:val="55774994"/>
    <w:rsid w:val="55990EEF"/>
    <w:rsid w:val="55B7162A"/>
    <w:rsid w:val="55DD513F"/>
    <w:rsid w:val="56002BDB"/>
    <w:rsid w:val="564D2E6E"/>
    <w:rsid w:val="565C4CEB"/>
    <w:rsid w:val="56C00361"/>
    <w:rsid w:val="56EA7B13"/>
    <w:rsid w:val="56FB3ACE"/>
    <w:rsid w:val="57233025"/>
    <w:rsid w:val="572379BE"/>
    <w:rsid w:val="572B3C88"/>
    <w:rsid w:val="57321908"/>
    <w:rsid w:val="57326660"/>
    <w:rsid w:val="574C3BF8"/>
    <w:rsid w:val="577B076B"/>
    <w:rsid w:val="57A25B11"/>
    <w:rsid w:val="57CE7820"/>
    <w:rsid w:val="57EE5261"/>
    <w:rsid w:val="57F5746A"/>
    <w:rsid w:val="581A1BC6"/>
    <w:rsid w:val="5822700A"/>
    <w:rsid w:val="58303CDE"/>
    <w:rsid w:val="586151B0"/>
    <w:rsid w:val="586F6CEB"/>
    <w:rsid w:val="58815956"/>
    <w:rsid w:val="588D078E"/>
    <w:rsid w:val="58920462"/>
    <w:rsid w:val="589218A1"/>
    <w:rsid w:val="5898359F"/>
    <w:rsid w:val="58A37239"/>
    <w:rsid w:val="58C31D66"/>
    <w:rsid w:val="59295121"/>
    <w:rsid w:val="592F5886"/>
    <w:rsid w:val="593730A6"/>
    <w:rsid w:val="595154BA"/>
    <w:rsid w:val="5980650D"/>
    <w:rsid w:val="5981094C"/>
    <w:rsid w:val="5997472B"/>
    <w:rsid w:val="59AA5338"/>
    <w:rsid w:val="59B164F5"/>
    <w:rsid w:val="59CD36CB"/>
    <w:rsid w:val="5A276988"/>
    <w:rsid w:val="5A455061"/>
    <w:rsid w:val="5A751237"/>
    <w:rsid w:val="5A8E07B6"/>
    <w:rsid w:val="5A90452E"/>
    <w:rsid w:val="5AA36F35"/>
    <w:rsid w:val="5AB346B5"/>
    <w:rsid w:val="5AF8288E"/>
    <w:rsid w:val="5B3914EA"/>
    <w:rsid w:val="5B4B66A7"/>
    <w:rsid w:val="5B7756EE"/>
    <w:rsid w:val="5C082678"/>
    <w:rsid w:val="5C1D2FEA"/>
    <w:rsid w:val="5C33362F"/>
    <w:rsid w:val="5C475989"/>
    <w:rsid w:val="5C8F1CA0"/>
    <w:rsid w:val="5C95407D"/>
    <w:rsid w:val="5C9D551C"/>
    <w:rsid w:val="5CA000BD"/>
    <w:rsid w:val="5CA07D7B"/>
    <w:rsid w:val="5CBE1E85"/>
    <w:rsid w:val="5D227921"/>
    <w:rsid w:val="5D261093"/>
    <w:rsid w:val="5D6121B1"/>
    <w:rsid w:val="5DDA48DE"/>
    <w:rsid w:val="5E29571C"/>
    <w:rsid w:val="5E501E54"/>
    <w:rsid w:val="5E63257C"/>
    <w:rsid w:val="5E7072D5"/>
    <w:rsid w:val="5E916AC6"/>
    <w:rsid w:val="5EB35FD5"/>
    <w:rsid w:val="5EEA5586"/>
    <w:rsid w:val="5F6D710E"/>
    <w:rsid w:val="5F8700A5"/>
    <w:rsid w:val="5F9C3975"/>
    <w:rsid w:val="5FC84BA5"/>
    <w:rsid w:val="5FE84E0C"/>
    <w:rsid w:val="60221B67"/>
    <w:rsid w:val="60371971"/>
    <w:rsid w:val="603A563D"/>
    <w:rsid w:val="604D0217"/>
    <w:rsid w:val="60A07495"/>
    <w:rsid w:val="60A1672C"/>
    <w:rsid w:val="60B42F40"/>
    <w:rsid w:val="61102418"/>
    <w:rsid w:val="611618F4"/>
    <w:rsid w:val="61564BE3"/>
    <w:rsid w:val="617E498A"/>
    <w:rsid w:val="61960027"/>
    <w:rsid w:val="61B431F8"/>
    <w:rsid w:val="61BB1A22"/>
    <w:rsid w:val="61BF597B"/>
    <w:rsid w:val="61FB150F"/>
    <w:rsid w:val="622B2CBA"/>
    <w:rsid w:val="62364E82"/>
    <w:rsid w:val="628327C0"/>
    <w:rsid w:val="62994264"/>
    <w:rsid w:val="62C92768"/>
    <w:rsid w:val="62D3704F"/>
    <w:rsid w:val="62D67C30"/>
    <w:rsid w:val="62D75802"/>
    <w:rsid w:val="62E2764E"/>
    <w:rsid w:val="630C4B38"/>
    <w:rsid w:val="632D31B2"/>
    <w:rsid w:val="63302D52"/>
    <w:rsid w:val="635B58F5"/>
    <w:rsid w:val="63A46FE8"/>
    <w:rsid w:val="63BF40FA"/>
    <w:rsid w:val="63D731CD"/>
    <w:rsid w:val="63F57AF7"/>
    <w:rsid w:val="641C79DA"/>
    <w:rsid w:val="642151C6"/>
    <w:rsid w:val="644614E5"/>
    <w:rsid w:val="64C15A14"/>
    <w:rsid w:val="64CF1337"/>
    <w:rsid w:val="64DE67DD"/>
    <w:rsid w:val="64DE7E13"/>
    <w:rsid w:val="6502328D"/>
    <w:rsid w:val="650B0D9A"/>
    <w:rsid w:val="652A6394"/>
    <w:rsid w:val="658F391F"/>
    <w:rsid w:val="65D11E9E"/>
    <w:rsid w:val="65E91508"/>
    <w:rsid w:val="66032276"/>
    <w:rsid w:val="661D1EC9"/>
    <w:rsid w:val="662918B0"/>
    <w:rsid w:val="664632CD"/>
    <w:rsid w:val="66886A01"/>
    <w:rsid w:val="669107FE"/>
    <w:rsid w:val="669E4476"/>
    <w:rsid w:val="66AD3FBB"/>
    <w:rsid w:val="672D7EDC"/>
    <w:rsid w:val="676C6322"/>
    <w:rsid w:val="67A81366"/>
    <w:rsid w:val="67CB05AF"/>
    <w:rsid w:val="67DA7107"/>
    <w:rsid w:val="6823575F"/>
    <w:rsid w:val="682F4510"/>
    <w:rsid w:val="68350D8A"/>
    <w:rsid w:val="6837248C"/>
    <w:rsid w:val="684352D5"/>
    <w:rsid w:val="68531E47"/>
    <w:rsid w:val="685D7406"/>
    <w:rsid w:val="687A230C"/>
    <w:rsid w:val="687E60F5"/>
    <w:rsid w:val="68AB1AC6"/>
    <w:rsid w:val="69064A9A"/>
    <w:rsid w:val="69337545"/>
    <w:rsid w:val="695024C9"/>
    <w:rsid w:val="69826C27"/>
    <w:rsid w:val="69894F6A"/>
    <w:rsid w:val="69AB161C"/>
    <w:rsid w:val="69BE7A49"/>
    <w:rsid w:val="69C41145"/>
    <w:rsid w:val="69F22D9A"/>
    <w:rsid w:val="6A071FEB"/>
    <w:rsid w:val="6A2B6021"/>
    <w:rsid w:val="6A6D03E7"/>
    <w:rsid w:val="6A9811DC"/>
    <w:rsid w:val="6AA861CF"/>
    <w:rsid w:val="6AC139D2"/>
    <w:rsid w:val="6AF36526"/>
    <w:rsid w:val="6AFF5AC3"/>
    <w:rsid w:val="6B247468"/>
    <w:rsid w:val="6B9E5679"/>
    <w:rsid w:val="6BC8321C"/>
    <w:rsid w:val="6BD204A2"/>
    <w:rsid w:val="6BE722ED"/>
    <w:rsid w:val="6C16415D"/>
    <w:rsid w:val="6C3F7B62"/>
    <w:rsid w:val="6C5666C6"/>
    <w:rsid w:val="6C69727C"/>
    <w:rsid w:val="6CE033FF"/>
    <w:rsid w:val="6D083C9E"/>
    <w:rsid w:val="6D231231"/>
    <w:rsid w:val="6D45284C"/>
    <w:rsid w:val="6D837F22"/>
    <w:rsid w:val="6D877C6B"/>
    <w:rsid w:val="6DC04CD2"/>
    <w:rsid w:val="6DC05860"/>
    <w:rsid w:val="6DC9627D"/>
    <w:rsid w:val="6DE91DAA"/>
    <w:rsid w:val="6DF826BE"/>
    <w:rsid w:val="6E176E67"/>
    <w:rsid w:val="6E546EA5"/>
    <w:rsid w:val="6E712EA8"/>
    <w:rsid w:val="6E75344F"/>
    <w:rsid w:val="6E766BA8"/>
    <w:rsid w:val="6EB12F02"/>
    <w:rsid w:val="6EEE6A88"/>
    <w:rsid w:val="6F0E7CBF"/>
    <w:rsid w:val="6F5071F1"/>
    <w:rsid w:val="6FC225B8"/>
    <w:rsid w:val="6FD40212"/>
    <w:rsid w:val="6FFB38F1"/>
    <w:rsid w:val="701A1EC9"/>
    <w:rsid w:val="702E0619"/>
    <w:rsid w:val="703930C1"/>
    <w:rsid w:val="703D6EA4"/>
    <w:rsid w:val="704F233D"/>
    <w:rsid w:val="706202C3"/>
    <w:rsid w:val="70990C89"/>
    <w:rsid w:val="70B037D9"/>
    <w:rsid w:val="70C8281B"/>
    <w:rsid w:val="70CA5490"/>
    <w:rsid w:val="70D32AFA"/>
    <w:rsid w:val="70DA002F"/>
    <w:rsid w:val="70FB5532"/>
    <w:rsid w:val="717B5AE0"/>
    <w:rsid w:val="718F626C"/>
    <w:rsid w:val="71A1186D"/>
    <w:rsid w:val="71A572AB"/>
    <w:rsid w:val="71DA772B"/>
    <w:rsid w:val="720257FF"/>
    <w:rsid w:val="720A0C12"/>
    <w:rsid w:val="7231619E"/>
    <w:rsid w:val="725B5A02"/>
    <w:rsid w:val="726339B7"/>
    <w:rsid w:val="72780911"/>
    <w:rsid w:val="72BB3CBA"/>
    <w:rsid w:val="72D13F8C"/>
    <w:rsid w:val="7306587D"/>
    <w:rsid w:val="737F734B"/>
    <w:rsid w:val="738855D8"/>
    <w:rsid w:val="738A66F7"/>
    <w:rsid w:val="73AC29BE"/>
    <w:rsid w:val="73B259EC"/>
    <w:rsid w:val="73FC27DC"/>
    <w:rsid w:val="74086758"/>
    <w:rsid w:val="740A314B"/>
    <w:rsid w:val="74397CAE"/>
    <w:rsid w:val="743D75F7"/>
    <w:rsid w:val="744E0284"/>
    <w:rsid w:val="747929FB"/>
    <w:rsid w:val="748368B4"/>
    <w:rsid w:val="748D6638"/>
    <w:rsid w:val="74DB3AB3"/>
    <w:rsid w:val="74E86974"/>
    <w:rsid w:val="752526AB"/>
    <w:rsid w:val="753A1D3B"/>
    <w:rsid w:val="75C62165"/>
    <w:rsid w:val="75D174A6"/>
    <w:rsid w:val="75D62FA2"/>
    <w:rsid w:val="75F919D9"/>
    <w:rsid w:val="76447818"/>
    <w:rsid w:val="764F47C4"/>
    <w:rsid w:val="765D2F12"/>
    <w:rsid w:val="765E777E"/>
    <w:rsid w:val="76911D13"/>
    <w:rsid w:val="76D900BE"/>
    <w:rsid w:val="76DF6062"/>
    <w:rsid w:val="76F265F0"/>
    <w:rsid w:val="77326561"/>
    <w:rsid w:val="773F7189"/>
    <w:rsid w:val="77422893"/>
    <w:rsid w:val="774F104A"/>
    <w:rsid w:val="77C72BE8"/>
    <w:rsid w:val="77D7509D"/>
    <w:rsid w:val="77E6197D"/>
    <w:rsid w:val="782007AA"/>
    <w:rsid w:val="78215104"/>
    <w:rsid w:val="782A5B6A"/>
    <w:rsid w:val="783F1611"/>
    <w:rsid w:val="784A7FBA"/>
    <w:rsid w:val="78720F0E"/>
    <w:rsid w:val="789F064A"/>
    <w:rsid w:val="78B10D54"/>
    <w:rsid w:val="78B35B04"/>
    <w:rsid w:val="78C65B3F"/>
    <w:rsid w:val="78EA52F9"/>
    <w:rsid w:val="7931007C"/>
    <w:rsid w:val="79955265"/>
    <w:rsid w:val="79B50936"/>
    <w:rsid w:val="79C26E1C"/>
    <w:rsid w:val="79DF32B5"/>
    <w:rsid w:val="79F256B2"/>
    <w:rsid w:val="79F91C98"/>
    <w:rsid w:val="79FA77BE"/>
    <w:rsid w:val="7A00695F"/>
    <w:rsid w:val="7A110B51"/>
    <w:rsid w:val="7A757DBD"/>
    <w:rsid w:val="7A9C1122"/>
    <w:rsid w:val="7AE5221C"/>
    <w:rsid w:val="7B264314"/>
    <w:rsid w:val="7B32675B"/>
    <w:rsid w:val="7B7607DD"/>
    <w:rsid w:val="7BC46A40"/>
    <w:rsid w:val="7C3A38BE"/>
    <w:rsid w:val="7C8213DE"/>
    <w:rsid w:val="7C9C2966"/>
    <w:rsid w:val="7CBB1486"/>
    <w:rsid w:val="7CE43318"/>
    <w:rsid w:val="7CFA4751"/>
    <w:rsid w:val="7D1A4ADE"/>
    <w:rsid w:val="7D220453"/>
    <w:rsid w:val="7D2D1C58"/>
    <w:rsid w:val="7D3E5C13"/>
    <w:rsid w:val="7D502D5B"/>
    <w:rsid w:val="7D6A17BA"/>
    <w:rsid w:val="7D9A72EE"/>
    <w:rsid w:val="7DB06B11"/>
    <w:rsid w:val="7DB21766"/>
    <w:rsid w:val="7DB276A6"/>
    <w:rsid w:val="7DEB7B41"/>
    <w:rsid w:val="7E744107"/>
    <w:rsid w:val="7E7D4006"/>
    <w:rsid w:val="7E896C87"/>
    <w:rsid w:val="7E8F3720"/>
    <w:rsid w:val="7F080156"/>
    <w:rsid w:val="7F3A3964"/>
    <w:rsid w:val="7F826A26"/>
    <w:rsid w:val="7FC60D78"/>
    <w:rsid w:val="7FDF73E1"/>
    <w:rsid w:val="BEFBADAE"/>
    <w:rsid w:val="CFD452D6"/>
    <w:rsid w:val="ED4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next w:val="18"/>
    <w:link w:val="61"/>
    <w:unhideWhenUsed/>
    <w:qFormat/>
    <w:uiPriority w:val="0"/>
    <w:pPr>
      <w:spacing w:after="120"/>
    </w:pPr>
    <w:rPr>
      <w:rFonts w:ascii="Times New Roman" w:hAnsi="Times New Roman"/>
      <w:szCs w:val="20"/>
    </w:rPr>
  </w:style>
  <w:style w:type="paragraph" w:styleId="18">
    <w:name w:val="Body Text 2"/>
    <w:basedOn w:val="1"/>
    <w:next w:val="1"/>
    <w:qFormat/>
    <w:uiPriority w:val="0"/>
  </w:style>
  <w:style w:type="paragraph" w:styleId="19">
    <w:name w:val="Body Text Indent"/>
    <w:basedOn w:val="1"/>
    <w:link w:val="74"/>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75"/>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76"/>
    <w:qFormat/>
    <w:uiPriority w:val="0"/>
    <w:pPr>
      <w:ind w:left="2500" w:leftChars="2500"/>
    </w:pPr>
    <w:rPr>
      <w:rFonts w:ascii="Times New Roman" w:hAnsi="Times New Roman"/>
      <w:szCs w:val="20"/>
    </w:rPr>
  </w:style>
  <w:style w:type="paragraph" w:styleId="25">
    <w:name w:val="Balloon Text"/>
    <w:basedOn w:val="1"/>
    <w:link w:val="77"/>
    <w:qFormat/>
    <w:uiPriority w:val="0"/>
    <w:rPr>
      <w:rFonts w:ascii="Times New Roman" w:hAnsi="Times New Roman"/>
      <w:sz w:val="18"/>
      <w:szCs w:val="20"/>
    </w:rPr>
  </w:style>
  <w:style w:type="paragraph" w:styleId="26">
    <w:name w:val="footer"/>
    <w:basedOn w:val="1"/>
    <w:link w:val="78"/>
    <w:qFormat/>
    <w:uiPriority w:val="0"/>
    <w:pPr>
      <w:tabs>
        <w:tab w:val="center" w:pos="4153"/>
        <w:tab w:val="right" w:pos="8306"/>
      </w:tabs>
      <w:snapToGrid w:val="0"/>
      <w:jc w:val="left"/>
    </w:pPr>
    <w:rPr>
      <w:sz w:val="18"/>
    </w:rPr>
  </w:style>
  <w:style w:type="paragraph" w:styleId="27">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basedOn w:val="1"/>
    <w:next w:val="1"/>
    <w:qFormat/>
    <w:uiPriority w:val="11"/>
    <w:pPr>
      <w:spacing w:line="560" w:lineRule="exact"/>
      <w:jc w:val="left"/>
      <w:outlineLvl w:val="1"/>
    </w:pPr>
    <w:rPr>
      <w:rFonts w:ascii="宋体" w:hAnsi="宋体"/>
      <w:b/>
      <w:bCs/>
      <w:kern w:val="28"/>
      <w:sz w:val="28"/>
      <w:szCs w:val="32"/>
    </w:rPr>
  </w:style>
  <w:style w:type="paragraph" w:styleId="31">
    <w:name w:val="toc 6"/>
    <w:basedOn w:val="1"/>
    <w:next w:val="1"/>
    <w:qFormat/>
    <w:uiPriority w:val="39"/>
    <w:pPr>
      <w:ind w:left="1000" w:leftChars="1000"/>
    </w:pPr>
  </w:style>
  <w:style w:type="paragraph" w:styleId="32">
    <w:name w:val="Body Text Indent 3"/>
    <w:basedOn w:val="1"/>
    <w:link w:val="80"/>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2"/>
    <w:qFormat/>
    <w:uiPriority w:val="0"/>
  </w:style>
  <w:style w:type="paragraph" w:styleId="39">
    <w:name w:val="Body Text First Indent"/>
    <w:basedOn w:val="17"/>
    <w:next w:val="1"/>
    <w:link w:val="83"/>
    <w:qFormat/>
    <w:uiPriority w:val="0"/>
    <w:pPr>
      <w:spacing w:line="312" w:lineRule="auto"/>
      <w:ind w:firstLine="420"/>
    </w:pPr>
    <w:rPr>
      <w:szCs w:val="24"/>
    </w:rPr>
  </w:style>
  <w:style w:type="paragraph" w:styleId="40">
    <w:name w:val="Body Text First Indent 2"/>
    <w:basedOn w:val="19"/>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17"/>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17"/>
    <w:qFormat/>
    <w:uiPriority w:val="0"/>
    <w:rPr>
      <w:rFonts w:eastAsia="宋体"/>
      <w:kern w:val="2"/>
      <w:sz w:val="21"/>
    </w:rPr>
  </w:style>
  <w:style w:type="character" w:customStyle="1" w:styleId="62">
    <w:name w:val="标题 1 字符"/>
    <w:basedOn w:val="43"/>
    <w:link w:val="2"/>
    <w:qFormat/>
    <w:uiPriority w:val="0"/>
    <w:rPr>
      <w:rFonts w:eastAsia="宋体"/>
      <w:b/>
      <w:kern w:val="44"/>
      <w:sz w:val="44"/>
    </w:rPr>
  </w:style>
  <w:style w:type="character" w:customStyle="1" w:styleId="63">
    <w:name w:val="标题 2 字符"/>
    <w:basedOn w:val="43"/>
    <w:link w:val="3"/>
    <w:qFormat/>
    <w:uiPriority w:val="0"/>
    <w:rPr>
      <w:rFonts w:ascii="Arial" w:hAnsi="Arial" w:eastAsia="黑体"/>
      <w:b/>
      <w:kern w:val="2"/>
      <w:sz w:val="32"/>
    </w:rPr>
  </w:style>
  <w:style w:type="character" w:customStyle="1" w:styleId="64">
    <w:name w:val="标题 3 字符"/>
    <w:basedOn w:val="43"/>
    <w:link w:val="4"/>
    <w:qFormat/>
    <w:uiPriority w:val="0"/>
    <w:rPr>
      <w:rFonts w:ascii="黑体" w:hAnsi="Calibri" w:eastAsia="黑体"/>
      <w:kern w:val="2"/>
      <w:sz w:val="28"/>
    </w:rPr>
  </w:style>
  <w:style w:type="character" w:customStyle="1" w:styleId="65">
    <w:name w:val="标题 4 字符"/>
    <w:basedOn w:val="43"/>
    <w:link w:val="5"/>
    <w:qFormat/>
    <w:uiPriority w:val="0"/>
    <w:rPr>
      <w:rFonts w:ascii="Arial" w:hAnsi="Arial" w:eastAsia="黑体"/>
      <w:b/>
      <w:bCs/>
      <w:kern w:val="2"/>
      <w:sz w:val="28"/>
      <w:szCs w:val="28"/>
    </w:rPr>
  </w:style>
  <w:style w:type="character" w:customStyle="1" w:styleId="66">
    <w:name w:val="标题 5 字符"/>
    <w:basedOn w:val="43"/>
    <w:link w:val="6"/>
    <w:semiHidden/>
    <w:qFormat/>
    <w:uiPriority w:val="9"/>
    <w:rPr>
      <w:rFonts w:eastAsia="宋体"/>
      <w:b/>
      <w:bCs/>
      <w:kern w:val="2"/>
      <w:sz w:val="28"/>
      <w:szCs w:val="28"/>
    </w:rPr>
  </w:style>
  <w:style w:type="character" w:customStyle="1" w:styleId="67">
    <w:name w:val="标题 6 字符"/>
    <w:basedOn w:val="43"/>
    <w:link w:val="7"/>
    <w:qFormat/>
    <w:uiPriority w:val="0"/>
    <w:rPr>
      <w:rFonts w:ascii="Arial" w:hAnsi="Arial" w:eastAsia="黑体"/>
      <w:b/>
      <w:bCs/>
      <w:sz w:val="24"/>
    </w:rPr>
  </w:style>
  <w:style w:type="character" w:customStyle="1" w:styleId="68">
    <w:name w:val="标题 7 字符"/>
    <w:basedOn w:val="43"/>
    <w:link w:val="8"/>
    <w:qFormat/>
    <w:uiPriority w:val="0"/>
    <w:rPr>
      <w:rFonts w:eastAsia="宋体"/>
      <w:b/>
      <w:bCs/>
      <w:sz w:val="24"/>
    </w:rPr>
  </w:style>
  <w:style w:type="character" w:customStyle="1" w:styleId="69">
    <w:name w:val="标题 8 字符"/>
    <w:basedOn w:val="43"/>
    <w:link w:val="9"/>
    <w:qFormat/>
    <w:uiPriority w:val="0"/>
    <w:rPr>
      <w:rFonts w:ascii="Arial" w:hAnsi="Arial" w:eastAsia="黑体"/>
      <w:sz w:val="24"/>
    </w:rPr>
  </w:style>
  <w:style w:type="character" w:customStyle="1" w:styleId="70">
    <w:name w:val="标题 9 字符"/>
    <w:basedOn w:val="43"/>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3"/>
    <w:link w:val="15"/>
    <w:qFormat/>
    <w:uiPriority w:val="0"/>
    <w:rPr>
      <w:rFonts w:eastAsia="宋体"/>
      <w:kern w:val="2"/>
      <w:sz w:val="21"/>
    </w:rPr>
  </w:style>
  <w:style w:type="character" w:customStyle="1" w:styleId="73">
    <w:name w:val="正文文本 3 字符"/>
    <w:basedOn w:val="43"/>
    <w:link w:val="16"/>
    <w:qFormat/>
    <w:uiPriority w:val="0"/>
    <w:rPr>
      <w:rFonts w:ascii="宋体" w:hAnsi="Calibri" w:eastAsia="宋体"/>
      <w:kern w:val="2"/>
      <w:sz w:val="24"/>
    </w:rPr>
  </w:style>
  <w:style w:type="character" w:customStyle="1" w:styleId="74">
    <w:name w:val="正文文本缩进 字符"/>
    <w:basedOn w:val="43"/>
    <w:link w:val="19"/>
    <w:qFormat/>
    <w:uiPriority w:val="0"/>
    <w:rPr>
      <w:rFonts w:eastAsia="宋体"/>
      <w:kern w:val="2"/>
      <w:sz w:val="21"/>
    </w:rPr>
  </w:style>
  <w:style w:type="character" w:customStyle="1" w:styleId="75">
    <w:name w:val="纯文本 字符"/>
    <w:link w:val="22"/>
    <w:qFormat/>
    <w:uiPriority w:val="0"/>
    <w:rPr>
      <w:rFonts w:ascii="宋体" w:hAnsi="Calibri"/>
      <w:kern w:val="2"/>
      <w:sz w:val="21"/>
      <w:szCs w:val="22"/>
    </w:rPr>
  </w:style>
  <w:style w:type="character" w:customStyle="1" w:styleId="76">
    <w:name w:val="日期 字符"/>
    <w:link w:val="24"/>
    <w:qFormat/>
    <w:uiPriority w:val="0"/>
    <w:rPr>
      <w:rFonts w:eastAsia="宋体"/>
      <w:kern w:val="2"/>
      <w:sz w:val="21"/>
    </w:rPr>
  </w:style>
  <w:style w:type="character" w:customStyle="1" w:styleId="77">
    <w:name w:val="批注框文本 字符"/>
    <w:link w:val="25"/>
    <w:qFormat/>
    <w:uiPriority w:val="0"/>
    <w:rPr>
      <w:rFonts w:eastAsia="宋体"/>
      <w:kern w:val="2"/>
      <w:sz w:val="18"/>
    </w:rPr>
  </w:style>
  <w:style w:type="character" w:customStyle="1" w:styleId="78">
    <w:name w:val="页脚 字符"/>
    <w:link w:val="26"/>
    <w:qFormat/>
    <w:uiPriority w:val="0"/>
    <w:rPr>
      <w:rFonts w:ascii="Calibri" w:hAnsi="Calibri" w:eastAsia="宋体"/>
      <w:kern w:val="2"/>
      <w:sz w:val="18"/>
      <w:szCs w:val="22"/>
    </w:rPr>
  </w:style>
  <w:style w:type="character" w:customStyle="1" w:styleId="79">
    <w:name w:val="页眉 字符"/>
    <w:link w:val="27"/>
    <w:qFormat/>
    <w:uiPriority w:val="0"/>
    <w:rPr>
      <w:rFonts w:eastAsia="宋体"/>
      <w:kern w:val="2"/>
      <w:sz w:val="18"/>
    </w:rPr>
  </w:style>
  <w:style w:type="character" w:customStyle="1" w:styleId="80">
    <w:name w:val="正文文本缩进 3 字符"/>
    <w:basedOn w:val="43"/>
    <w:link w:val="32"/>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25">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26">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27">
    <w:name w:val="Table Normal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28">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9">
    <w:name w:val="Normal"/>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12588</Words>
  <Characters>13209</Characters>
  <Lines>666</Lines>
  <Paragraphs>624</Paragraphs>
  <TotalTime>0</TotalTime>
  <ScaleCrop>false</ScaleCrop>
  <LinksUpToDate>false</LinksUpToDate>
  <CharactersWithSpaces>13775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2024-08-14T19:18:00Z</dcterms:created>
  <dc:creator>Administrator</dc:creator>
  <cp:lastModifiedBy>zjyd-2</cp:lastModifiedBy>
  <cp:lastPrinted>2024-09-20T07:08:00Z</cp:lastPrinted>
  <dcterms:modified xsi:type="dcterms:W3CDTF">2025-09-29T04:39:47Z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B53D370501C0488A9D4BF2DB3FD340B7_13</vt:lpwstr>
  </property>
  <property fmtid="{D5CDD505-2E9C-101B-9397-08002B2CF9AE}" pid="4" name="KSOTemplateDocerSaveRecord">
    <vt:lpwstr>eyJoZGlkIjoiNjU0ODg1OWUyZWI0MTQwOGUzMzcyYjc2YmNmNGVkODYiLCJ1c2VySWQiOiI1NDIxNDQ1MjYifQ==</vt:lpwstr>
  </property>
</Properties>
</file>