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FA910">
      <w:pPr>
        <w:pStyle w:val="2"/>
        <w:keepNext w:val="0"/>
        <w:keepLines w:val="0"/>
        <w:widowControl/>
        <w:suppressLineNumbers w:val="0"/>
        <w:spacing w:before="38" w:beforeAutospacing="0" w:after="38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【邯港高速公路衡水沧州界至国道G205段财务决算】中标候选人公示</w:t>
      </w:r>
    </w:p>
    <w:p w14:paraId="0C36EFA9">
      <w:pPr>
        <w:pStyle w:val="2"/>
        <w:keepNext w:val="0"/>
        <w:keepLines w:val="0"/>
        <w:widowControl/>
        <w:suppressLineNumbers w:val="0"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招标项目名称：  邯港高速公路衡水沧州界至国道G205段财务决算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招标项目编号：  HG-FW-2025-096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公示名称：  【邯港高速公路衡水沧州界至国道G205段财务决算】中标候选人公示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公示编号：  HG-FW-2025-096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公示内容：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                   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7"/>
        <w:gridCol w:w="5289"/>
      </w:tblGrid>
      <w:tr w14:paraId="6A03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shd w:val="clear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22DE6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标段:邯港高速公路衡水沧州界至国道G205段财务决算</w:t>
            </w:r>
          </w:p>
        </w:tc>
      </w:tr>
      <w:tr w14:paraId="1963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AAFA9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所属专业：  道路运输业</w:t>
            </w:r>
          </w:p>
        </w:tc>
        <w:tc>
          <w:tcPr>
            <w:tcW w:w="0" w:type="auto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E5B74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所属地区:  河北省,沧州市,南皮县</w:t>
            </w:r>
          </w:p>
        </w:tc>
      </w:tr>
      <w:tr w14:paraId="4098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3EE73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  2025-09-23 </w:t>
            </w:r>
          </w:p>
        </w:tc>
        <w:tc>
          <w:tcPr>
            <w:tcW w:w="0" w:type="auto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E3ECA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开标地点:  河北省石家庄市新华区合作路68号新合作广场B座14层1417</w:t>
            </w:r>
          </w:p>
        </w:tc>
      </w:tr>
      <w:tr w14:paraId="54481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A8C15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公示开始日期:2025年09月24日</w:t>
            </w:r>
          </w:p>
        </w:tc>
        <w:tc>
          <w:tcPr>
            <w:tcW w:w="0" w:type="auto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0B07D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公示截止日期:  2025年09月28日</w:t>
            </w:r>
          </w:p>
        </w:tc>
      </w:tr>
    </w:tbl>
    <w:p w14:paraId="5E463590">
      <w:pPr>
        <w:pStyle w:val="2"/>
        <w:keepNext w:val="0"/>
        <w:keepLines w:val="0"/>
        <w:widowControl/>
        <w:suppressLineNumbers w:val="0"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1.中标候选人名单</w:t>
      </w: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61"/>
        <w:gridCol w:w="1789"/>
        <w:gridCol w:w="1095"/>
        <w:gridCol w:w="1095"/>
        <w:gridCol w:w="1709"/>
        <w:gridCol w:w="2404"/>
      </w:tblGrid>
      <w:tr w14:paraId="5721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2F3B1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排序</w:t>
            </w:r>
          </w:p>
        </w:tc>
        <w:tc>
          <w:tcPr>
            <w:tcW w:w="1168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C58BE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中标候选人单位名称</w:t>
            </w:r>
          </w:p>
        </w:tc>
        <w:tc>
          <w:tcPr>
            <w:tcW w:w="521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CB492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投标价格(元)</w:t>
            </w:r>
          </w:p>
        </w:tc>
        <w:tc>
          <w:tcPr>
            <w:tcW w:w="521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BDA8D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评标价格(元)</w:t>
            </w:r>
          </w:p>
        </w:tc>
        <w:tc>
          <w:tcPr>
            <w:tcW w:w="1120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D23FB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质量标准</w:t>
            </w:r>
          </w:p>
        </w:tc>
        <w:tc>
          <w:tcPr>
            <w:tcW w:w="1531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D71C6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工期(交货期)</w:t>
            </w:r>
          </w:p>
        </w:tc>
      </w:tr>
      <w:tr w14:paraId="2DBD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7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828CA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8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13C28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中审亚太会计师事务所（特殊普通合伙）河北分所</w:t>
            </w:r>
          </w:p>
        </w:tc>
        <w:tc>
          <w:tcPr>
            <w:tcW w:w="52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248F1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250000.00</w:t>
            </w:r>
          </w:p>
        </w:tc>
        <w:tc>
          <w:tcPr>
            <w:tcW w:w="52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D91D4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250000.00</w:t>
            </w:r>
          </w:p>
        </w:tc>
        <w:tc>
          <w:tcPr>
            <w:tcW w:w="112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9DEF4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符合国家、行业现行的标准规范及委托人要求。</w:t>
            </w:r>
          </w:p>
        </w:tc>
        <w:tc>
          <w:tcPr>
            <w:tcW w:w="153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CCABB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计划开始时间为2025年9月，服务期至全面完成合同内容之日止。</w:t>
            </w:r>
          </w:p>
        </w:tc>
      </w:tr>
      <w:tr w14:paraId="3401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7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193E9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8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E2D5F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天职国际会计师事务所（特殊普通合伙）</w:t>
            </w:r>
          </w:p>
        </w:tc>
        <w:tc>
          <w:tcPr>
            <w:tcW w:w="52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60F41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243800.00</w:t>
            </w:r>
          </w:p>
        </w:tc>
        <w:tc>
          <w:tcPr>
            <w:tcW w:w="52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38DAD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243800.00</w:t>
            </w:r>
          </w:p>
        </w:tc>
        <w:tc>
          <w:tcPr>
            <w:tcW w:w="112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F2B91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符合国家、行业现行的标准规范及委托人要求</w:t>
            </w:r>
          </w:p>
        </w:tc>
        <w:tc>
          <w:tcPr>
            <w:tcW w:w="153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0338C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计划开始时间为2025年9月，服务期至全面完成合同内容之日止</w:t>
            </w:r>
          </w:p>
        </w:tc>
      </w:tr>
      <w:tr w14:paraId="7878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7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3EC95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8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498BC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北京创纪会计师事务所有限公司</w:t>
            </w:r>
          </w:p>
        </w:tc>
        <w:tc>
          <w:tcPr>
            <w:tcW w:w="52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00375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249000.00</w:t>
            </w:r>
          </w:p>
        </w:tc>
        <w:tc>
          <w:tcPr>
            <w:tcW w:w="52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AEDBF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249000.00</w:t>
            </w:r>
          </w:p>
        </w:tc>
        <w:tc>
          <w:tcPr>
            <w:tcW w:w="112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468E1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符合国家、行业现行的标准规范及委托人要求</w:t>
            </w:r>
          </w:p>
        </w:tc>
        <w:tc>
          <w:tcPr>
            <w:tcW w:w="153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9FA7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计划开始时间为2025年9月，服务期至全面完成合同内容之日止</w:t>
            </w:r>
          </w:p>
        </w:tc>
      </w:tr>
    </w:tbl>
    <w:p w14:paraId="45A59B87">
      <w:pPr>
        <w:pStyle w:val="2"/>
        <w:keepNext w:val="0"/>
        <w:keepLines w:val="0"/>
        <w:widowControl/>
        <w:suppressLineNumbers w:val="0"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2.中标候选人项目负责人</w:t>
      </w: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61"/>
        <w:gridCol w:w="2600"/>
        <w:gridCol w:w="900"/>
        <w:gridCol w:w="901"/>
        <w:gridCol w:w="1814"/>
        <w:gridCol w:w="1877"/>
      </w:tblGrid>
      <w:tr w14:paraId="0F3B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1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FB4BF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2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41DDE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中标候选人单位名称</w:t>
            </w:r>
          </w:p>
        </w:tc>
        <w:tc>
          <w:tcPr>
            <w:tcW w:w="547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32751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项目负责人姓名</w:t>
            </w:r>
          </w:p>
        </w:tc>
        <w:tc>
          <w:tcPr>
            <w:tcW w:w="547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55610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087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2D04C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相关证书名称</w:t>
            </w:r>
          </w:p>
        </w:tc>
        <w:tc>
          <w:tcPr>
            <w:tcW w:w="1124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31F20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相关证书编号</w:t>
            </w:r>
          </w:p>
        </w:tc>
      </w:tr>
      <w:tr w14:paraId="71B3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BF61C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2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7E73F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中审亚太会计师事务所（特殊普通合伙）河北分所</w:t>
            </w:r>
          </w:p>
        </w:tc>
        <w:tc>
          <w:tcPr>
            <w:tcW w:w="547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C8AA7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陈春雷</w:t>
            </w:r>
          </w:p>
        </w:tc>
        <w:tc>
          <w:tcPr>
            <w:tcW w:w="547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949DB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7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6C3EA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注册会计师</w:t>
            </w:r>
          </w:p>
        </w:tc>
        <w:tc>
          <w:tcPr>
            <w:tcW w:w="1124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C3A6A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120100232658</w:t>
            </w:r>
          </w:p>
        </w:tc>
      </w:tr>
      <w:tr w14:paraId="71B7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FCFAA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2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FA595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天职国际会计师事务所（特殊普通合伙）</w:t>
            </w:r>
          </w:p>
        </w:tc>
        <w:tc>
          <w:tcPr>
            <w:tcW w:w="547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D8DB9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547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20B63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7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B57B0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注册会计师</w:t>
            </w:r>
          </w:p>
        </w:tc>
        <w:tc>
          <w:tcPr>
            <w:tcW w:w="1124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4116F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110002400236</w:t>
            </w:r>
          </w:p>
        </w:tc>
      </w:tr>
      <w:tr w14:paraId="13AA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4BF0A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2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CDDA2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北京创纪会计师事务所有限公司</w:t>
            </w:r>
          </w:p>
        </w:tc>
        <w:tc>
          <w:tcPr>
            <w:tcW w:w="547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73960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547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6BBD1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7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F752E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注册会计师</w:t>
            </w:r>
          </w:p>
        </w:tc>
        <w:tc>
          <w:tcPr>
            <w:tcW w:w="1124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444AA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110002842137</w:t>
            </w:r>
          </w:p>
        </w:tc>
      </w:tr>
    </w:tbl>
    <w:p w14:paraId="51864E53">
      <w:pPr>
        <w:pStyle w:val="2"/>
        <w:keepNext w:val="0"/>
        <w:keepLines w:val="0"/>
        <w:widowControl/>
        <w:suppressLineNumbers w:val="0"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3.中标候选人响应招标文件要求的资格能力条件</w:t>
      </w:r>
    </w:p>
    <w:tbl>
      <w:tblPr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61"/>
        <w:gridCol w:w="2815"/>
        <w:gridCol w:w="5278"/>
      </w:tblGrid>
      <w:tr w14:paraId="4C34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19FB6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0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260B2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中标候选人名称</w:t>
            </w:r>
          </w:p>
        </w:tc>
        <w:tc>
          <w:tcPr>
            <w:tcW w:w="3156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8FF60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响应情况</w:t>
            </w:r>
          </w:p>
        </w:tc>
      </w:tr>
      <w:tr w14:paraId="6CA5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5B11D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E9F7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中审亚太会计师事务所（特殊普通合伙）河北分所</w:t>
            </w:r>
          </w:p>
        </w:tc>
        <w:tc>
          <w:tcPr>
            <w:tcW w:w="3156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FBAC0E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满足招标人要求</w:t>
            </w:r>
          </w:p>
        </w:tc>
      </w:tr>
      <w:tr w14:paraId="0898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DAFAB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C7B87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天职国际会计师事务所（特殊普通合伙）</w:t>
            </w:r>
          </w:p>
        </w:tc>
        <w:tc>
          <w:tcPr>
            <w:tcW w:w="3156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D5F420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满足招标人要求</w:t>
            </w:r>
          </w:p>
        </w:tc>
      </w:tr>
      <w:tr w14:paraId="526B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4A354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DB3C5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北京创纪会计师事务所有限公司</w:t>
            </w:r>
          </w:p>
        </w:tc>
        <w:tc>
          <w:tcPr>
            <w:tcW w:w="3156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6D5081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满足招标人要求</w:t>
            </w:r>
          </w:p>
        </w:tc>
      </w:tr>
    </w:tbl>
    <w:p w14:paraId="031290BC">
      <w:pPr>
        <w:pStyle w:val="2"/>
        <w:keepNext w:val="0"/>
        <w:keepLines w:val="0"/>
        <w:widowControl/>
        <w:suppressLineNumbers w:val="0"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4.投标文件被否决的投标人名称、否决原因：无</w:t>
      </w:r>
    </w:p>
    <w:p w14:paraId="6F4F5835">
      <w:pPr>
        <w:pStyle w:val="2"/>
        <w:keepNext w:val="0"/>
        <w:keepLines w:val="0"/>
        <w:widowControl/>
        <w:suppressLineNumbers w:val="0"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5.提出异议的渠道和方式：投标人或其他利害关系人对本招标项目的评标结果有异议的，可在公示期向招标人或招标代理机构提出。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128"/>
        <w:gridCol w:w="4328"/>
      </w:tblGrid>
      <w:tr w14:paraId="452E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2"/>
            <w:shd w:val="clear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FD5B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</w:tr>
      <w:tr w14:paraId="1FF0B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4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7B8CB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招标人:  河北高速邯港高速公路有限公司</w:t>
            </w:r>
          </w:p>
        </w:tc>
        <w:tc>
          <w:tcPr>
            <w:tcW w:w="2558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FC491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招标代理机构：  河北宏信招标有限公司</w:t>
            </w:r>
          </w:p>
        </w:tc>
      </w:tr>
      <w:tr w14:paraId="385B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4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4C738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地址:  河北省沧州市南皮县安顺南大街与光明西路交口南行200米</w:t>
            </w:r>
          </w:p>
        </w:tc>
        <w:tc>
          <w:tcPr>
            <w:tcW w:w="2558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5126B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地址:  石家庄市新华区合作路68号新合作广场B座14层</w:t>
            </w:r>
          </w:p>
        </w:tc>
      </w:tr>
      <w:tr w14:paraId="345A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4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CC8D2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  张磊、崔宏</w:t>
            </w:r>
          </w:p>
        </w:tc>
        <w:tc>
          <w:tcPr>
            <w:tcW w:w="2558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4F878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  薛旸、李文亮、刘希</w:t>
            </w:r>
          </w:p>
        </w:tc>
      </w:tr>
      <w:tr w14:paraId="4CF4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4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5C979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  0317-5251835</w:t>
            </w:r>
          </w:p>
        </w:tc>
        <w:tc>
          <w:tcPr>
            <w:tcW w:w="2558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354DD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  0311-86958901</w:t>
            </w:r>
          </w:p>
        </w:tc>
      </w:tr>
      <w:tr w14:paraId="47AA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4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650EE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  /</w:t>
            </w:r>
          </w:p>
        </w:tc>
        <w:tc>
          <w:tcPr>
            <w:tcW w:w="2558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CA91D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  hxzb201@163.com</w:t>
            </w:r>
          </w:p>
        </w:tc>
      </w:tr>
      <w:bookmarkEnd w:id="0"/>
    </w:tbl>
    <w:p w14:paraId="6476F043">
      <w:pPr>
        <w:pStyle w:val="2"/>
        <w:keepNext w:val="0"/>
        <w:keepLines w:val="0"/>
        <w:widowControl/>
        <w:suppressLineNumbers w:val="0"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6.其他公示内容:</w:t>
      </w:r>
    </w:p>
    <w:p w14:paraId="6DE25BC6">
      <w:pPr>
        <w:pStyle w:val="2"/>
        <w:keepNext w:val="0"/>
        <w:keepLines w:val="0"/>
        <w:widowControl/>
        <w:suppressLineNumbers w:val="0"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所有投标单位：</w:t>
      </w:r>
    </w:p>
    <w:p w14:paraId="5A72BDB0">
      <w:pPr>
        <w:pStyle w:val="2"/>
        <w:keepNext w:val="0"/>
        <w:keepLines w:val="0"/>
        <w:widowControl/>
        <w:suppressLineNumbers w:val="0"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中审众环会计师事务所（特殊普通合伙）、天职国际会计师事务所（特殊普通合伙）、中瑞诚会计师事务所（特殊普通合伙）、北京创纪会计师事务所有限公司、中审亚太会计师事务所（特殊普通合伙）河北分所</w:t>
      </w:r>
    </w:p>
    <w:p w14:paraId="20A56A13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2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2025-09-23T08:54:04Z</dcterms:created>
  <dc:creator>Huawei</dc:creator>
  <cp:lastModifiedBy>Huawei</cp:lastModifiedBy>
  <dcterms:modified xsi:type="dcterms:W3CDTF">2025-09-23T08:55:57Z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eyJoZGlkIjoiMDhmMGI2NTlmNmFiNTQwOThkZDAyYzI1OWZlYzI0MzUifQ==</vt:lpwstr>
  </property>
  <property fmtid="{D5CDD505-2E9C-101B-9397-08002B2CF9AE}" pid="4" name="ICV">
    <vt:lpwstr>2717908815664428A660C9CE4C8D9E08_12</vt:lpwstr>
  </property>
</Properties>
</file>