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招标项目名称：邯港高速公路国道G205至黄骅港段工程跟踪审计项目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招标项目编号：I1301000075072803001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公示名称：邯港高速公路国道G205至黄骅港段工程跟踪 审计项目SJ2标段中标候选人公示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公示编号：I1301000075072803001002001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公示内容：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3"/>
        <w:gridCol w:w="41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标段：邯港高速公路国道G205至黄骅港段工程跟踪审计项目SJ2标段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所属专业：审计管理     </w:t>
            </w:r>
          </w:p>
        </w:tc>
        <w:tc>
          <w:tcPr>
            <w:tcW w:w="4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所属地区：河北省-石家庄市-市辖区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开标时间：2025-09-02 09:00:00 </w:t>
            </w:r>
          </w:p>
        </w:tc>
        <w:tc>
          <w:tcPr>
            <w:tcW w:w="4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开标地点：河北省成套招标有限公司会议中心电子开标室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公示开始日期：2025-09-0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15: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:00</w:t>
            </w:r>
          </w:p>
        </w:tc>
        <w:tc>
          <w:tcPr>
            <w:tcW w:w="4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公示截止日期：2025-09-0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23:59:00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1.中标候选人名单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2762"/>
        <w:gridCol w:w="1377"/>
        <w:gridCol w:w="1198"/>
        <w:gridCol w:w="816"/>
        <w:gridCol w:w="15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2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中标候选人单位名称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投标价格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评标价格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质量标准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工期（交货期）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1            </w:t>
            </w:r>
          </w:p>
        </w:tc>
        <w:tc>
          <w:tcPr>
            <w:tcW w:w="2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河北中兴会计师事务所有限责任公司 联合体成员：北京中兴恒信工程造价咨询有限公司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866000 元 人民币 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866000 元 人民币  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符合国家及行业标准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签订审计业务合同至标段内项目全部竣工验收完毕  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2            </w:t>
            </w:r>
          </w:p>
        </w:tc>
        <w:tc>
          <w:tcPr>
            <w:tcW w:w="2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北京创纪会计师事务所有限公司联合体成员：北京泛华国金工程咨询有限公司联合体成员：北京泛华国金工程咨询有限公司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875000 元 人民币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875000 元 人民币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符合国家及行业标准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签订审计业务合同至标段内项目全部竣工验收完毕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3            </w:t>
            </w:r>
          </w:p>
        </w:tc>
        <w:tc>
          <w:tcPr>
            <w:tcW w:w="2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北京兴华会计师事务所（特殊普通合伙）联合体成员：北京华证鑫诚工程造价咨询有限公司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878800 元 人民币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878800 元 人民币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符合国家及行业标准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签订审计业务合同至标段内项目全部竣工验收完毕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2.中标候选人项目负责人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456"/>
        <w:gridCol w:w="1456"/>
        <w:gridCol w:w="1456"/>
        <w:gridCol w:w="1456"/>
        <w:gridCol w:w="16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中标候选人单位名称               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项目负责人姓名                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职称                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相关证书名称                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相关证书编号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1            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河北中兴会计师事务所有限责任公司 联合体成员：北京中兴恒信工程造价咨询有限公司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项目负责人（主审）姓名:丰树成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            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中华人民共和国注册会计师证书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130000030125            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2            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北京创纪会计师事务所有限公司联合体成员：北京泛华国金工程咨询有限公司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项目负责人（主审）姓名:张敏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            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中华人民共和国注册会计师证书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110002842137            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3            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北京兴华会计师事务所（特殊普通合伙）联合体成员：北京华证鑫诚工程造价咨询有限公司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项目负责人（主审）姓名:时彦禄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            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中华人民共和国注册会计师证书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110000100135            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3.中标候选人响应招标文件要求的资格能力条件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3112"/>
        <w:gridCol w:w="31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中标候选人名称                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响应情况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1            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河北中兴会计师事务所有限责任公司 联合体成员：北京中兴恒信工程造价咨询有限公司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满足招标文件要求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2            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北京创纪会计师事务所有限公司联合体成员：北京泛华国金工程咨询有限公司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满足招标文件要求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3            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北京兴华会计师事务所（特殊普通合伙）联合体成员：北京华证鑫诚工程造价咨询有限公司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满足招标文件要求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4.（1）中标候选人企业业绩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269"/>
        <w:gridCol w:w="1275"/>
        <w:gridCol w:w="1844"/>
        <w:gridCol w:w="1844"/>
        <w:gridCol w:w="18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 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中标候选人名称  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中标工程名称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建设单位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合同签订时间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合同签订金额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4.（2）中标候选人项目负责人业绩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41"/>
        <w:gridCol w:w="1199"/>
        <w:gridCol w:w="1439"/>
        <w:gridCol w:w="1117"/>
        <w:gridCol w:w="1237"/>
        <w:gridCol w:w="11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 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中标工程名称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建设单位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合同签订时间 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合同签订金额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5.（1）所有投标人商务标评分情况</w:t>
      </w:r>
    </w:p>
    <w:tbl>
      <w:tblPr>
        <w:tblStyle w:val="3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566"/>
        <w:gridCol w:w="1114"/>
        <w:gridCol w:w="1225"/>
        <w:gridCol w:w="1246"/>
        <w:gridCol w:w="1537"/>
        <w:gridCol w:w="15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评委1</w:t>
            </w:r>
          </w:p>
        </w:tc>
        <w:tc>
          <w:tcPr>
            <w:tcW w:w="7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评委2</w:t>
            </w: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评委3</w:t>
            </w:r>
          </w:p>
        </w:tc>
        <w:tc>
          <w:tcPr>
            <w:tcW w:w="8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评委4</w:t>
            </w:r>
          </w:p>
        </w:tc>
        <w:tc>
          <w:tcPr>
            <w:tcW w:w="8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河北中兴会计师事务所有限责任公司 联合体成员：北京中兴恒信工程造价咨询有限公司  </w:t>
            </w:r>
          </w:p>
        </w:tc>
        <w:tc>
          <w:tcPr>
            <w:tcW w:w="6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7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8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8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北京创纪会计师事务所有限公司联合体成员：北京泛华国金工程咨询有限公司</w:t>
            </w:r>
          </w:p>
        </w:tc>
        <w:tc>
          <w:tcPr>
            <w:tcW w:w="6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7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8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8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北京兴华会计师事务所（特殊普通合伙）联合体成员：北京华证鑫诚工程造价咨询有限公司</w:t>
            </w:r>
          </w:p>
        </w:tc>
        <w:tc>
          <w:tcPr>
            <w:tcW w:w="64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  <w:tc>
          <w:tcPr>
            <w:tcW w:w="7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  <w:tc>
          <w:tcPr>
            <w:tcW w:w="7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  <w:tc>
          <w:tcPr>
            <w:tcW w:w="8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  <w:tc>
          <w:tcPr>
            <w:tcW w:w="8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5.（2）所有投标人技术标评分情况</w:t>
      </w:r>
    </w:p>
    <w:tbl>
      <w:tblPr>
        <w:tblStyle w:val="3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072"/>
        <w:gridCol w:w="1385"/>
        <w:gridCol w:w="1385"/>
        <w:gridCol w:w="1385"/>
        <w:gridCol w:w="1385"/>
        <w:gridCol w:w="13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评委1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评委2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评委3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评委4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评委5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1                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河北中兴会计师事务所有限责任公司 联合体成员：北京中兴恒信工程造价咨询有限公司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33.30                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31.70                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31.50                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30.50                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32.40                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2                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北京创纪会计师事务所有限公司联合体成员：北京泛华国金工程咨询有限公司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30.40                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28.90                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29.70                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28.50                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30.90                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2" w:hRule="atLeast"/>
        </w:trPr>
        <w:tc>
          <w:tcPr>
            <w:tcW w:w="3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3                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北京兴华会计师事务所（特殊普通合伙）联合体成员：北京华证鑫诚工程造价咨询有限公司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29.20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28.50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29.00</w:t>
            </w:r>
          </w:p>
        </w:tc>
        <w:tc>
          <w:tcPr>
            <w:tcW w:w="8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30.40 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5.（3）所有投标人或供应商总得分情况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2054"/>
        <w:gridCol w:w="2249"/>
        <w:gridCol w:w="22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                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                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报价得分                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总得分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1                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河北中兴会计师事务所有限责任公司 联合体成员：北京中兴恒信工程造价咨询有限公司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29.83                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96.71                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2                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北京创纪会计师事务所有限公司联合体成员：北京泛华国金工程咨询有限公司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29.92                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88.60                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3                </w:t>
            </w:r>
          </w:p>
        </w:tc>
        <w:tc>
          <w:tcPr>
            <w:tcW w:w="5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北京兴华会计师事务所（特殊普通合伙）联合体成员：北京华证鑫诚工程造价咨询有限公司 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29.75                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86.17                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6.投标文件被否决的投标人名称、否决原因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521"/>
        <w:gridCol w:w="42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投标人名称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否决原因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.提出异议的渠道和方式：投标人或其他利害关系人对本招标项目的评标结果有异议的，可在公示期向招标人或招标代理机构提出。联系人：鲁鹏，联系电话：0311-83086903，书面递至石家庄市桥西区工农路486号河北省成套招标有限公司606室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</w:t>
      </w:r>
    </w:p>
    <w:tbl>
      <w:tblPr>
        <w:tblStyle w:val="3"/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4"/>
        <w:gridCol w:w="52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招标人：河北高速公路集团有限公司</w:t>
            </w:r>
          </w:p>
        </w:tc>
        <w:tc>
          <w:tcPr>
            <w:tcW w:w="2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招标代理机构：河北省成套招标有限公司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地址：河北省石家庄市裕华东路509号 </w:t>
            </w:r>
          </w:p>
        </w:tc>
        <w:tc>
          <w:tcPr>
            <w:tcW w:w="2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地址：石家庄桥西区工农路486号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联系人：韩先生</w:t>
            </w:r>
          </w:p>
        </w:tc>
        <w:tc>
          <w:tcPr>
            <w:tcW w:w="2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联系人：鲁鹏 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电话：0311-66726762</w:t>
            </w:r>
          </w:p>
        </w:tc>
        <w:tc>
          <w:tcPr>
            <w:tcW w:w="2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电话：0311-83086903\13032677130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电子邮箱：\</w:t>
            </w:r>
          </w:p>
        </w:tc>
        <w:tc>
          <w:tcPr>
            <w:tcW w:w="2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电子邮箱：771193954@qq.com               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8.其他公示内容：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全部投标单位：河北中兴会计师事务所有限责任公司 联合体成员：北京中兴恒信工程造价咨询有限公司,北京创纪会计师事务所有限公司联合体成员：北京泛华国金工程咨询有限公司,北京兴华会计师事务所（特殊普通合伙）联合体成员：北京华证鑫诚工程造价咨询有限公司。</w:t>
      </w:r>
    </w:p>
    <w:p>
      <w:pPr>
        <w:rPr>
          <w:rFonts w:hint="eastAsia" w:ascii="宋体" w:hAnsi="宋体" w:eastAsia="宋体" w:cs="宋体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GYxYjVjNGRiNzRhMDlmNjQxZmY1MWI4OTQ5NWUifQ=="/>
  </w:docVars>
  <w:rsids>
    <w:rsidRoot w:val="00000000"/>
    <w:rsid w:val="015D394F"/>
    <w:rsid w:val="057203B0"/>
    <w:rsid w:val="0A5C10C9"/>
    <w:rsid w:val="0AB3032D"/>
    <w:rsid w:val="0CE67D71"/>
    <w:rsid w:val="0D21011F"/>
    <w:rsid w:val="11594634"/>
    <w:rsid w:val="21975A25"/>
    <w:rsid w:val="24C148B0"/>
    <w:rsid w:val="265A4FBD"/>
    <w:rsid w:val="299B03FE"/>
    <w:rsid w:val="34A8344F"/>
    <w:rsid w:val="411D55BB"/>
    <w:rsid w:val="44727C49"/>
    <w:rsid w:val="56F803CE"/>
    <w:rsid w:val="62445A94"/>
    <w:rsid w:val="6A0078C1"/>
    <w:rsid w:val="6B107CFE"/>
    <w:rsid w:val="721D26F3"/>
    <w:rsid w:val="74597010"/>
    <w:rsid w:val="7E49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1264</Words>
  <Characters>1558</Characters>
  <Lines>0</Lines>
  <Paragraphs>0</Paragraphs>
  <TotalTime>38</TotalTime>
  <ScaleCrop>false</ScaleCrop>
  <LinksUpToDate>false</LinksUpToDate>
  <CharactersWithSpaces>1573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2025-07-25T02:03:00Z</dcterms:created>
  <dc:creator>86139</dc:creator>
  <cp:lastModifiedBy>Administrator</cp:lastModifiedBy>
  <dcterms:modified xsi:type="dcterms:W3CDTF">2025-09-03T02:29:35Z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eyJoZGlkIjoiMzZhYzkxMmNjOTA4NGQ2NTcwNTU0NzFiNTg0OTIwYjUifQ==</vt:lpwstr>
  </property>
  <property fmtid="{D5CDD505-2E9C-101B-9397-08002B2CF9AE}" pid="4" name="ICV">
    <vt:lpwstr>7682BA72825744568BBB4CAE64D2EAB4_13</vt:lpwstr>
  </property>
</Properties>
</file>