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0"/>
        <w:rPr>
          <w:rFonts w:hint="eastAsia" w:ascii="微软雅黑" w:hAnsi="微软雅黑" w:eastAsia="微软雅黑" w:cs="宋体"/>
          <w:b/>
          <w:bCs/>
          <w:color w:val="666666"/>
          <w:kern w:val="36"/>
          <w:sz w:val="18"/>
          <w:szCs w:val="18"/>
        </w:rPr>
      </w:pPr>
      <w:bookmarkStart w:id="0" w:name="_GoBack"/>
      <w:r>
        <w:rPr>
          <w:rFonts w:hint="eastAsia" w:ascii="微软雅黑" w:hAnsi="微软雅黑" w:eastAsia="微软雅黑" w:cs="宋体"/>
          <w:b/>
          <w:bCs/>
          <w:color w:val="666666"/>
          <w:kern w:val="36"/>
          <w:sz w:val="18"/>
          <w:szCs w:val="18"/>
        </w:rPr>
        <w:t>河北高速公路集团有限公司2023年养护工程专项审计项目3标段中标候选人公示</w:t>
      </w:r>
    </w:p>
    <w:bookmarkEnd w:id="0"/>
    <w:p>
      <w:pPr>
        <w:widowControl/>
        <w:shd w:val="clear" w:color="auto" w:fill="FFFFFF"/>
        <w:jc w:val="right"/>
        <w:outlineLvl w:val="0"/>
        <w:rPr>
          <w:rFonts w:hint="eastAsia" w:ascii="微软雅黑" w:hAnsi="微软雅黑" w:eastAsia="微软雅黑" w:cs="宋体"/>
          <w:b/>
          <w:bCs/>
          <w:color w:val="666666"/>
          <w:kern w:val="36"/>
          <w:sz w:val="12"/>
          <w:szCs w:val="12"/>
        </w:rPr>
      </w:pPr>
      <w:r>
        <w:rPr>
          <w:rFonts w:hint="eastAsia" w:ascii="微软雅黑" w:hAnsi="微软雅黑" w:eastAsia="微软雅黑" w:cs="宋体"/>
          <w:color w:val="333333"/>
          <w:kern w:val="0"/>
          <w:sz w:val="12"/>
          <w:szCs w:val="12"/>
        </w:rPr>
        <w:t>项目编号：I1301000075054787001003</w:t>
      </w:r>
    </w:p>
    <w:tbl>
      <w:tblPr>
        <w:tblStyle w:val="7"/>
        <w:tblW w:w="8504" w:type="dxa"/>
        <w:tblCellSpacing w:w="0" w:type="dxa"/>
        <w:tblInd w:w="-103" w:type="dxa"/>
        <w:tblBorders>
          <w:top w:val="single" w:color="D6D5D5" w:sz="2" w:space="0"/>
          <w:left w:val="single" w:color="D6D5D5" w:sz="2"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175"/>
        <w:gridCol w:w="5329"/>
      </w:tblGrid>
      <w:tr>
        <w:tblPrEx>
          <w:tblBorders>
            <w:top w:val="single" w:color="D6D5D5" w:sz="2" w:space="0"/>
            <w:left w:val="single" w:color="D6D5D5" w:sz="2"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atLeast"/>
          <w:tblCellSpacing w:w="0" w:type="dxa"/>
        </w:trPr>
        <w:tc>
          <w:tcPr>
            <w:tcW w:w="3175" w:type="dxa"/>
            <w:tcBorders>
              <w:top w:val="nil"/>
              <w:left w:val="nil"/>
              <w:bottom w:val="single" w:color="D6D5D5" w:sz="2" w:space="0"/>
              <w:right w:val="single" w:color="D6D5D5" w:sz="2" w:space="0"/>
            </w:tcBorders>
            <w:shd w:val="clear" w:color="auto" w:fill="FFFFFF"/>
            <w:vAlign w:val="center"/>
          </w:tcPr>
          <w:p>
            <w:pPr>
              <w:widowControl/>
              <w:spacing w:before="100" w:beforeAutospacing="1" w:after="100" w:afterAutospacing="1"/>
              <w:ind w:left="92"/>
              <w:jc w:val="left"/>
              <w:rPr>
                <w:rFonts w:ascii="微软雅黑" w:hAnsi="微软雅黑" w:eastAsia="微软雅黑" w:cs="宋体"/>
                <w:color w:val="666666"/>
                <w:kern w:val="0"/>
                <w:sz w:val="15"/>
                <w:szCs w:val="15"/>
              </w:rPr>
            </w:pPr>
            <w:r>
              <w:rPr>
                <w:rFonts w:hint="eastAsia" w:ascii="微软雅黑" w:hAnsi="微软雅黑" w:eastAsia="微软雅黑" w:cs="宋体"/>
                <w:color w:val="666666"/>
                <w:kern w:val="0"/>
                <w:sz w:val="15"/>
                <w:szCs w:val="15"/>
              </w:rPr>
              <w:t>项目编号：I1301000075054787001</w:t>
            </w:r>
          </w:p>
        </w:tc>
        <w:tc>
          <w:tcPr>
            <w:tcW w:w="5329" w:type="dxa"/>
            <w:tcBorders>
              <w:top w:val="nil"/>
              <w:left w:val="nil"/>
              <w:bottom w:val="single" w:color="D6D5D5" w:sz="2" w:space="0"/>
              <w:right w:val="single" w:color="D6D5D5" w:sz="2" w:space="0"/>
            </w:tcBorders>
            <w:shd w:val="clear" w:color="auto" w:fill="FFFFFF"/>
            <w:vAlign w:val="center"/>
          </w:tcPr>
          <w:p>
            <w:pPr>
              <w:widowControl/>
              <w:spacing w:before="100" w:beforeAutospacing="1" w:after="100" w:afterAutospacing="1"/>
              <w:ind w:left="92"/>
              <w:jc w:val="left"/>
              <w:rPr>
                <w:rFonts w:ascii="微软雅黑" w:hAnsi="微软雅黑" w:eastAsia="微软雅黑" w:cs="宋体"/>
                <w:color w:val="666666"/>
                <w:kern w:val="0"/>
                <w:sz w:val="15"/>
                <w:szCs w:val="15"/>
              </w:rPr>
            </w:pPr>
            <w:r>
              <w:rPr>
                <w:rFonts w:hint="eastAsia" w:ascii="微软雅黑" w:hAnsi="微软雅黑" w:eastAsia="微软雅黑" w:cs="宋体"/>
                <w:color w:val="666666"/>
                <w:kern w:val="0"/>
                <w:sz w:val="15"/>
                <w:szCs w:val="15"/>
              </w:rPr>
              <w:t>招标方式：公开招标</w:t>
            </w:r>
          </w:p>
        </w:tc>
      </w:tr>
      <w:tr>
        <w:tblPrEx>
          <w:tblBorders>
            <w:top w:val="single" w:color="D6D5D5" w:sz="2" w:space="0"/>
            <w:left w:val="single" w:color="D6D5D5" w:sz="2"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blCellSpacing w:w="0" w:type="dxa"/>
        </w:trPr>
        <w:tc>
          <w:tcPr>
            <w:tcW w:w="3175" w:type="dxa"/>
            <w:tcBorders>
              <w:top w:val="nil"/>
              <w:left w:val="nil"/>
              <w:bottom w:val="single" w:color="D6D5D5" w:sz="2" w:space="0"/>
              <w:right w:val="single" w:color="D6D5D5" w:sz="2" w:space="0"/>
            </w:tcBorders>
            <w:shd w:val="clear" w:color="auto" w:fill="FFFFFF"/>
            <w:vAlign w:val="center"/>
          </w:tcPr>
          <w:p>
            <w:pPr>
              <w:widowControl/>
              <w:spacing w:before="100" w:beforeAutospacing="1" w:after="100" w:afterAutospacing="1"/>
              <w:ind w:left="92"/>
              <w:jc w:val="left"/>
              <w:rPr>
                <w:rFonts w:ascii="微软雅黑" w:hAnsi="微软雅黑" w:eastAsia="微软雅黑" w:cs="宋体"/>
                <w:color w:val="666666"/>
                <w:kern w:val="0"/>
                <w:sz w:val="15"/>
                <w:szCs w:val="15"/>
              </w:rPr>
            </w:pPr>
            <w:r>
              <w:rPr>
                <w:rFonts w:hint="eastAsia" w:ascii="微软雅黑" w:hAnsi="微软雅黑" w:eastAsia="微软雅黑" w:cs="宋体"/>
                <w:color w:val="666666"/>
                <w:kern w:val="0"/>
                <w:sz w:val="15"/>
                <w:szCs w:val="15"/>
              </w:rPr>
              <w:t>项目地点：石家庄市-市辖区</w:t>
            </w:r>
          </w:p>
        </w:tc>
        <w:tc>
          <w:tcPr>
            <w:tcW w:w="5329" w:type="dxa"/>
            <w:tcBorders>
              <w:top w:val="nil"/>
              <w:left w:val="nil"/>
              <w:bottom w:val="single" w:color="D6D5D5" w:sz="2" w:space="0"/>
              <w:right w:val="single" w:color="D6D5D5" w:sz="2" w:space="0"/>
            </w:tcBorders>
            <w:shd w:val="clear" w:color="auto" w:fill="FFFFFF"/>
            <w:vAlign w:val="center"/>
          </w:tcPr>
          <w:p>
            <w:pPr>
              <w:widowControl/>
              <w:spacing w:before="100" w:beforeAutospacing="1" w:after="100" w:afterAutospacing="1"/>
              <w:ind w:left="92"/>
              <w:jc w:val="left"/>
              <w:rPr>
                <w:rFonts w:ascii="微软雅黑" w:hAnsi="微软雅黑" w:eastAsia="微软雅黑" w:cs="宋体"/>
                <w:color w:val="666666"/>
                <w:kern w:val="0"/>
                <w:sz w:val="15"/>
                <w:szCs w:val="15"/>
              </w:rPr>
            </w:pPr>
            <w:r>
              <w:rPr>
                <w:rFonts w:hint="eastAsia" w:ascii="微软雅黑" w:hAnsi="微软雅黑" w:eastAsia="微软雅黑" w:cs="宋体"/>
                <w:color w:val="666666"/>
                <w:kern w:val="0"/>
                <w:sz w:val="15"/>
                <w:szCs w:val="15"/>
              </w:rPr>
              <w:t>所属行业：专业技术服务业</w:t>
            </w:r>
          </w:p>
        </w:tc>
      </w:tr>
    </w:tbl>
    <w:p>
      <w:pPr>
        <w:widowControl/>
        <w:shd w:val="clear" w:color="auto" w:fill="FFFFFF"/>
        <w:spacing w:beforeAutospacing="0" w:afterAutospacing="0"/>
        <w:jc w:val="both"/>
        <w:rPr>
          <w:rFonts w:hint="eastAsia" w:ascii="微软雅黑" w:hAnsi="微软雅黑" w:eastAsia="微软雅黑" w:cs="宋体"/>
          <w:color w:val="333333"/>
          <w:kern w:val="0"/>
          <w:sz w:val="15"/>
          <w:szCs w:val="15"/>
        </w:rPr>
      </w:pPr>
    </w:p>
    <w:tbl>
      <w:tblPr>
        <w:tblStyle w:val="7"/>
        <w:tblW w:w="5063" w:type="pct"/>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2214"/>
        <w:gridCol w:w="2018"/>
        <w:gridCol w:w="2199"/>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511" w:type="dxa"/>
            <w:gridSpan w:val="4"/>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    </w:t>
            </w:r>
            <w:r>
              <w:rPr>
                <w:rFonts w:ascii="Arial" w:hAnsi="Arial" w:eastAsia="宋体" w:cs="Arial"/>
                <w:b/>
                <w:bCs/>
                <w:color w:val="4C4948"/>
                <w:kern w:val="0"/>
                <w:sz w:val="15"/>
                <w:szCs w:val="15"/>
              </w:rPr>
              <w:t>基本信息</w:t>
            </w:r>
            <w:r>
              <w:rPr>
                <w:rFonts w:ascii="宋体" w:hAnsi="宋体" w:eastAsia="宋体" w:cs="宋体"/>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169"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标段(包)</w:t>
            </w:r>
            <w:r>
              <w:rPr>
                <w:rFonts w:ascii="宋体" w:hAnsi="宋体" w:eastAsia="宋体" w:cs="宋体"/>
                <w:kern w:val="0"/>
                <w:sz w:val="15"/>
                <w:szCs w:val="15"/>
              </w:rPr>
              <w:t>            </w:t>
            </w:r>
          </w:p>
        </w:tc>
        <w:tc>
          <w:tcPr>
            <w:tcW w:w="6312" w:type="dxa"/>
            <w:gridSpan w:val="3"/>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河北高速公路集团有限公司2023年养护工程专项审计项目3标段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169"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所属行业：</w:t>
            </w:r>
            <w:r>
              <w:rPr>
                <w:rFonts w:ascii="宋体" w:hAnsi="宋体" w:eastAsia="宋体" w:cs="宋体"/>
                <w:kern w:val="0"/>
                <w:sz w:val="15"/>
                <w:szCs w:val="15"/>
              </w:rPr>
              <w:t>            </w:t>
            </w:r>
          </w:p>
        </w:tc>
        <w:tc>
          <w:tcPr>
            <w:tcW w:w="1988"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科学研究和技术服务业-专业技术服务业            </w:t>
            </w:r>
          </w:p>
        </w:tc>
        <w:tc>
          <w:tcPr>
            <w:tcW w:w="2169"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所属地区：</w:t>
            </w:r>
            <w:r>
              <w:rPr>
                <w:rFonts w:ascii="宋体" w:hAnsi="宋体" w:eastAsia="宋体" w:cs="宋体"/>
                <w:kern w:val="0"/>
                <w:sz w:val="15"/>
                <w:szCs w:val="15"/>
              </w:rPr>
              <w:t>            </w:t>
            </w:r>
          </w:p>
        </w:tc>
        <w:tc>
          <w:tcPr>
            <w:tcW w:w="2095"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河北省-石家庄市-市辖区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169"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开标时间:</w:t>
            </w:r>
            <w:r>
              <w:rPr>
                <w:rFonts w:ascii="宋体" w:hAnsi="宋体" w:eastAsia="宋体" w:cs="宋体"/>
                <w:kern w:val="0"/>
                <w:sz w:val="15"/>
                <w:szCs w:val="15"/>
              </w:rPr>
              <w:t>            </w:t>
            </w:r>
          </w:p>
        </w:tc>
        <w:tc>
          <w:tcPr>
            <w:tcW w:w="1988"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2023-09-15 09:30       </w:t>
            </w:r>
          </w:p>
        </w:tc>
        <w:tc>
          <w:tcPr>
            <w:tcW w:w="2169"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开标地点:</w:t>
            </w:r>
            <w:r>
              <w:rPr>
                <w:rFonts w:ascii="宋体" w:hAnsi="宋体" w:eastAsia="宋体" w:cs="宋体"/>
                <w:kern w:val="0"/>
                <w:sz w:val="15"/>
                <w:szCs w:val="15"/>
              </w:rPr>
              <w:t>            </w:t>
            </w:r>
          </w:p>
        </w:tc>
        <w:tc>
          <w:tcPr>
            <w:tcW w:w="2095"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石家庄市新华区合作路68号新合作广场B座14层1416会议室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169"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公示开始日期:</w:t>
            </w:r>
            <w:r>
              <w:rPr>
                <w:rFonts w:ascii="宋体" w:hAnsi="宋体" w:eastAsia="宋体" w:cs="宋体"/>
                <w:kern w:val="0"/>
                <w:sz w:val="15"/>
                <w:szCs w:val="15"/>
              </w:rPr>
              <w:t>            </w:t>
            </w:r>
          </w:p>
        </w:tc>
        <w:tc>
          <w:tcPr>
            <w:tcW w:w="1988"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2023-09-19            </w:t>
            </w:r>
          </w:p>
        </w:tc>
        <w:tc>
          <w:tcPr>
            <w:tcW w:w="2169"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公示截止日期:</w:t>
            </w:r>
            <w:r>
              <w:rPr>
                <w:rFonts w:ascii="宋体" w:hAnsi="宋体" w:eastAsia="宋体" w:cs="宋体"/>
                <w:kern w:val="0"/>
                <w:sz w:val="15"/>
                <w:szCs w:val="15"/>
              </w:rPr>
              <w:t>            </w:t>
            </w:r>
          </w:p>
        </w:tc>
        <w:tc>
          <w:tcPr>
            <w:tcW w:w="2095"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2023-09-21            </w:t>
            </w:r>
          </w:p>
        </w:tc>
      </w:tr>
    </w:tbl>
    <w:p>
      <w:pPr>
        <w:widowControl/>
        <w:shd w:val="clear" w:color="auto" w:fill="FFFFFF"/>
        <w:ind w:firstLine="480"/>
        <w:jc w:val="left"/>
        <w:rPr>
          <w:rFonts w:ascii="微软雅黑" w:hAnsi="微软雅黑" w:eastAsia="微软雅黑" w:cs="宋体"/>
          <w:vanish/>
          <w:color w:val="333333"/>
          <w:kern w:val="0"/>
          <w:sz w:val="15"/>
          <w:szCs w:val="15"/>
        </w:rPr>
      </w:pPr>
    </w:p>
    <w:tbl>
      <w:tblPr>
        <w:tblStyle w:val="7"/>
        <w:tblW w:w="5071" w:type="pct"/>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74"/>
        <w:gridCol w:w="1060"/>
        <w:gridCol w:w="1107"/>
        <w:gridCol w:w="1107"/>
        <w:gridCol w:w="1107"/>
        <w:gridCol w:w="720"/>
        <w:gridCol w:w="85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524" w:type="dxa"/>
            <w:gridSpan w:val="8"/>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中标候选人名单</w:t>
            </w:r>
            <w:r>
              <w:rPr>
                <w:rFonts w:ascii="宋体" w:hAnsi="宋体" w:eastAsia="宋体" w:cs="宋体"/>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029"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排名</w:t>
            </w:r>
            <w:r>
              <w:rPr>
                <w:rFonts w:ascii="宋体" w:hAnsi="宋体" w:eastAsia="宋体" w:cs="宋体"/>
                <w:kern w:val="0"/>
                <w:sz w:val="15"/>
                <w:szCs w:val="15"/>
              </w:rPr>
              <w:t> </w:t>
            </w:r>
          </w:p>
        </w:tc>
        <w:tc>
          <w:tcPr>
            <w:tcW w:w="1030"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统一社会信用代码</w:t>
            </w:r>
            <w:r>
              <w:rPr>
                <w:rFonts w:ascii="宋体" w:hAnsi="宋体" w:eastAsia="宋体" w:cs="宋体"/>
                <w:kern w:val="0"/>
                <w:sz w:val="15"/>
                <w:szCs w:val="15"/>
              </w:rPr>
              <w:t>  </w:t>
            </w:r>
          </w:p>
        </w:tc>
        <w:tc>
          <w:tcPr>
            <w:tcW w:w="1077"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中标候选人单位名称</w:t>
            </w:r>
            <w:r>
              <w:rPr>
                <w:rFonts w:ascii="宋体" w:hAnsi="宋体" w:eastAsia="宋体" w:cs="宋体"/>
                <w:kern w:val="0"/>
                <w:sz w:val="15"/>
                <w:szCs w:val="15"/>
              </w:rPr>
              <w:t> </w:t>
            </w:r>
          </w:p>
        </w:tc>
        <w:tc>
          <w:tcPr>
            <w:tcW w:w="1077"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投标价格</w:t>
            </w:r>
            <w:r>
              <w:rPr>
                <w:rFonts w:ascii="宋体" w:hAnsi="宋体" w:eastAsia="宋体" w:cs="宋体"/>
                <w:kern w:val="0"/>
                <w:sz w:val="15"/>
                <w:szCs w:val="15"/>
              </w:rPr>
              <w:t> </w:t>
            </w:r>
          </w:p>
        </w:tc>
        <w:tc>
          <w:tcPr>
            <w:tcW w:w="1077"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评标价格</w:t>
            </w:r>
            <w:r>
              <w:rPr>
                <w:rFonts w:ascii="宋体" w:hAnsi="宋体" w:eastAsia="宋体" w:cs="宋体"/>
                <w:kern w:val="0"/>
                <w:sz w:val="15"/>
                <w:szCs w:val="15"/>
              </w:rPr>
              <w:t> </w:t>
            </w:r>
          </w:p>
        </w:tc>
        <w:tc>
          <w:tcPr>
            <w:tcW w:w="690"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评分结果</w:t>
            </w:r>
          </w:p>
        </w:tc>
        <w:tc>
          <w:tcPr>
            <w:tcW w:w="820"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质量标准</w:t>
            </w:r>
            <w:r>
              <w:rPr>
                <w:rFonts w:ascii="宋体" w:hAnsi="宋体" w:eastAsia="宋体" w:cs="宋体"/>
                <w:kern w:val="0"/>
                <w:sz w:val="15"/>
                <w:szCs w:val="15"/>
              </w:rPr>
              <w:t> </w:t>
            </w:r>
          </w:p>
        </w:tc>
        <w:tc>
          <w:tcPr>
            <w:tcW w:w="1514"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工期/交货期</w:t>
            </w:r>
            <w:r>
              <w:rPr>
                <w:rFonts w:ascii="宋体" w:hAnsi="宋体" w:eastAsia="宋体" w:cs="宋体"/>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029"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1            </w:t>
            </w:r>
          </w:p>
        </w:tc>
        <w:tc>
          <w:tcPr>
            <w:tcW w:w="1030"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9113010475402050XX  </w:t>
            </w:r>
          </w:p>
        </w:tc>
        <w:tc>
          <w:tcPr>
            <w:tcW w:w="1077"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河北天华工程造价咨询有限责任公司</w:t>
            </w:r>
          </w:p>
        </w:tc>
        <w:tc>
          <w:tcPr>
            <w:tcW w:w="1077"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380000元 </w:t>
            </w:r>
          </w:p>
        </w:tc>
        <w:tc>
          <w:tcPr>
            <w:tcW w:w="1077"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380000元 </w:t>
            </w:r>
          </w:p>
        </w:tc>
        <w:tc>
          <w:tcPr>
            <w:tcW w:w="690"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93.43 </w:t>
            </w:r>
          </w:p>
        </w:tc>
        <w:tc>
          <w:tcPr>
            <w:tcW w:w="820"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         /</w:t>
            </w:r>
          </w:p>
        </w:tc>
        <w:tc>
          <w:tcPr>
            <w:tcW w:w="1514"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签订合同之日起，至2023年11月底完成全部专项审计工作，并出具符合要求的审计报告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029"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2            </w:t>
            </w:r>
          </w:p>
        </w:tc>
        <w:tc>
          <w:tcPr>
            <w:tcW w:w="1030"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911101087513221746            </w:t>
            </w:r>
          </w:p>
        </w:tc>
        <w:tc>
          <w:tcPr>
            <w:tcW w:w="1077"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北京中天恒达工程咨询有限责任公司            </w:t>
            </w:r>
          </w:p>
        </w:tc>
        <w:tc>
          <w:tcPr>
            <w:tcW w:w="1077"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428000元            </w:t>
            </w:r>
          </w:p>
        </w:tc>
        <w:tc>
          <w:tcPr>
            <w:tcW w:w="1077"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428000元            </w:t>
            </w:r>
          </w:p>
        </w:tc>
        <w:tc>
          <w:tcPr>
            <w:tcW w:w="690"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92.1            </w:t>
            </w:r>
          </w:p>
        </w:tc>
        <w:tc>
          <w:tcPr>
            <w:tcW w:w="820"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w:t>
            </w:r>
          </w:p>
        </w:tc>
        <w:tc>
          <w:tcPr>
            <w:tcW w:w="1514"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签订合同之日起，至2023年11月底完成全部专项审计工作，并出具符合要求的审计报告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029"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3  </w:t>
            </w:r>
          </w:p>
        </w:tc>
        <w:tc>
          <w:tcPr>
            <w:tcW w:w="1030"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91370102751766808Q </w:t>
            </w:r>
          </w:p>
        </w:tc>
        <w:tc>
          <w:tcPr>
            <w:tcW w:w="1077"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海逸恒安项目管理有限公司</w:t>
            </w:r>
          </w:p>
        </w:tc>
        <w:tc>
          <w:tcPr>
            <w:tcW w:w="1077"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414600元 </w:t>
            </w:r>
          </w:p>
        </w:tc>
        <w:tc>
          <w:tcPr>
            <w:tcW w:w="1077"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414600元 </w:t>
            </w:r>
          </w:p>
        </w:tc>
        <w:tc>
          <w:tcPr>
            <w:tcW w:w="690"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90.26 </w:t>
            </w:r>
          </w:p>
        </w:tc>
        <w:tc>
          <w:tcPr>
            <w:tcW w:w="820"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   /</w:t>
            </w:r>
          </w:p>
        </w:tc>
        <w:tc>
          <w:tcPr>
            <w:tcW w:w="1514"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签订合同之日起，至2023年11月底完成全部专项审计工作，并出具符合要求的审计报告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524" w:type="dxa"/>
            <w:gridSpan w:val="8"/>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color w:val="4C4948"/>
                <w:kern w:val="0"/>
                <w:sz w:val="15"/>
                <w:szCs w:val="15"/>
                <w:shd w:val="clear" w:color="auto" w:fill="FFFFFF"/>
              </w:rPr>
              <w:t>备注：</w:t>
            </w:r>
            <w:r>
              <w:rPr>
                <w:rFonts w:ascii="宋体" w:hAnsi="宋体" w:eastAsia="宋体" w:cs="宋体"/>
                <w:kern w:val="0"/>
                <w:sz w:val="15"/>
                <w:szCs w:val="15"/>
              </w:rPr>
              <w:br w:type="textWrapping"/>
            </w:r>
            <w:r>
              <w:rPr>
                <w:rFonts w:ascii="Arial" w:hAnsi="Arial" w:eastAsia="宋体" w:cs="Arial"/>
                <w:color w:val="4C4948"/>
                <w:kern w:val="0"/>
                <w:sz w:val="15"/>
                <w:szCs w:val="15"/>
                <w:shd w:val="clear" w:color="auto" w:fill="FFFFFF"/>
              </w:rPr>
              <w:t>第1中标候选人其他说明：</w:t>
            </w:r>
            <w:r>
              <w:rPr>
                <w:rFonts w:ascii="宋体" w:hAnsi="宋体" w:eastAsia="宋体" w:cs="宋体"/>
                <w:kern w:val="0"/>
                <w:sz w:val="15"/>
                <w:szCs w:val="15"/>
              </w:rPr>
              <w:br w:type="textWrapping"/>
            </w:r>
            <w:r>
              <w:rPr>
                <w:rFonts w:ascii="Arial" w:hAnsi="Arial" w:eastAsia="宋体" w:cs="Arial"/>
                <w:color w:val="4C4948"/>
                <w:kern w:val="0"/>
                <w:sz w:val="15"/>
                <w:szCs w:val="15"/>
                <w:shd w:val="clear" w:color="auto" w:fill="FFFFFF"/>
              </w:rPr>
              <w:t>第2中标候选人其他说明：</w:t>
            </w:r>
            <w:r>
              <w:rPr>
                <w:rFonts w:ascii="宋体" w:hAnsi="宋体" w:eastAsia="宋体" w:cs="宋体"/>
                <w:kern w:val="0"/>
                <w:sz w:val="15"/>
                <w:szCs w:val="15"/>
              </w:rPr>
              <w:br w:type="textWrapping"/>
            </w:r>
            <w:r>
              <w:rPr>
                <w:rFonts w:ascii="Arial" w:hAnsi="Arial" w:eastAsia="宋体" w:cs="Arial"/>
                <w:color w:val="4C4948"/>
                <w:kern w:val="0"/>
                <w:sz w:val="15"/>
                <w:szCs w:val="15"/>
                <w:shd w:val="clear" w:color="auto" w:fill="FFFFFF"/>
              </w:rPr>
              <w:t>第3中标候选人其他说明：</w:t>
            </w:r>
          </w:p>
        </w:tc>
      </w:tr>
    </w:tbl>
    <w:p>
      <w:pPr>
        <w:widowControl/>
        <w:shd w:val="clear" w:color="auto" w:fill="FFFFFF"/>
        <w:ind w:firstLine="480"/>
        <w:jc w:val="left"/>
        <w:rPr>
          <w:rFonts w:ascii="微软雅黑" w:hAnsi="微软雅黑" w:eastAsia="微软雅黑" w:cs="宋体"/>
          <w:vanish/>
          <w:color w:val="333333"/>
          <w:kern w:val="0"/>
          <w:sz w:val="15"/>
          <w:szCs w:val="15"/>
        </w:rPr>
      </w:pPr>
    </w:p>
    <w:tbl>
      <w:tblPr>
        <w:tblStyle w:val="7"/>
        <w:tblW w:w="5000" w:type="pct"/>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954"/>
        <w:gridCol w:w="1940"/>
        <w:gridCol w:w="1359"/>
        <w:gridCol w:w="1347"/>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404" w:type="dxa"/>
            <w:gridSpan w:val="5"/>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第1中标候选人-项目负责人</w:t>
            </w:r>
            <w:r>
              <w:rPr>
                <w:rFonts w:ascii="宋体" w:hAnsi="宋体" w:eastAsia="宋体" w:cs="宋体"/>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909"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b/>
                <w:bCs/>
                <w:color w:val="4C4948"/>
                <w:kern w:val="0"/>
                <w:sz w:val="15"/>
                <w:szCs w:val="15"/>
                <w:shd w:val="clear" w:color="auto" w:fill="F3F3F3"/>
              </w:rPr>
              <w:t>职务</w:t>
            </w:r>
            <w:r>
              <w:rPr>
                <w:rFonts w:ascii="宋体" w:hAnsi="宋体" w:eastAsia="宋体" w:cs="宋体"/>
                <w:kern w:val="0"/>
                <w:sz w:val="15"/>
                <w:szCs w:val="15"/>
              </w:rPr>
              <w:t>            </w:t>
            </w:r>
          </w:p>
        </w:tc>
        <w:tc>
          <w:tcPr>
            <w:tcW w:w="1910"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姓名</w:t>
            </w:r>
            <w:r>
              <w:rPr>
                <w:rFonts w:ascii="宋体" w:hAnsi="宋体" w:eastAsia="宋体" w:cs="宋体"/>
                <w:kern w:val="0"/>
                <w:sz w:val="15"/>
                <w:szCs w:val="15"/>
              </w:rPr>
              <w:t>            </w:t>
            </w:r>
          </w:p>
        </w:tc>
        <w:tc>
          <w:tcPr>
            <w:tcW w:w="1329"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职称</w:t>
            </w:r>
            <w:r>
              <w:rPr>
                <w:rFonts w:ascii="宋体" w:hAnsi="宋体" w:eastAsia="宋体" w:cs="宋体"/>
                <w:kern w:val="0"/>
                <w:sz w:val="15"/>
                <w:szCs w:val="15"/>
              </w:rPr>
              <w:t>   </w:t>
            </w:r>
          </w:p>
        </w:tc>
        <w:tc>
          <w:tcPr>
            <w:tcW w:w="1317"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执业或职业资格</w:t>
            </w:r>
            <w:r>
              <w:rPr>
                <w:rFonts w:ascii="宋体" w:hAnsi="宋体" w:eastAsia="宋体" w:cs="宋体"/>
                <w:kern w:val="0"/>
                <w:sz w:val="15"/>
                <w:szCs w:val="15"/>
              </w:rPr>
              <w:t>  </w:t>
            </w:r>
          </w:p>
        </w:tc>
        <w:tc>
          <w:tcPr>
            <w:tcW w:w="1819"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证书编号</w:t>
            </w:r>
            <w:r>
              <w:rPr>
                <w:rFonts w:ascii="宋体" w:hAnsi="宋体" w:eastAsia="宋体" w:cs="宋体"/>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909"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hint="eastAsia" w:ascii="宋体" w:hAnsi="宋体" w:eastAsia="宋体" w:cs="宋体"/>
                <w:kern w:val="0"/>
                <w:sz w:val="15"/>
                <w:szCs w:val="15"/>
              </w:rPr>
              <w:t>项目负责人</w:t>
            </w:r>
            <w:r>
              <w:rPr>
                <w:rFonts w:ascii="宋体" w:hAnsi="宋体" w:eastAsia="宋体" w:cs="宋体"/>
                <w:kern w:val="0"/>
                <w:sz w:val="15"/>
                <w:szCs w:val="15"/>
              </w:rPr>
              <w:t>  </w:t>
            </w:r>
          </w:p>
        </w:tc>
        <w:tc>
          <w:tcPr>
            <w:tcW w:w="1910"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color w:val="4C4948"/>
                <w:kern w:val="0"/>
                <w:sz w:val="15"/>
                <w:szCs w:val="15"/>
                <w:shd w:val="clear" w:color="auto" w:fill="FFFFFF"/>
              </w:rPr>
              <w:t>王静</w:t>
            </w:r>
            <w:r>
              <w:rPr>
                <w:rFonts w:ascii="宋体" w:hAnsi="宋体" w:eastAsia="宋体" w:cs="宋体"/>
                <w:kern w:val="0"/>
                <w:sz w:val="15"/>
                <w:szCs w:val="15"/>
              </w:rPr>
              <w:t>            </w:t>
            </w:r>
          </w:p>
        </w:tc>
        <w:tc>
          <w:tcPr>
            <w:tcW w:w="1329"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hint="eastAsia" w:ascii="宋体" w:hAnsi="宋体" w:eastAsia="宋体" w:cs="宋体"/>
                <w:kern w:val="0"/>
                <w:sz w:val="15"/>
                <w:szCs w:val="15"/>
              </w:rPr>
              <w:t>高级工程师</w:t>
            </w:r>
            <w:r>
              <w:rPr>
                <w:rFonts w:ascii="宋体" w:hAnsi="宋体" w:eastAsia="宋体" w:cs="宋体"/>
                <w:kern w:val="0"/>
                <w:sz w:val="15"/>
                <w:szCs w:val="15"/>
              </w:rPr>
              <w:t>   </w:t>
            </w:r>
          </w:p>
        </w:tc>
        <w:tc>
          <w:tcPr>
            <w:tcW w:w="1317"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hint="eastAsia" w:ascii="宋体" w:hAnsi="宋体" w:eastAsia="宋体" w:cs="宋体"/>
                <w:kern w:val="0"/>
                <w:sz w:val="15"/>
                <w:szCs w:val="15"/>
              </w:rPr>
              <w:t>一级注册造价工程师</w:t>
            </w:r>
            <w:r>
              <w:rPr>
                <w:rFonts w:ascii="宋体" w:hAnsi="宋体" w:eastAsia="宋体" w:cs="宋体"/>
                <w:kern w:val="0"/>
                <w:sz w:val="15"/>
                <w:szCs w:val="15"/>
              </w:rPr>
              <w:t> </w:t>
            </w:r>
          </w:p>
        </w:tc>
        <w:tc>
          <w:tcPr>
            <w:tcW w:w="1819"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color w:val="4C4948"/>
                <w:kern w:val="0"/>
                <w:sz w:val="15"/>
                <w:szCs w:val="15"/>
                <w:shd w:val="clear" w:color="auto" w:fill="FFFFFF"/>
              </w:rPr>
              <w:t>建[造]12191354000112</w:t>
            </w:r>
            <w:r>
              <w:rPr>
                <w:rFonts w:ascii="宋体" w:hAnsi="宋体" w:eastAsia="宋体" w:cs="宋体"/>
                <w:kern w:val="0"/>
                <w:sz w:val="15"/>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404" w:type="dxa"/>
            <w:gridSpan w:val="5"/>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第1中标候选人-个人业绩</w:t>
            </w:r>
            <w:r>
              <w:rPr>
                <w:rFonts w:ascii="宋体" w:hAnsi="宋体" w:eastAsia="宋体" w:cs="宋体"/>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404" w:type="dxa"/>
            <w:gridSpan w:val="5"/>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color w:val="4C4948"/>
                <w:kern w:val="0"/>
                <w:sz w:val="15"/>
                <w:szCs w:val="15"/>
                <w:shd w:val="clear" w:color="auto" w:fill="FFFFFF"/>
              </w:rPr>
              <w:t>1、承赤段取消高速公路省界收费站等 3 项工程造价结算审核； 2、张承张家口分公司 2020 年专项（大华岭隧道加固工程等 四项）工程结算审计； 3、张承张家口分公司 2021 年专项工程结算审计。</w:t>
            </w:r>
            <w:r>
              <w:rPr>
                <w:rFonts w:ascii="宋体" w:hAnsi="宋体" w:eastAsia="宋体" w:cs="宋体"/>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404" w:type="dxa"/>
            <w:gridSpan w:val="5"/>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第1中标候选人-响应招标文件要求的资格能力条件</w:t>
            </w:r>
            <w:r>
              <w:rPr>
                <w:rFonts w:ascii="宋体" w:hAnsi="宋体" w:eastAsia="宋体" w:cs="宋体"/>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404" w:type="dxa"/>
            <w:gridSpan w:val="5"/>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color w:val="4C4948"/>
                <w:kern w:val="0"/>
                <w:sz w:val="15"/>
                <w:szCs w:val="15"/>
                <w:shd w:val="clear" w:color="auto" w:fill="FFFFFF"/>
              </w:rPr>
              <w:t>企业业绩： 1、张承张家口分公司 2020 年专项（大华岭隧道加固工程等四项） 工程结算审计; 2、张承张家口分公司 2021 年专项工程结算审计； 3、张承张家口分公司 2022 年养护专项工程结算审计业务。 其他人员：1、 李娜  高级工程师  一级注册造价工程师   建[造]12201354001752 ； 2、李淑红  高级工程师  一级注册造价工程师 建[造]11021300009723； 3、李亚宁  高级工程师 4、杨军梅 工程师 (机电) 5、贺忠 高级会计师</w:t>
            </w:r>
            <w:r>
              <w:rPr>
                <w:rFonts w:ascii="宋体" w:hAnsi="宋体" w:eastAsia="宋体" w:cs="宋体"/>
                <w:kern w:val="0"/>
                <w:sz w:val="15"/>
                <w:szCs w:val="15"/>
              </w:rPr>
              <w:t>            </w:t>
            </w:r>
          </w:p>
        </w:tc>
      </w:tr>
    </w:tbl>
    <w:p>
      <w:pPr>
        <w:widowControl/>
        <w:shd w:val="clear" w:color="auto" w:fill="FFFFFF"/>
        <w:ind w:firstLine="480"/>
        <w:jc w:val="left"/>
        <w:rPr>
          <w:rFonts w:ascii="微软雅黑" w:hAnsi="微软雅黑" w:eastAsia="微软雅黑" w:cs="宋体"/>
          <w:vanish/>
          <w:color w:val="333333"/>
          <w:kern w:val="0"/>
          <w:sz w:val="15"/>
          <w:szCs w:val="15"/>
        </w:rPr>
      </w:pPr>
    </w:p>
    <w:tbl>
      <w:tblPr>
        <w:tblStyle w:val="7"/>
        <w:tblW w:w="5000" w:type="pct"/>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497"/>
        <w:gridCol w:w="2208"/>
        <w:gridCol w:w="1336"/>
        <w:gridCol w:w="1559"/>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404" w:type="dxa"/>
            <w:gridSpan w:val="5"/>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第2中标候选人-项目负责人</w:t>
            </w:r>
            <w:r>
              <w:rPr>
                <w:rFonts w:ascii="宋体" w:hAnsi="宋体" w:eastAsia="宋体" w:cs="宋体"/>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452"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b/>
                <w:bCs/>
                <w:color w:val="4C4948"/>
                <w:kern w:val="0"/>
                <w:sz w:val="15"/>
                <w:szCs w:val="15"/>
                <w:shd w:val="clear" w:color="auto" w:fill="F3F3F3"/>
              </w:rPr>
              <w:t>职务</w:t>
            </w:r>
            <w:r>
              <w:rPr>
                <w:rFonts w:ascii="宋体" w:hAnsi="宋体" w:eastAsia="宋体" w:cs="宋体"/>
                <w:kern w:val="0"/>
                <w:sz w:val="15"/>
                <w:szCs w:val="15"/>
              </w:rPr>
              <w:t>  </w:t>
            </w:r>
          </w:p>
        </w:tc>
        <w:tc>
          <w:tcPr>
            <w:tcW w:w="2178"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姓名</w:t>
            </w:r>
            <w:r>
              <w:rPr>
                <w:rFonts w:ascii="宋体" w:hAnsi="宋体" w:eastAsia="宋体" w:cs="宋体"/>
                <w:kern w:val="0"/>
                <w:sz w:val="15"/>
                <w:szCs w:val="15"/>
              </w:rPr>
              <w:t>            </w:t>
            </w:r>
          </w:p>
        </w:tc>
        <w:tc>
          <w:tcPr>
            <w:tcW w:w="1306"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职称</w:t>
            </w:r>
            <w:r>
              <w:rPr>
                <w:rFonts w:ascii="宋体" w:hAnsi="宋体" w:eastAsia="宋体" w:cs="宋体"/>
                <w:kern w:val="0"/>
                <w:sz w:val="15"/>
                <w:szCs w:val="15"/>
              </w:rPr>
              <w:t>  </w:t>
            </w:r>
          </w:p>
        </w:tc>
        <w:tc>
          <w:tcPr>
            <w:tcW w:w="1529"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执业或职业资格</w:t>
            </w:r>
            <w:r>
              <w:rPr>
                <w:rFonts w:ascii="宋体" w:hAnsi="宋体" w:eastAsia="宋体" w:cs="宋体"/>
                <w:kern w:val="0"/>
                <w:sz w:val="15"/>
                <w:szCs w:val="15"/>
              </w:rPr>
              <w:t>  </w:t>
            </w:r>
          </w:p>
        </w:tc>
        <w:tc>
          <w:tcPr>
            <w:tcW w:w="1819"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证书编号</w:t>
            </w:r>
            <w:r>
              <w:rPr>
                <w:rFonts w:ascii="宋体" w:hAnsi="宋体" w:eastAsia="宋体" w:cs="宋体"/>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452"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hint="eastAsia" w:ascii="宋体" w:hAnsi="宋体" w:eastAsia="宋体" w:cs="宋体"/>
                <w:kern w:val="0"/>
                <w:sz w:val="15"/>
                <w:szCs w:val="15"/>
              </w:rPr>
              <w:t>项目负责人</w:t>
            </w:r>
            <w:r>
              <w:rPr>
                <w:rFonts w:ascii="宋体" w:hAnsi="宋体" w:eastAsia="宋体" w:cs="宋体"/>
                <w:kern w:val="0"/>
                <w:sz w:val="15"/>
                <w:szCs w:val="15"/>
              </w:rPr>
              <w:t> </w:t>
            </w:r>
          </w:p>
        </w:tc>
        <w:tc>
          <w:tcPr>
            <w:tcW w:w="2178"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color w:val="4C4948"/>
                <w:kern w:val="0"/>
                <w:sz w:val="15"/>
                <w:szCs w:val="15"/>
                <w:shd w:val="clear" w:color="auto" w:fill="FFFFFF"/>
              </w:rPr>
              <w:t>任文志</w:t>
            </w:r>
            <w:r>
              <w:rPr>
                <w:rFonts w:ascii="宋体" w:hAnsi="宋体" w:eastAsia="宋体" w:cs="宋体"/>
                <w:kern w:val="0"/>
                <w:sz w:val="15"/>
                <w:szCs w:val="15"/>
              </w:rPr>
              <w:t>     </w:t>
            </w:r>
          </w:p>
        </w:tc>
        <w:tc>
          <w:tcPr>
            <w:tcW w:w="1306"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hint="eastAsia" w:ascii="等线" w:hAnsi="等线" w:eastAsia="等线" w:cs="宋体"/>
                <w:kern w:val="0"/>
                <w:sz w:val="15"/>
                <w:szCs w:val="15"/>
              </w:rPr>
              <w:t> </w:t>
            </w:r>
            <w:r>
              <w:rPr>
                <w:rFonts w:hint="eastAsia" w:ascii="宋体" w:hAnsi="宋体" w:eastAsia="宋体" w:cs="宋体"/>
                <w:kern w:val="0"/>
                <w:sz w:val="15"/>
                <w:szCs w:val="15"/>
              </w:rPr>
              <w:t>高级工程师</w:t>
            </w:r>
            <w:r>
              <w:rPr>
                <w:rFonts w:ascii="宋体" w:hAnsi="宋体" w:eastAsia="宋体" w:cs="宋体"/>
                <w:kern w:val="0"/>
                <w:sz w:val="15"/>
                <w:szCs w:val="15"/>
              </w:rPr>
              <w:t> </w:t>
            </w:r>
          </w:p>
        </w:tc>
        <w:tc>
          <w:tcPr>
            <w:tcW w:w="1529"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hint="eastAsia" w:ascii="宋体" w:hAnsi="宋体" w:eastAsia="宋体" w:cs="宋体"/>
                <w:kern w:val="0"/>
                <w:sz w:val="15"/>
                <w:szCs w:val="15"/>
              </w:rPr>
              <w:t>一级注册造价工程师</w:t>
            </w:r>
            <w:r>
              <w:rPr>
                <w:rFonts w:ascii="宋体" w:hAnsi="宋体" w:eastAsia="宋体" w:cs="宋体"/>
                <w:kern w:val="0"/>
                <w:sz w:val="15"/>
                <w:szCs w:val="15"/>
              </w:rPr>
              <w:t> </w:t>
            </w:r>
          </w:p>
        </w:tc>
        <w:tc>
          <w:tcPr>
            <w:tcW w:w="1819"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color w:val="4C4948"/>
                <w:kern w:val="0"/>
                <w:sz w:val="15"/>
                <w:szCs w:val="15"/>
                <w:shd w:val="clear" w:color="auto" w:fill="FFFFFF"/>
              </w:rPr>
              <w:t>建[造]11061100017241</w:t>
            </w:r>
            <w:r>
              <w:rPr>
                <w:rFonts w:ascii="宋体" w:hAnsi="宋体" w:eastAsia="宋体" w:cs="宋体"/>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404" w:type="dxa"/>
            <w:gridSpan w:val="5"/>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第2中标候选人-个人业绩</w:t>
            </w:r>
            <w:r>
              <w:rPr>
                <w:rFonts w:ascii="宋体" w:hAnsi="宋体" w:eastAsia="宋体" w:cs="宋体"/>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404" w:type="dxa"/>
            <w:gridSpan w:val="5"/>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color w:val="4C4948"/>
                <w:kern w:val="0"/>
                <w:sz w:val="15"/>
                <w:szCs w:val="15"/>
                <w:shd w:val="clear" w:color="auto" w:fill="FFFFFF"/>
              </w:rPr>
              <w:t>1、重庆丰石高速公路全过程造价咨询 ； 2、重庆丰涪高速公路全过程造价咨询； 3、新疆维吾尔自治区 S21 阿勒泰至乌鲁木齐公路建设一期项目(黄花沟至乌鲁木齐段)全过程跟踪审计及绩效评价； 4、容城县大水大街与荣乌高速互通工程。</w:t>
            </w:r>
            <w:r>
              <w:rPr>
                <w:rFonts w:ascii="宋体" w:hAnsi="宋体" w:eastAsia="宋体" w:cs="宋体"/>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404" w:type="dxa"/>
            <w:gridSpan w:val="5"/>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第2中标候选人-响应招标文件要求的资格能力条件</w:t>
            </w:r>
            <w:r>
              <w:rPr>
                <w:rFonts w:ascii="宋体" w:hAnsi="宋体" w:eastAsia="宋体" w:cs="宋体"/>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404" w:type="dxa"/>
            <w:gridSpan w:val="5"/>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color w:val="4C4948"/>
                <w:kern w:val="0"/>
                <w:sz w:val="15"/>
                <w:szCs w:val="15"/>
                <w:shd w:val="clear" w:color="auto" w:fill="FFFFFF"/>
              </w:rPr>
              <w:t>企业业绩：1、遂资眉高速公路结算审核项目； 2、中国保利集团有限公司桂林外环高速公路政府和社会资本合作项目审计咨询服务合同； 3、新疆维吾尔自治区S21 阿勒泰至乌鲁木齐公路建设一期项目(黄花沟至乌鲁木齐段)全过程跟踪审计及绩效评价。 其他人员： 1、 张洋洋  一级注册造价工程师  建[造]11141100018474 2、崔少鹏  一级注册造价工程师  建[造]112211000 12230 3、杨新民  高级工程师 4、王青纹  高级工程师（机电） 5、梁嘉明  中级会计师</w:t>
            </w:r>
            <w:r>
              <w:rPr>
                <w:rFonts w:ascii="宋体" w:hAnsi="宋体" w:eastAsia="宋体" w:cs="宋体"/>
                <w:kern w:val="0"/>
                <w:sz w:val="15"/>
                <w:szCs w:val="15"/>
              </w:rPr>
              <w:t>            </w:t>
            </w:r>
          </w:p>
        </w:tc>
      </w:tr>
    </w:tbl>
    <w:p>
      <w:pPr>
        <w:widowControl/>
        <w:shd w:val="clear" w:color="auto" w:fill="FFFFFF"/>
        <w:ind w:firstLine="480"/>
        <w:jc w:val="left"/>
        <w:rPr>
          <w:rFonts w:ascii="微软雅黑" w:hAnsi="微软雅黑" w:eastAsia="微软雅黑" w:cs="宋体"/>
          <w:vanish/>
          <w:color w:val="333333"/>
          <w:kern w:val="0"/>
          <w:sz w:val="15"/>
          <w:szCs w:val="15"/>
        </w:rPr>
      </w:pPr>
    </w:p>
    <w:tbl>
      <w:tblPr>
        <w:tblStyle w:val="7"/>
        <w:tblW w:w="5000" w:type="pct"/>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922"/>
        <w:gridCol w:w="1701"/>
        <w:gridCol w:w="1701"/>
        <w:gridCol w:w="1418"/>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404" w:type="dxa"/>
            <w:gridSpan w:val="5"/>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第3中标候选人-项目负责人</w:t>
            </w:r>
            <w:r>
              <w:rPr>
                <w:rFonts w:ascii="宋体" w:hAnsi="宋体" w:eastAsia="宋体" w:cs="宋体"/>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877"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b/>
                <w:bCs/>
                <w:color w:val="4C4948"/>
                <w:kern w:val="0"/>
                <w:sz w:val="15"/>
                <w:szCs w:val="15"/>
                <w:shd w:val="clear" w:color="auto" w:fill="F3F3F3"/>
              </w:rPr>
              <w:t>职务</w:t>
            </w:r>
            <w:r>
              <w:rPr>
                <w:rFonts w:ascii="宋体" w:hAnsi="宋体" w:eastAsia="宋体" w:cs="宋体"/>
                <w:kern w:val="0"/>
                <w:sz w:val="15"/>
                <w:szCs w:val="15"/>
              </w:rPr>
              <w:t> </w:t>
            </w:r>
          </w:p>
        </w:tc>
        <w:tc>
          <w:tcPr>
            <w:tcW w:w="1671"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姓名</w:t>
            </w:r>
            <w:r>
              <w:rPr>
                <w:rFonts w:ascii="宋体" w:hAnsi="宋体" w:eastAsia="宋体" w:cs="宋体"/>
                <w:kern w:val="0"/>
                <w:sz w:val="15"/>
                <w:szCs w:val="15"/>
              </w:rPr>
              <w:t> </w:t>
            </w:r>
          </w:p>
        </w:tc>
        <w:tc>
          <w:tcPr>
            <w:tcW w:w="1671"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职称</w:t>
            </w:r>
          </w:p>
        </w:tc>
        <w:tc>
          <w:tcPr>
            <w:tcW w:w="1388"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执业或职业资格</w:t>
            </w:r>
            <w:r>
              <w:rPr>
                <w:rFonts w:ascii="宋体" w:hAnsi="宋体" w:eastAsia="宋体" w:cs="宋体"/>
                <w:kern w:val="0"/>
                <w:sz w:val="15"/>
                <w:szCs w:val="15"/>
              </w:rPr>
              <w:t> </w:t>
            </w:r>
          </w:p>
        </w:tc>
        <w:tc>
          <w:tcPr>
            <w:tcW w:w="1677"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证书编号</w:t>
            </w:r>
            <w:r>
              <w:rPr>
                <w:rFonts w:ascii="宋体" w:hAnsi="宋体" w:eastAsia="宋体" w:cs="宋体"/>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877"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hint="eastAsia" w:ascii="宋体" w:hAnsi="宋体" w:eastAsia="宋体" w:cs="宋体"/>
                <w:kern w:val="0"/>
                <w:sz w:val="15"/>
                <w:szCs w:val="15"/>
              </w:rPr>
              <w:t>项目负责人</w:t>
            </w:r>
            <w:r>
              <w:rPr>
                <w:rFonts w:ascii="宋体" w:hAnsi="宋体" w:eastAsia="宋体" w:cs="宋体"/>
                <w:kern w:val="0"/>
                <w:sz w:val="15"/>
                <w:szCs w:val="15"/>
              </w:rPr>
              <w:t> </w:t>
            </w:r>
          </w:p>
        </w:tc>
        <w:tc>
          <w:tcPr>
            <w:tcW w:w="1671"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color w:val="4C4948"/>
                <w:kern w:val="0"/>
                <w:sz w:val="15"/>
                <w:szCs w:val="15"/>
                <w:shd w:val="clear" w:color="auto" w:fill="FFFFFF"/>
              </w:rPr>
              <w:t>杨宝峰</w:t>
            </w:r>
            <w:r>
              <w:rPr>
                <w:rFonts w:ascii="宋体" w:hAnsi="宋体" w:eastAsia="宋体" w:cs="宋体"/>
                <w:kern w:val="0"/>
                <w:sz w:val="15"/>
                <w:szCs w:val="15"/>
              </w:rPr>
              <w:t> </w:t>
            </w:r>
          </w:p>
        </w:tc>
        <w:tc>
          <w:tcPr>
            <w:tcW w:w="1671"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hint="eastAsia" w:ascii="宋体" w:hAnsi="宋体" w:eastAsia="宋体" w:cs="宋体"/>
                <w:kern w:val="0"/>
                <w:sz w:val="15"/>
                <w:szCs w:val="15"/>
              </w:rPr>
              <w:t>正高级工程师</w:t>
            </w:r>
            <w:r>
              <w:rPr>
                <w:rFonts w:ascii="宋体" w:hAnsi="宋体" w:eastAsia="宋体" w:cs="宋体"/>
                <w:kern w:val="0"/>
                <w:sz w:val="15"/>
                <w:szCs w:val="15"/>
              </w:rPr>
              <w:t>  </w:t>
            </w:r>
          </w:p>
        </w:tc>
        <w:tc>
          <w:tcPr>
            <w:tcW w:w="1388"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hint="eastAsia" w:ascii="宋体" w:hAnsi="宋体" w:eastAsia="宋体" w:cs="宋体"/>
                <w:kern w:val="0"/>
                <w:sz w:val="15"/>
                <w:szCs w:val="15"/>
              </w:rPr>
              <w:t>一级注册造价工程师</w:t>
            </w:r>
            <w:r>
              <w:rPr>
                <w:rFonts w:ascii="宋体" w:hAnsi="宋体" w:eastAsia="宋体" w:cs="宋体"/>
                <w:kern w:val="0"/>
                <w:sz w:val="15"/>
                <w:szCs w:val="15"/>
              </w:rPr>
              <w:t> </w:t>
            </w:r>
          </w:p>
        </w:tc>
        <w:tc>
          <w:tcPr>
            <w:tcW w:w="1677"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color w:val="4C4948"/>
                <w:kern w:val="0"/>
                <w:sz w:val="15"/>
                <w:szCs w:val="15"/>
                <w:shd w:val="clear" w:color="auto" w:fill="FFFFFF"/>
              </w:rPr>
              <w:t>建[造]11093700010258</w:t>
            </w:r>
            <w:r>
              <w:rPr>
                <w:rFonts w:ascii="宋体" w:hAnsi="宋体" w:eastAsia="宋体" w:cs="宋体"/>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404" w:type="dxa"/>
            <w:gridSpan w:val="5"/>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第3中标候选人-个人业绩</w:t>
            </w:r>
            <w:r>
              <w:rPr>
                <w:rFonts w:ascii="宋体" w:hAnsi="宋体" w:eastAsia="宋体" w:cs="宋体"/>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404" w:type="dxa"/>
            <w:gridSpan w:val="5"/>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color w:val="4C4948"/>
                <w:kern w:val="0"/>
                <w:sz w:val="15"/>
                <w:szCs w:val="15"/>
                <w:shd w:val="clear" w:color="auto" w:fill="FFFFFF"/>
              </w:rPr>
              <w:t>1、济南绕城高速公路二环线西环段工程跟踪审计服务第四标段； 2、潍坊至青岛公路及连接线工程跟踪审计服务（第二标段）； 3、明村至董家口高速公路项目； 4、东营至青州高速公路改扩建工程全过程跟踪审计； 5、济广高速公路济南至菏泽段改扩建工程跟踪审计服务； 6、济南至微山高速济南至济宁新机场段跟踪审计</w:t>
            </w:r>
            <w:r>
              <w:rPr>
                <w:rFonts w:ascii="宋体" w:hAnsi="宋体" w:eastAsia="宋体" w:cs="宋体"/>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404" w:type="dxa"/>
            <w:gridSpan w:val="5"/>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第3中标候选人-响应招标文件要求的资格能力条件</w:t>
            </w:r>
            <w:r>
              <w:rPr>
                <w:rFonts w:ascii="宋体" w:hAnsi="宋体" w:eastAsia="宋体" w:cs="宋体"/>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404" w:type="dxa"/>
            <w:gridSpan w:val="5"/>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color w:val="4C4948"/>
                <w:kern w:val="0"/>
                <w:sz w:val="15"/>
                <w:szCs w:val="15"/>
                <w:shd w:val="clear" w:color="auto" w:fill="FFFFFF"/>
              </w:rPr>
              <w:t>企业业绩：1、济南绕城高速公路二环线西环段工程跟踪审计服务； 2、济南绕城高速港沟立交至殷家林枢纽段改扩建工程； 3、沿太行山高速公路西延项目全过程造价咨询及工程决算编制服务。 其他人员： 1、李晓佳  一级注册造价工程师证  建[造]11223700014034 2、信哲浩  一级注册造价工程师证  建[造]14216100005222 3、侯波 工程师（机电）； 4、杨迎秋 中级会计师 5、王跃伟 高级工程师</w:t>
            </w:r>
            <w:r>
              <w:rPr>
                <w:rFonts w:ascii="宋体" w:hAnsi="宋体" w:eastAsia="宋体" w:cs="宋体"/>
                <w:kern w:val="0"/>
                <w:sz w:val="15"/>
                <w:szCs w:val="15"/>
              </w:rPr>
              <w:t>            </w:t>
            </w:r>
          </w:p>
        </w:tc>
      </w:tr>
    </w:tbl>
    <w:p>
      <w:pPr>
        <w:widowControl/>
        <w:shd w:val="clear" w:color="auto" w:fill="FFFFFF"/>
        <w:ind w:firstLine="480"/>
        <w:jc w:val="left"/>
        <w:rPr>
          <w:rFonts w:ascii="微软雅黑" w:hAnsi="微软雅黑" w:eastAsia="微软雅黑" w:cs="宋体"/>
          <w:vanish/>
          <w:color w:val="333333"/>
          <w:kern w:val="0"/>
          <w:sz w:val="15"/>
          <w:szCs w:val="15"/>
        </w:rPr>
      </w:pPr>
    </w:p>
    <w:tbl>
      <w:tblPr>
        <w:tblStyle w:val="7"/>
        <w:tblW w:w="5000" w:type="pct"/>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否决投标单位及理由</w:t>
            </w:r>
            <w:r>
              <w:rPr>
                <w:rFonts w:ascii="宋体" w:hAnsi="宋体" w:eastAsia="宋体" w:cs="宋体"/>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瑞和安惠项目管理集团有限公司：投标人的类似项目业绩不符合招标文件规定 河北宏鉴工程项目管理有限公司：投标人的类似项目业绩不符合招标文件规定            </w:t>
            </w:r>
          </w:p>
        </w:tc>
      </w:tr>
    </w:tbl>
    <w:p>
      <w:pPr>
        <w:widowControl/>
        <w:shd w:val="clear" w:color="auto" w:fill="FFFFFF"/>
        <w:ind w:firstLine="480"/>
        <w:jc w:val="left"/>
        <w:rPr>
          <w:rFonts w:ascii="微软雅黑" w:hAnsi="微软雅黑" w:eastAsia="微软雅黑" w:cs="宋体"/>
          <w:vanish/>
          <w:color w:val="333333"/>
          <w:kern w:val="0"/>
          <w:sz w:val="15"/>
          <w:szCs w:val="15"/>
        </w:rPr>
      </w:pPr>
    </w:p>
    <w:tbl>
      <w:tblPr>
        <w:tblStyle w:val="7"/>
        <w:tblW w:w="5000" w:type="pct"/>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全部投标单位</w:t>
            </w:r>
            <w:r>
              <w:rPr>
                <w:rFonts w:ascii="宋体" w:hAnsi="宋体" w:eastAsia="宋体" w:cs="宋体"/>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瑞和安惠项目管理集团有限公司,河北三源安泰工程造价咨询有限公司,河北天华工程造价咨询有限责任公司,海逸恒安项目管理有限公司,时代国际工程项目管理有限公司,北京中天恒达工程咨询有限责任公司,北京中兴恒信工程造价咨询有限公司,河北宏鉴工程项目管理有限公司,北京永拓同望工程项目管理有限公司,            </w:t>
            </w:r>
          </w:p>
        </w:tc>
      </w:tr>
    </w:tbl>
    <w:p>
      <w:pPr>
        <w:widowControl/>
        <w:shd w:val="clear" w:color="auto" w:fill="FFFFFF"/>
        <w:ind w:firstLine="480"/>
        <w:jc w:val="left"/>
        <w:rPr>
          <w:rFonts w:ascii="微软雅黑" w:hAnsi="微软雅黑" w:eastAsia="微软雅黑" w:cs="宋体"/>
          <w:vanish/>
          <w:color w:val="333333"/>
          <w:kern w:val="0"/>
          <w:sz w:val="15"/>
          <w:szCs w:val="15"/>
        </w:rPr>
      </w:pPr>
    </w:p>
    <w:tbl>
      <w:tblPr>
        <w:tblStyle w:val="7"/>
        <w:tblW w:w="5000" w:type="pct"/>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rPr>
              <w:t>提出异议渠道和方式</w:t>
            </w:r>
            <w:r>
              <w:rPr>
                <w:rFonts w:ascii="宋体" w:hAnsi="宋体" w:eastAsia="宋体" w:cs="宋体"/>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提出异议的方式：投标人或其他利害关系人对评标结果有异议的，应在中标候选人公示期间，以书面形式通知招标人。异议人是法人的，异议材料必须由其法定代表人或者授权代表签字并盖章；其他组织或者个人异议的，异议材料必须由主要负责人或者异议本人签字，并附有效身份证明复印件。招标人在收到异议之日起3日内作出答复。异议材料应当包括下列内容：</w:t>
            </w:r>
            <w:r>
              <w:rPr>
                <w:rFonts w:ascii="宋体" w:hAnsi="宋体" w:eastAsia="宋体" w:cs="宋体"/>
                <w:kern w:val="0"/>
                <w:sz w:val="15"/>
                <w:szCs w:val="15"/>
              </w:rPr>
              <w:br w:type="textWrapping"/>
            </w:r>
            <w:r>
              <w:rPr>
                <w:rFonts w:ascii="宋体" w:hAnsi="宋体" w:eastAsia="宋体" w:cs="宋体"/>
                <w:kern w:val="0"/>
                <w:sz w:val="15"/>
                <w:szCs w:val="15"/>
              </w:rPr>
              <w:t>(一)异议人的名称、地址及有效联系方式；</w:t>
            </w:r>
            <w:r>
              <w:rPr>
                <w:rFonts w:ascii="宋体" w:hAnsi="宋体" w:eastAsia="宋体" w:cs="宋体"/>
                <w:kern w:val="0"/>
                <w:sz w:val="15"/>
                <w:szCs w:val="15"/>
              </w:rPr>
              <w:br w:type="textWrapping"/>
            </w:r>
            <w:r>
              <w:rPr>
                <w:rFonts w:ascii="宋体" w:hAnsi="宋体" w:eastAsia="宋体" w:cs="宋体"/>
                <w:kern w:val="0"/>
                <w:sz w:val="15"/>
                <w:szCs w:val="15"/>
              </w:rPr>
              <w:t>(二)异议事项的基本事实；</w:t>
            </w:r>
            <w:r>
              <w:rPr>
                <w:rFonts w:ascii="宋体" w:hAnsi="宋体" w:eastAsia="宋体" w:cs="宋体"/>
                <w:kern w:val="0"/>
                <w:sz w:val="15"/>
                <w:szCs w:val="15"/>
              </w:rPr>
              <w:br w:type="textWrapping"/>
            </w:r>
            <w:r>
              <w:rPr>
                <w:rFonts w:ascii="宋体" w:hAnsi="宋体" w:eastAsia="宋体" w:cs="宋体"/>
                <w:kern w:val="0"/>
                <w:sz w:val="15"/>
                <w:szCs w:val="15"/>
              </w:rPr>
              <w:t>(三)相关请求及主张；</w:t>
            </w:r>
            <w:r>
              <w:rPr>
                <w:rFonts w:ascii="宋体" w:hAnsi="宋体" w:eastAsia="宋体" w:cs="宋体"/>
                <w:kern w:val="0"/>
                <w:sz w:val="15"/>
                <w:szCs w:val="15"/>
              </w:rPr>
              <w:br w:type="textWrapping"/>
            </w:r>
            <w:r>
              <w:rPr>
                <w:rFonts w:ascii="宋体" w:hAnsi="宋体" w:eastAsia="宋体" w:cs="宋体"/>
                <w:kern w:val="0"/>
                <w:sz w:val="15"/>
                <w:szCs w:val="15"/>
              </w:rPr>
              <w:t>(四)有效线索和相关证明材料。</w:t>
            </w:r>
            <w:r>
              <w:rPr>
                <w:rFonts w:ascii="宋体" w:hAnsi="宋体" w:eastAsia="宋体" w:cs="宋体"/>
                <w:kern w:val="0"/>
                <w:sz w:val="15"/>
                <w:szCs w:val="15"/>
              </w:rPr>
              <w:br w:type="textWrapping"/>
            </w:r>
            <w:r>
              <w:rPr>
                <w:rFonts w:ascii="宋体" w:hAnsi="宋体" w:eastAsia="宋体" w:cs="宋体"/>
                <w:kern w:val="0"/>
                <w:sz w:val="15"/>
                <w:szCs w:val="15"/>
              </w:rPr>
              <w:t>异议有关材料是外文的，异议人应当同时提供其中文译本。            </w:t>
            </w:r>
          </w:p>
        </w:tc>
      </w:tr>
    </w:tbl>
    <w:p>
      <w:pPr>
        <w:widowControl/>
        <w:shd w:val="clear" w:color="auto" w:fill="FFFFFF"/>
        <w:ind w:firstLine="480"/>
        <w:jc w:val="left"/>
        <w:rPr>
          <w:rFonts w:ascii="微软雅黑" w:hAnsi="微软雅黑" w:eastAsia="微软雅黑" w:cs="宋体"/>
          <w:vanish/>
          <w:color w:val="333333"/>
          <w:kern w:val="0"/>
          <w:sz w:val="15"/>
          <w:szCs w:val="15"/>
        </w:rPr>
      </w:pPr>
    </w:p>
    <w:tbl>
      <w:tblPr>
        <w:tblStyle w:val="7"/>
        <w:tblW w:w="5000" w:type="pct"/>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2478"/>
        <w:gridCol w:w="2264"/>
        <w:gridCol w:w="1574"/>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404" w:type="dxa"/>
            <w:gridSpan w:val="4"/>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联系方式</w:t>
            </w:r>
            <w:r>
              <w:rPr>
                <w:rFonts w:ascii="宋体" w:hAnsi="宋体" w:eastAsia="宋体" w:cs="宋体"/>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433"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招标人：</w:t>
            </w:r>
            <w:r>
              <w:rPr>
                <w:rFonts w:ascii="宋体" w:hAnsi="宋体" w:eastAsia="宋体" w:cs="宋体"/>
                <w:kern w:val="0"/>
                <w:sz w:val="15"/>
                <w:szCs w:val="15"/>
              </w:rPr>
              <w:t>            </w:t>
            </w:r>
          </w:p>
        </w:tc>
        <w:tc>
          <w:tcPr>
            <w:tcW w:w="2234"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河北高速公路集团有限公司            </w:t>
            </w:r>
          </w:p>
        </w:tc>
        <w:tc>
          <w:tcPr>
            <w:tcW w:w="1544"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招标代理机构：</w:t>
            </w:r>
          </w:p>
        </w:tc>
        <w:tc>
          <w:tcPr>
            <w:tcW w:w="2103"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河北宏信招标有限公司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433"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联系人:</w:t>
            </w:r>
            <w:r>
              <w:rPr>
                <w:rFonts w:ascii="宋体" w:hAnsi="宋体" w:eastAsia="宋体" w:cs="宋体"/>
                <w:kern w:val="0"/>
                <w:sz w:val="15"/>
                <w:szCs w:val="15"/>
              </w:rPr>
              <w:t>            </w:t>
            </w:r>
          </w:p>
        </w:tc>
        <w:tc>
          <w:tcPr>
            <w:tcW w:w="2234"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丁燕、周靖            </w:t>
            </w:r>
          </w:p>
        </w:tc>
        <w:tc>
          <w:tcPr>
            <w:tcW w:w="1544"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联系人:</w:t>
            </w:r>
            <w:r>
              <w:rPr>
                <w:rFonts w:ascii="宋体" w:hAnsi="宋体" w:eastAsia="宋体" w:cs="宋体"/>
                <w:kern w:val="0"/>
                <w:sz w:val="15"/>
                <w:szCs w:val="15"/>
              </w:rPr>
              <w:t>  </w:t>
            </w:r>
          </w:p>
        </w:tc>
        <w:tc>
          <w:tcPr>
            <w:tcW w:w="2103"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hint="eastAsia" w:ascii="宋体" w:hAnsi="宋体" w:eastAsia="宋体" w:cs="宋体"/>
                <w:kern w:val="0"/>
                <w:sz w:val="15"/>
                <w:szCs w:val="15"/>
              </w:rPr>
              <w:t>苏东强、张坤、王冠一</w:t>
            </w:r>
            <w:r>
              <w:rPr>
                <w:rFonts w:ascii="宋体" w:hAnsi="宋体" w:eastAsia="宋体" w:cs="宋体"/>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433"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地址:</w:t>
            </w:r>
            <w:r>
              <w:rPr>
                <w:rFonts w:ascii="宋体" w:hAnsi="宋体" w:eastAsia="宋体" w:cs="宋体"/>
                <w:kern w:val="0"/>
                <w:sz w:val="15"/>
                <w:szCs w:val="15"/>
              </w:rPr>
              <w:t>            </w:t>
            </w:r>
          </w:p>
        </w:tc>
        <w:tc>
          <w:tcPr>
            <w:tcW w:w="2234"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           </w:t>
            </w:r>
          </w:p>
        </w:tc>
        <w:tc>
          <w:tcPr>
            <w:tcW w:w="1544"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地址:</w:t>
            </w:r>
            <w:r>
              <w:rPr>
                <w:rFonts w:ascii="宋体" w:hAnsi="宋体" w:eastAsia="宋体" w:cs="宋体"/>
                <w:kern w:val="0"/>
                <w:sz w:val="15"/>
                <w:szCs w:val="15"/>
              </w:rPr>
              <w:t>      </w:t>
            </w:r>
          </w:p>
        </w:tc>
        <w:tc>
          <w:tcPr>
            <w:tcW w:w="2103"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hint="eastAsia" w:ascii="宋体" w:hAnsi="宋体" w:eastAsia="宋体" w:cs="宋体"/>
                <w:kern w:val="0"/>
                <w:sz w:val="15"/>
                <w:szCs w:val="15"/>
              </w:rPr>
              <w:t>石家庄市新华区合作路68号新合作广场B座14层</w:t>
            </w:r>
            <w:r>
              <w:rPr>
                <w:rFonts w:ascii="宋体" w:hAnsi="宋体" w:eastAsia="宋体" w:cs="宋体"/>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433"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电话:</w:t>
            </w:r>
            <w:r>
              <w:rPr>
                <w:rFonts w:ascii="宋体" w:hAnsi="宋体" w:eastAsia="宋体" w:cs="宋体"/>
                <w:kern w:val="0"/>
                <w:sz w:val="15"/>
                <w:szCs w:val="15"/>
              </w:rPr>
              <w:t>            </w:t>
            </w:r>
          </w:p>
        </w:tc>
        <w:tc>
          <w:tcPr>
            <w:tcW w:w="2234"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0311-66726762   </w:t>
            </w:r>
          </w:p>
        </w:tc>
        <w:tc>
          <w:tcPr>
            <w:tcW w:w="1544"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电话:</w:t>
            </w:r>
            <w:r>
              <w:rPr>
                <w:rFonts w:ascii="宋体" w:hAnsi="宋体" w:eastAsia="宋体" w:cs="宋体"/>
                <w:kern w:val="0"/>
                <w:sz w:val="15"/>
                <w:szCs w:val="15"/>
              </w:rPr>
              <w:t xml:space="preserve">   </w:t>
            </w:r>
          </w:p>
        </w:tc>
        <w:tc>
          <w:tcPr>
            <w:tcW w:w="2103"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hint="eastAsia" w:ascii="宋体" w:hAnsi="宋体" w:eastAsia="宋体" w:cs="宋体"/>
                <w:kern w:val="0"/>
                <w:sz w:val="15"/>
                <w:szCs w:val="15"/>
              </w:rPr>
              <w:t>18931106855、15632472816</w:t>
            </w:r>
            <w:r>
              <w:rPr>
                <w:rFonts w:ascii="宋体" w:hAnsi="宋体" w:eastAsia="宋体" w:cs="宋体"/>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433"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电子邮箱:</w:t>
            </w:r>
            <w:r>
              <w:rPr>
                <w:rFonts w:ascii="宋体" w:hAnsi="宋体" w:eastAsia="宋体" w:cs="宋体"/>
                <w:kern w:val="0"/>
                <w:sz w:val="15"/>
                <w:szCs w:val="15"/>
              </w:rPr>
              <w:t>            </w:t>
            </w:r>
          </w:p>
        </w:tc>
        <w:tc>
          <w:tcPr>
            <w:tcW w:w="2234"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           </w:t>
            </w:r>
          </w:p>
        </w:tc>
        <w:tc>
          <w:tcPr>
            <w:tcW w:w="1544"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电子邮箱:</w:t>
            </w:r>
            <w:r>
              <w:rPr>
                <w:rFonts w:ascii="宋体" w:hAnsi="宋体" w:eastAsia="宋体" w:cs="宋体"/>
                <w:kern w:val="0"/>
                <w:sz w:val="15"/>
                <w:szCs w:val="15"/>
              </w:rPr>
              <w:t> </w:t>
            </w:r>
          </w:p>
        </w:tc>
        <w:tc>
          <w:tcPr>
            <w:tcW w:w="2103" w:type="dxa"/>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hint="eastAsia" w:ascii="宋体" w:hAnsi="宋体" w:eastAsia="宋体" w:cs="宋体"/>
                <w:kern w:val="0"/>
                <w:sz w:val="15"/>
                <w:szCs w:val="15"/>
              </w:rPr>
              <w:t>hxzb0314@163.com</w:t>
            </w:r>
            <w:r>
              <w:rPr>
                <w:rFonts w:ascii="宋体" w:hAnsi="宋体" w:eastAsia="宋体" w:cs="宋体"/>
                <w:kern w:val="0"/>
                <w:sz w:val="15"/>
                <w:szCs w:val="15"/>
              </w:rPr>
              <w:t>  </w:t>
            </w:r>
          </w:p>
        </w:tc>
      </w:tr>
    </w:tbl>
    <w:p>
      <w:pPr>
        <w:rPr>
          <w:sz w:val="12"/>
          <w:szCs w:val="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U5MmIzNmM0MmQzNmQxNDU2NDNjZTJkYzZkYzZlNjcifQ=="/>
  </w:docVars>
  <w:rsids>
    <w:rsidRoot w:val="00006702"/>
    <w:rsid w:val="00006702"/>
    <w:rsid w:val="00370D51"/>
    <w:rsid w:val="00420737"/>
    <w:rsid w:val="51F14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semiHidden/>
    <w:unhideWhenUsed/>
    <w:uiPriority w:val="99"/>
    <w:pPr>
      <w:tabs>
        <w:tab w:val="center" w:pos="4153"/>
        <w:tab w:val="right" w:pos="8306"/>
      </w:tabs>
      <w:snapToGrid w:val="0"/>
      <w:jc w:val="left"/>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页眉 Char"/>
    <w:basedOn w:val="8"/>
    <w:link w:val="5"/>
    <w:semiHidden/>
    <w:uiPriority w:val="99"/>
    <w:rPr>
      <w:sz w:val="18"/>
      <w:szCs w:val="18"/>
    </w:rPr>
  </w:style>
  <w:style w:type="character" w:customStyle="1" w:styleId="11">
    <w:name w:val="页脚 Char"/>
    <w:basedOn w:val="8"/>
    <w:link w:val="4"/>
    <w:semiHidden/>
    <w:uiPriority w:val="99"/>
    <w:rPr>
      <w:sz w:val="18"/>
      <w:szCs w:val="18"/>
    </w:rPr>
  </w:style>
  <w:style w:type="character" w:customStyle="1" w:styleId="12">
    <w:name w:val="标题 1 Char"/>
    <w:basedOn w:val="8"/>
    <w:link w:val="2"/>
    <w:uiPriority w:val="9"/>
    <w:rPr>
      <w:rFonts w:ascii="宋体" w:hAnsi="宋体" w:eastAsia="宋体" w:cs="宋体"/>
      <w:b/>
      <w:bCs/>
      <w:kern w:val="36"/>
      <w:sz w:val="48"/>
      <w:szCs w:val="48"/>
    </w:rPr>
  </w:style>
  <w:style w:type="character" w:customStyle="1" w:styleId="13">
    <w:name w:val="标题 2 Char"/>
    <w:basedOn w:val="8"/>
    <w:link w:val="3"/>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3</Pages>
  <Words>551</Words>
  <Characters>3147</Characters>
  <Lines>26</Lines>
  <Paragraphs>7</Paragraphs>
  <TotalTime>0</TotalTime>
  <ScaleCrop>false</ScaleCrop>
  <LinksUpToDate>false</LinksUpToDate>
  <CharactersWithSpaces>3691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2023-09-19T01:39:00Z</dcterms:created>
  <dc:creator>China</dc:creator>
  <cp:lastModifiedBy>李娜</cp:lastModifiedBy>
  <dcterms:modified xsi:type="dcterms:W3CDTF">2023-09-19T02:06:03Z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A65C99FB842A4C61BC5E844631FE5AAE_12</vt:lpwstr>
  </property>
</Properties>
</file>