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7C87F" w14:textId="77777777" w:rsidR="00960233" w:rsidRPr="00960233" w:rsidRDefault="00960233" w:rsidP="00960233">
      <w:pPr>
        <w:jc w:val="center"/>
        <w:rPr>
          <w:rFonts w:ascii="黑体" w:eastAsia="黑体" w:hAnsi="黑体" w:cs="宋体"/>
          <w:color w:val="000000"/>
          <w:kern w:val="0"/>
          <w:sz w:val="29"/>
          <w:szCs w:val="29"/>
          <w14:ligatures w14:val="none"/>
        </w:rPr>
      </w:pPr>
      <w:r w:rsidRPr="00BA6AF0">
        <w:rPr>
          <w:rFonts w:ascii="黑体" w:eastAsia="黑体" w:hAnsi="黑体" w:cs="宋体" w:hint="eastAsia"/>
          <w:color w:val="000000"/>
          <w:kern w:val="0"/>
          <w:sz w:val="29"/>
          <w:szCs w:val="29"/>
          <w14:ligatures w14:val="none"/>
        </w:rPr>
        <w:t>黄石等4条高速公路收费站称重设施改造工程施工</w:t>
      </w:r>
    </w:p>
    <w:p w14:paraId="78F9B905" w14:textId="4065631B" w:rsidR="00960233" w:rsidRPr="00960233" w:rsidRDefault="00960233" w:rsidP="00960233">
      <w:pPr>
        <w:jc w:val="center"/>
        <w:rPr>
          <w:rFonts w:ascii="黑体" w:eastAsia="黑体" w:hAnsi="黑体"/>
        </w:rPr>
      </w:pPr>
      <w:r w:rsidRPr="00BA6AF0">
        <w:rPr>
          <w:rFonts w:ascii="黑体" w:eastAsia="黑体" w:hAnsi="黑体" w:cs="宋体" w:hint="eastAsia"/>
          <w:color w:val="000000"/>
          <w:kern w:val="0"/>
          <w:sz w:val="29"/>
          <w:szCs w:val="29"/>
          <w14:ligatures w14:val="none"/>
        </w:rPr>
        <w:t>招标公告</w:t>
      </w:r>
    </w:p>
    <w:p w14:paraId="2423461A" w14:textId="77777777" w:rsidR="00960233" w:rsidRDefault="00960233">
      <w:pPr>
        <w:rPr>
          <w:rFonts w:hint="eastAsia"/>
        </w:rPr>
      </w:pPr>
    </w:p>
    <w:tbl>
      <w:tblPr>
        <w:tblW w:w="5000" w:type="pct"/>
        <w:tblCellMar>
          <w:left w:w="0" w:type="dxa"/>
          <w:right w:w="0" w:type="dxa"/>
        </w:tblCellMar>
        <w:tblLook w:val="04A0" w:firstRow="1" w:lastRow="0" w:firstColumn="1" w:lastColumn="0" w:noHBand="0" w:noVBand="1"/>
      </w:tblPr>
      <w:tblGrid>
        <w:gridCol w:w="1999"/>
        <w:gridCol w:w="7215"/>
      </w:tblGrid>
      <w:tr w:rsidR="002F31D3" w:rsidRPr="00BA6AF0" w14:paraId="5BB1BE37" w14:textId="77777777" w:rsidTr="002F31D3">
        <w:tc>
          <w:tcPr>
            <w:tcW w:w="1076" w:type="pct"/>
            <w:tcMar>
              <w:top w:w="75" w:type="dxa"/>
              <w:left w:w="150" w:type="dxa"/>
              <w:bottom w:w="75" w:type="dxa"/>
              <w:right w:w="150" w:type="dxa"/>
            </w:tcMar>
            <w:vAlign w:val="center"/>
            <w:hideMark/>
          </w:tcPr>
          <w:p w14:paraId="36EBCC74" w14:textId="77777777" w:rsidR="00BA6AF0" w:rsidRPr="00BA6AF0" w:rsidRDefault="00BA6AF0" w:rsidP="00960233">
            <w:pPr>
              <w:widowControl/>
              <w:adjustRightInd w:val="0"/>
              <w:snapToGrid w:val="0"/>
              <w:jc w:val="left"/>
              <w:rPr>
                <w:rFonts w:ascii="宋体" w:eastAsia="宋体" w:hAnsi="宋体" w:cs="宋体"/>
                <w:b/>
                <w:bCs/>
                <w:color w:val="000000"/>
                <w:kern w:val="0"/>
                <w:szCs w:val="21"/>
                <w14:ligatures w14:val="none"/>
              </w:rPr>
            </w:pPr>
            <w:r w:rsidRPr="00BA6AF0">
              <w:rPr>
                <w:rFonts w:ascii="宋体" w:eastAsia="宋体" w:hAnsi="宋体" w:cs="宋体" w:hint="eastAsia"/>
                <w:b/>
                <w:bCs/>
                <w:color w:val="000000"/>
                <w:kern w:val="0"/>
                <w:szCs w:val="21"/>
                <w14:ligatures w14:val="none"/>
              </w:rPr>
              <w:t>招标公告名称：</w:t>
            </w:r>
          </w:p>
        </w:tc>
        <w:tc>
          <w:tcPr>
            <w:tcW w:w="3924" w:type="pct"/>
            <w:tcMar>
              <w:top w:w="75" w:type="dxa"/>
              <w:left w:w="150" w:type="dxa"/>
              <w:bottom w:w="75" w:type="dxa"/>
              <w:right w:w="150" w:type="dxa"/>
            </w:tcMar>
            <w:vAlign w:val="center"/>
            <w:hideMark/>
          </w:tcPr>
          <w:p w14:paraId="0F0F5EBA" w14:textId="77777777" w:rsidR="00BA6AF0" w:rsidRPr="00BA6AF0" w:rsidRDefault="00BA6AF0" w:rsidP="00960233">
            <w:pPr>
              <w:widowControl/>
              <w:adjustRightInd w:val="0"/>
              <w:snapToGrid w:val="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黄石等4条高速公路收费站称重设施改造工程施工招标公告</w:t>
            </w:r>
          </w:p>
        </w:tc>
      </w:tr>
      <w:tr w:rsidR="002F31D3" w:rsidRPr="00BA6AF0" w14:paraId="71ACD6D3" w14:textId="77777777" w:rsidTr="002F31D3">
        <w:tc>
          <w:tcPr>
            <w:tcW w:w="1076" w:type="pct"/>
            <w:tcMar>
              <w:top w:w="75" w:type="dxa"/>
              <w:left w:w="150" w:type="dxa"/>
              <w:bottom w:w="75" w:type="dxa"/>
              <w:right w:w="150" w:type="dxa"/>
            </w:tcMar>
            <w:vAlign w:val="center"/>
            <w:hideMark/>
          </w:tcPr>
          <w:p w14:paraId="4CDB2A1B" w14:textId="77777777" w:rsidR="00BA6AF0" w:rsidRPr="00BA6AF0" w:rsidRDefault="00BA6AF0" w:rsidP="00960233">
            <w:pPr>
              <w:widowControl/>
              <w:adjustRightInd w:val="0"/>
              <w:snapToGrid w:val="0"/>
              <w:jc w:val="left"/>
              <w:rPr>
                <w:rFonts w:ascii="宋体" w:eastAsia="宋体" w:hAnsi="宋体" w:cs="宋体" w:hint="eastAsia"/>
                <w:b/>
                <w:bCs/>
                <w:color w:val="000000"/>
                <w:kern w:val="0"/>
                <w:szCs w:val="21"/>
                <w14:ligatures w14:val="none"/>
              </w:rPr>
            </w:pPr>
            <w:r w:rsidRPr="00BA6AF0">
              <w:rPr>
                <w:rFonts w:ascii="宋体" w:eastAsia="宋体" w:hAnsi="宋体" w:cs="宋体" w:hint="eastAsia"/>
                <w:b/>
                <w:bCs/>
                <w:color w:val="000000"/>
                <w:kern w:val="0"/>
                <w:szCs w:val="21"/>
                <w14:ligatures w14:val="none"/>
              </w:rPr>
              <w:t>招标公告编号：</w:t>
            </w:r>
          </w:p>
        </w:tc>
        <w:tc>
          <w:tcPr>
            <w:tcW w:w="3924" w:type="pct"/>
            <w:tcMar>
              <w:top w:w="75" w:type="dxa"/>
              <w:left w:w="150" w:type="dxa"/>
              <w:bottom w:w="75" w:type="dxa"/>
              <w:right w:w="150" w:type="dxa"/>
            </w:tcMar>
            <w:vAlign w:val="center"/>
            <w:hideMark/>
          </w:tcPr>
          <w:p w14:paraId="0EEB3DC1" w14:textId="77777777" w:rsidR="00BA6AF0" w:rsidRPr="00BA6AF0" w:rsidRDefault="00BA6AF0" w:rsidP="00960233">
            <w:pPr>
              <w:widowControl/>
              <w:adjustRightInd w:val="0"/>
              <w:snapToGrid w:val="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E1301000949003471001003</w:t>
            </w:r>
          </w:p>
        </w:tc>
      </w:tr>
      <w:tr w:rsidR="00BA6AF0" w:rsidRPr="00BA6AF0" w14:paraId="1A811DA9" w14:textId="77777777" w:rsidTr="002F31D3">
        <w:tc>
          <w:tcPr>
            <w:tcW w:w="5000" w:type="pct"/>
            <w:gridSpan w:val="2"/>
            <w:tcMar>
              <w:top w:w="75" w:type="dxa"/>
              <w:left w:w="150" w:type="dxa"/>
              <w:bottom w:w="75" w:type="dxa"/>
              <w:right w:w="150" w:type="dxa"/>
            </w:tcMar>
            <w:vAlign w:val="center"/>
            <w:hideMark/>
          </w:tcPr>
          <w:p w14:paraId="0EBA41F5" w14:textId="77777777" w:rsidR="00BA6AF0" w:rsidRPr="00BA6AF0" w:rsidRDefault="00BA6AF0" w:rsidP="00960233">
            <w:pPr>
              <w:widowControl/>
              <w:adjustRightInd w:val="0"/>
              <w:snapToGrid w:val="0"/>
              <w:jc w:val="left"/>
              <w:rPr>
                <w:rFonts w:ascii="宋体" w:eastAsia="宋体" w:hAnsi="宋体" w:cs="宋体" w:hint="eastAsia"/>
                <w:b/>
                <w:bCs/>
                <w:color w:val="000000"/>
                <w:kern w:val="0"/>
                <w:szCs w:val="21"/>
                <w14:ligatures w14:val="none"/>
              </w:rPr>
            </w:pPr>
            <w:r w:rsidRPr="00BA6AF0">
              <w:rPr>
                <w:rFonts w:ascii="宋体" w:eastAsia="宋体" w:hAnsi="宋体" w:cs="宋体" w:hint="eastAsia"/>
                <w:b/>
                <w:bCs/>
                <w:color w:val="000000"/>
                <w:kern w:val="0"/>
                <w:szCs w:val="21"/>
                <w14:ligatures w14:val="none"/>
              </w:rPr>
              <w:t>招标内容：</w:t>
            </w:r>
          </w:p>
        </w:tc>
      </w:tr>
      <w:tr w:rsidR="00BA6AF0" w:rsidRPr="00BA6AF0" w14:paraId="7AAE30C2" w14:textId="77777777" w:rsidTr="002F31D3">
        <w:tc>
          <w:tcPr>
            <w:tcW w:w="5000" w:type="pct"/>
            <w:gridSpan w:val="2"/>
            <w:tcMar>
              <w:top w:w="75" w:type="dxa"/>
              <w:left w:w="150" w:type="dxa"/>
              <w:bottom w:w="75" w:type="dxa"/>
              <w:right w:w="150" w:type="dxa"/>
            </w:tcMar>
            <w:vAlign w:val="center"/>
            <w:hideMark/>
          </w:tcPr>
          <w:p w14:paraId="189EFEAB" w14:textId="77777777" w:rsidR="00960233" w:rsidRPr="008C3C79" w:rsidRDefault="00960233" w:rsidP="008C3C79">
            <w:pPr>
              <w:widowControl/>
              <w:adjustRightInd w:val="0"/>
              <w:snapToGrid w:val="0"/>
              <w:ind w:firstLineChars="200" w:firstLine="420"/>
              <w:jc w:val="left"/>
              <w:rPr>
                <w:rFonts w:ascii="宋体" w:eastAsia="宋体" w:hAnsi="宋体" w:cs="宋体"/>
                <w:color w:val="000000"/>
                <w:kern w:val="0"/>
                <w:szCs w:val="21"/>
                <w14:ligatures w14:val="none"/>
              </w:rPr>
            </w:pPr>
          </w:p>
          <w:p w14:paraId="665BA513" w14:textId="15C74496" w:rsidR="00BA6AF0" w:rsidRPr="002F31D3" w:rsidRDefault="00BA6AF0" w:rsidP="002F31D3">
            <w:pPr>
              <w:widowControl/>
              <w:adjustRightInd w:val="0"/>
              <w:snapToGrid w:val="0"/>
              <w:jc w:val="center"/>
              <w:rPr>
                <w:rFonts w:ascii="宋体" w:eastAsia="宋体" w:hAnsi="宋体" w:cs="宋体"/>
                <w:b/>
                <w:bCs/>
                <w:color w:val="000000"/>
                <w:kern w:val="0"/>
                <w:szCs w:val="21"/>
                <w14:ligatures w14:val="none"/>
              </w:rPr>
            </w:pPr>
            <w:r w:rsidRPr="00BA6AF0">
              <w:rPr>
                <w:rFonts w:ascii="宋体" w:eastAsia="宋体" w:hAnsi="宋体" w:cs="宋体" w:hint="eastAsia"/>
                <w:b/>
                <w:bCs/>
                <w:color w:val="000000"/>
                <w:kern w:val="0"/>
                <w:szCs w:val="21"/>
                <w14:ligatures w14:val="none"/>
              </w:rPr>
              <w:t>黄石等4条高速公路收费站称重设施改造工程施工招标公告</w:t>
            </w:r>
          </w:p>
          <w:p w14:paraId="6227391F" w14:textId="77777777" w:rsidR="00960233" w:rsidRPr="00BA6AF0" w:rsidRDefault="00960233" w:rsidP="008C3C79">
            <w:pPr>
              <w:widowControl/>
              <w:adjustRightInd w:val="0"/>
              <w:snapToGrid w:val="0"/>
              <w:ind w:firstLineChars="200" w:firstLine="420"/>
              <w:jc w:val="left"/>
              <w:rPr>
                <w:rFonts w:ascii="宋体" w:eastAsia="宋体" w:hAnsi="宋体" w:cs="宋体" w:hint="eastAsia"/>
                <w:color w:val="000000"/>
                <w:kern w:val="0"/>
                <w:szCs w:val="21"/>
                <w14:ligatures w14:val="none"/>
              </w:rPr>
            </w:pPr>
          </w:p>
          <w:p w14:paraId="64D8AB15" w14:textId="77777777" w:rsidR="00BA6AF0" w:rsidRPr="00BA6AF0" w:rsidRDefault="00BA6AF0" w:rsidP="002F31D3">
            <w:pPr>
              <w:widowControl/>
              <w:adjustRightInd w:val="0"/>
              <w:snapToGrid w:val="0"/>
              <w:spacing w:line="400" w:lineRule="exact"/>
              <w:jc w:val="left"/>
              <w:rPr>
                <w:rFonts w:ascii="宋体" w:eastAsia="宋体" w:hAnsi="宋体" w:cs="宋体" w:hint="eastAsia"/>
                <w:b/>
                <w:bCs/>
                <w:color w:val="000000"/>
                <w:kern w:val="0"/>
                <w:szCs w:val="21"/>
                <w14:ligatures w14:val="none"/>
              </w:rPr>
            </w:pPr>
            <w:r w:rsidRPr="00BA6AF0">
              <w:rPr>
                <w:rFonts w:ascii="宋体" w:eastAsia="宋体" w:hAnsi="宋体" w:cs="宋体" w:hint="eastAsia"/>
                <w:b/>
                <w:bCs/>
                <w:color w:val="000000"/>
                <w:kern w:val="0"/>
                <w:szCs w:val="21"/>
                <w14:ligatures w14:val="none"/>
              </w:rPr>
              <w:t xml:space="preserve">1. 招标条件 </w:t>
            </w:r>
          </w:p>
          <w:p w14:paraId="67283505" w14:textId="5C4440B5"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本招标项目黄石等 4 条高速公路收费站称重设施改造工程施工已由河北高速公路集团有限公司以《关于2024年高速公路养护工程可行性研究报告的批复》（冀高规〔2024〕41号）批准建设，施工图设计已由河北高速公路集团有限公司以 《关于黄石等4条高速公路收费站称重设施改造工程施工图设计文件的批复》（冀高运〔2024〕448号）批准，项目业主为河北高速公路集团有限公司，建设资金来自企业自筹，出资比例为100%，招标人为 河北高速公路集团有限公司石黄分公司。项目已具备招标条件，现对该项目的施工进行公开招标。</w:t>
            </w:r>
          </w:p>
          <w:p w14:paraId="0C86EC58" w14:textId="77777777" w:rsidR="00BA6AF0" w:rsidRPr="00BA6AF0" w:rsidRDefault="00BA6AF0" w:rsidP="002F31D3">
            <w:pPr>
              <w:widowControl/>
              <w:adjustRightInd w:val="0"/>
              <w:snapToGrid w:val="0"/>
              <w:spacing w:line="400" w:lineRule="exact"/>
              <w:jc w:val="left"/>
              <w:rPr>
                <w:rFonts w:ascii="宋体" w:eastAsia="宋体" w:hAnsi="宋体" w:cs="宋体" w:hint="eastAsia"/>
                <w:b/>
                <w:bCs/>
                <w:color w:val="000000"/>
                <w:kern w:val="0"/>
                <w:szCs w:val="21"/>
                <w14:ligatures w14:val="none"/>
              </w:rPr>
            </w:pPr>
            <w:r w:rsidRPr="00BA6AF0">
              <w:rPr>
                <w:rFonts w:ascii="宋体" w:eastAsia="宋体" w:hAnsi="宋体" w:cs="宋体" w:hint="eastAsia"/>
                <w:b/>
                <w:bCs/>
                <w:color w:val="000000"/>
                <w:kern w:val="0"/>
                <w:szCs w:val="21"/>
                <w14:ligatures w14:val="none"/>
              </w:rPr>
              <w:t xml:space="preserve">2. 项目概况与招标范围 </w:t>
            </w:r>
          </w:p>
          <w:p w14:paraId="008E0EE0" w14:textId="77777777" w:rsidR="008C3C79" w:rsidRDefault="00BA6AF0" w:rsidP="002F31D3">
            <w:pPr>
              <w:widowControl/>
              <w:adjustRightInd w:val="0"/>
              <w:snapToGrid w:val="0"/>
              <w:spacing w:line="400" w:lineRule="exact"/>
              <w:ind w:firstLineChars="200" w:firstLine="420"/>
              <w:jc w:val="left"/>
              <w:rPr>
                <w:rFonts w:ascii="宋体" w:eastAsia="宋体" w:hAnsi="宋体" w:cs="宋体"/>
                <w:color w:val="000000"/>
                <w:kern w:val="0"/>
                <w:szCs w:val="21"/>
                <w14:ligatures w14:val="none"/>
              </w:rPr>
            </w:pPr>
            <w:r w:rsidRPr="00BA6AF0">
              <w:rPr>
                <w:rFonts w:ascii="宋体" w:eastAsia="宋体" w:hAnsi="宋体" w:cs="宋体" w:hint="eastAsia"/>
                <w:color w:val="000000"/>
                <w:kern w:val="0"/>
                <w:szCs w:val="21"/>
                <w14:ligatures w14:val="none"/>
              </w:rPr>
              <w:t>2.1项目概况：（1）入口整车式称重称台改造：①石黄分公司：在石黄分公司晋州收费站的入口最外侧超宽车道和其相邻普通车道各增加整车式动态磅 1 套，增加光栅防撞柱 4 套，同时增设相应供电电缆、交安设施及边沟清理。②张承张家口(延崇)分公司：将张承张家口(延崇)分公司西辛营收费站、怀来北收费站各1 套广场双秤台计重设备更换为整车式动态磅，各增加光栅防撞柱 2 套，同时增设相应供电电缆、交安设施并进行排水改造。③宣大分公司：在宣大分公司宣化南收费站入口最外侧超宽车道增加整车式动态磅 1 套，光栅防撞柱 2 套，尾部抓拍摄像机 1 套，同时增设相应供电电缆、交安设施并进行排水改造。（2）出口称重称台改造：在京秦分公司秦皇岛（主）、秦皇岛（辅）、秦皇岛东、秦皇岛北、孟姜、抚宁、唐山北、榛子镇、迁安（主）、迁安（辅）、鸦鸿桥（主）、鸦鸿桥（辅）、玉田、卢龙、北戴河共15个收费站的出口最外侧车道新增双秤台式称重设备各1套，以及光栅、防撞柱等相应附属设施。</w:t>
            </w:r>
          </w:p>
          <w:p w14:paraId="2F25922F" w14:textId="6AF79F8A"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2.2招标范围：本项目黄石等4条高速公路收费站称重设施改造工程施工准备阶段、施工阶段、试运行阶段、缺陷责任期阶段、竣交工验收阶段的全部相关工作。标段划分：本次招标共划分为1个标段。。</w:t>
            </w:r>
          </w:p>
          <w:p w14:paraId="4F65E0FA" w14:textId="77777777" w:rsidR="00BA6AF0" w:rsidRPr="00BA6AF0" w:rsidRDefault="00BA6AF0" w:rsidP="002F31D3">
            <w:pPr>
              <w:widowControl/>
              <w:adjustRightInd w:val="0"/>
              <w:snapToGrid w:val="0"/>
              <w:spacing w:line="400" w:lineRule="exact"/>
              <w:jc w:val="left"/>
              <w:rPr>
                <w:rFonts w:ascii="宋体" w:eastAsia="宋体" w:hAnsi="宋体" w:cs="宋体" w:hint="eastAsia"/>
                <w:b/>
                <w:bCs/>
                <w:color w:val="000000"/>
                <w:kern w:val="0"/>
                <w:szCs w:val="21"/>
                <w14:ligatures w14:val="none"/>
              </w:rPr>
            </w:pPr>
            <w:r w:rsidRPr="00BA6AF0">
              <w:rPr>
                <w:rFonts w:ascii="宋体" w:eastAsia="宋体" w:hAnsi="宋体" w:cs="宋体" w:hint="eastAsia"/>
                <w:b/>
                <w:bCs/>
                <w:color w:val="000000"/>
                <w:kern w:val="0"/>
                <w:szCs w:val="21"/>
                <w14:ligatures w14:val="none"/>
              </w:rPr>
              <w:t xml:space="preserve">3. 投标人资格要求 </w:t>
            </w:r>
          </w:p>
          <w:p w14:paraId="182A6F73" w14:textId="77777777" w:rsidR="008C3C79"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3.1 本次招标对投标人的资格要求如下:</w:t>
            </w:r>
          </w:p>
          <w:p w14:paraId="75C5BEBF" w14:textId="0E02B019" w:rsidR="008C3C79"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3.1.1资质要求:详见附件1资格审查条件(资质最低要求)。</w:t>
            </w:r>
          </w:p>
          <w:p w14:paraId="5BC6A1CF" w14:textId="77777777" w:rsidR="008C3C79"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3.1.2业绩要求:详见附件1资格审查条件(业绩最低要求)。</w:t>
            </w:r>
          </w:p>
          <w:p w14:paraId="521A4416" w14:textId="77777777" w:rsidR="008C3C79"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3.1.3财务要求:详见附件1资格审查条件(财务最低要求)。</w:t>
            </w:r>
          </w:p>
          <w:p w14:paraId="6C9ACF34" w14:textId="77777777" w:rsidR="008C3C79"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lastRenderedPageBreak/>
              <w:t>3.1.4信誉要求:详见附件1资格审查条件(信誉最低要求)。</w:t>
            </w:r>
          </w:p>
          <w:p w14:paraId="06F7C94D" w14:textId="77777777" w:rsidR="008C3C79"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3.1.5总监理工程师的资格要求:/</w:t>
            </w:r>
          </w:p>
          <w:p w14:paraId="69BE3507" w14:textId="77777777" w:rsidR="008C3C79"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3.1.6其他主要人员要求:详见附件1资格审查条件(项目经理和项目总工最低要求)。</w:t>
            </w:r>
          </w:p>
          <w:p w14:paraId="7F515A6C" w14:textId="77777777" w:rsidR="008C3C79"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3.1.7试验检测仪器设备要求:/</w:t>
            </w:r>
          </w:p>
          <w:p w14:paraId="04DFA759" w14:textId="77777777" w:rsidR="008C3C79" w:rsidRDefault="00BA6AF0" w:rsidP="002F31D3">
            <w:pPr>
              <w:widowControl/>
              <w:adjustRightInd w:val="0"/>
              <w:snapToGrid w:val="0"/>
              <w:spacing w:line="400" w:lineRule="exact"/>
              <w:ind w:firstLineChars="200" w:firstLine="420"/>
              <w:jc w:val="left"/>
              <w:rPr>
                <w:rFonts w:ascii="宋体" w:eastAsia="宋体" w:hAnsi="宋体" w:cs="宋体"/>
                <w:color w:val="000000"/>
                <w:kern w:val="0"/>
                <w:szCs w:val="21"/>
                <w14:ligatures w14:val="none"/>
              </w:rPr>
            </w:pPr>
            <w:r w:rsidRPr="00BA6AF0">
              <w:rPr>
                <w:rFonts w:ascii="宋体" w:eastAsia="宋体" w:hAnsi="宋体" w:cs="宋体" w:hint="eastAsia"/>
                <w:color w:val="000000"/>
                <w:kern w:val="0"/>
                <w:szCs w:val="21"/>
                <w14:ligatures w14:val="none"/>
              </w:rPr>
              <w:t>3.1.8其他要求:</w:t>
            </w:r>
          </w:p>
          <w:p w14:paraId="5E0701E9" w14:textId="77777777" w:rsidR="008C3C79" w:rsidRDefault="00BA6AF0" w:rsidP="002F31D3">
            <w:pPr>
              <w:widowControl/>
              <w:adjustRightInd w:val="0"/>
              <w:snapToGrid w:val="0"/>
              <w:spacing w:line="400" w:lineRule="exact"/>
              <w:ind w:firstLineChars="200" w:firstLine="420"/>
              <w:jc w:val="left"/>
              <w:rPr>
                <w:rFonts w:ascii="宋体" w:eastAsia="宋体" w:hAnsi="宋体" w:cs="宋体"/>
                <w:color w:val="000000"/>
                <w:kern w:val="0"/>
                <w:szCs w:val="21"/>
                <w14:ligatures w14:val="none"/>
              </w:rPr>
            </w:pPr>
            <w:r w:rsidRPr="00BA6AF0">
              <w:rPr>
                <w:rFonts w:ascii="宋体" w:eastAsia="宋体" w:hAnsi="宋体" w:cs="宋体" w:hint="eastAsia"/>
                <w:color w:val="000000"/>
                <w:kern w:val="0"/>
                <w:szCs w:val="21"/>
                <w14:ligatures w14:val="none"/>
              </w:rPr>
              <w:t>（1）本公告3.5修改为：在国家企业信用信息公示系统（http://www.gsxt.gov.cn/）中被列入严重违法失信名单（黑名单）信息（不含分公司）、在“信用中国”网站（http://www.creditchina.gov.cn/）中被列入失信被执行人、经营异常名录、重大税收违法失信主体名单、政府采购严重违法失信行为记录名单、安全生产严重失信主体名单（均不含分公司）的投标人，不得参加投标。</w:t>
            </w:r>
          </w:p>
          <w:p w14:paraId="76F4CC91" w14:textId="1323C346" w:rsidR="008C3C79"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（2）本公告新增3.6条：投标人或其法定代表人、拟委任的项目经理在近三年（2021年9月1日至投标截止时间）内有行贿犯罪行为的，不得参加投标。</w:t>
            </w:r>
          </w:p>
          <w:p w14:paraId="56FCCD95" w14:textId="77777777" w:rsidR="008C3C79" w:rsidRDefault="00BA6AF0" w:rsidP="002F31D3">
            <w:pPr>
              <w:widowControl/>
              <w:adjustRightInd w:val="0"/>
              <w:snapToGrid w:val="0"/>
              <w:spacing w:line="400" w:lineRule="exact"/>
              <w:ind w:firstLineChars="200" w:firstLine="420"/>
              <w:jc w:val="left"/>
              <w:rPr>
                <w:rFonts w:ascii="宋体" w:eastAsia="宋体" w:hAnsi="宋体" w:cs="宋体"/>
                <w:color w:val="000000"/>
                <w:kern w:val="0"/>
                <w:szCs w:val="21"/>
                <w14:ligatures w14:val="none"/>
              </w:rPr>
            </w:pPr>
            <w:r w:rsidRPr="00BA6AF0">
              <w:rPr>
                <w:rFonts w:ascii="宋体" w:eastAsia="宋体" w:hAnsi="宋体" w:cs="宋体" w:hint="eastAsia"/>
                <w:color w:val="000000"/>
                <w:kern w:val="0"/>
                <w:szCs w:val="21"/>
                <w14:ligatures w14:val="none"/>
              </w:rPr>
              <w:t>3.1.9项目负责人资格要求:详见附件1资格审查条件(项目经理和项目总工最低要求)。</w:t>
            </w:r>
          </w:p>
          <w:p w14:paraId="1274B0BD" w14:textId="06DC92EA"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投标人应进入交通运输部“全国公路建设市场信用信息管理系统（http： //glxy.mot.gov.cn）”中的公路工程施工资质企业名录，且投标人名称和资质与该名录中的相应企业名称和资质完全一致 </w:t>
            </w:r>
          </w:p>
          <w:p w14:paraId="21ACF4F0"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3.2 本次招标不接受联合体投标。 </w:t>
            </w:r>
          </w:p>
          <w:p w14:paraId="033D7076"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3.3 每个投标人最多可对1个标段投标；被招标项目所在地省级交通运输主管部门评为/信用等级的投标人，最多可对1个标段投标。每个投标人允许中1个标。对投标人信用等级的认定条件为：/。 </w:t>
            </w:r>
          </w:p>
          <w:p w14:paraId="6710071A"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3.4 与招标人存在利害关系可能影响招标公正性的单位，不得参加投标。单位负责人为同一人或存在控股、管理关系的不同单位，不得参加同一标段投标，否则，相关投标均无效。 </w:t>
            </w:r>
          </w:p>
          <w:p w14:paraId="6CED5F0A"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3.5 在“信用中国”网站（http://www.creditchina.gov.cn/)中被列入失信被执行人名单的投标人，不得参加投标。 </w:t>
            </w:r>
          </w:p>
          <w:p w14:paraId="6963F75E" w14:textId="77777777" w:rsidR="00BA6AF0" w:rsidRPr="00BA6AF0" w:rsidRDefault="00BA6AF0" w:rsidP="002F31D3">
            <w:pPr>
              <w:widowControl/>
              <w:adjustRightInd w:val="0"/>
              <w:snapToGrid w:val="0"/>
              <w:spacing w:line="400" w:lineRule="exact"/>
              <w:jc w:val="left"/>
              <w:rPr>
                <w:rFonts w:ascii="宋体" w:eastAsia="宋体" w:hAnsi="宋体" w:cs="宋体" w:hint="eastAsia"/>
                <w:b/>
                <w:bCs/>
                <w:color w:val="000000"/>
                <w:kern w:val="0"/>
                <w:szCs w:val="21"/>
                <w14:ligatures w14:val="none"/>
              </w:rPr>
            </w:pPr>
            <w:r w:rsidRPr="00BA6AF0">
              <w:rPr>
                <w:rFonts w:ascii="宋体" w:eastAsia="宋体" w:hAnsi="宋体" w:cs="宋体" w:hint="eastAsia"/>
                <w:b/>
                <w:bCs/>
                <w:color w:val="000000"/>
                <w:kern w:val="0"/>
                <w:szCs w:val="21"/>
                <w14:ligatures w14:val="none"/>
              </w:rPr>
              <w:t xml:space="preserve">4.招标文件的获取 </w:t>
            </w:r>
          </w:p>
          <w:p w14:paraId="3B15D15A"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4.1 凡有意参加投标者，请于2024-09-13 09:00至2024-09-21 17:00，登录“河北省公共资源交易服务平台”（http://ggzy.hebei.gov.cn/hbggfwpt/）下载电子招标文件。 </w:t>
            </w:r>
          </w:p>
          <w:p w14:paraId="4F0D3B5E"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4.2 招标文件售价1000元，图纸每套售价0元，招标人根据 对本合同工程勘察所取得的水文、地质、气象和料场分布、取土场、弃土场位置等资 料编制的参考资料每套售价 0 元，售后不退。 </w:t>
            </w:r>
          </w:p>
          <w:p w14:paraId="49AB5E8A" w14:textId="77777777" w:rsidR="00BA6AF0" w:rsidRPr="00BA6AF0" w:rsidRDefault="00BA6AF0" w:rsidP="002F31D3">
            <w:pPr>
              <w:widowControl/>
              <w:adjustRightInd w:val="0"/>
              <w:snapToGrid w:val="0"/>
              <w:spacing w:line="400" w:lineRule="exact"/>
              <w:jc w:val="left"/>
              <w:rPr>
                <w:rFonts w:ascii="宋体" w:eastAsia="宋体" w:hAnsi="宋体" w:cs="宋体" w:hint="eastAsia"/>
                <w:b/>
                <w:bCs/>
                <w:color w:val="000000"/>
                <w:kern w:val="0"/>
                <w:szCs w:val="21"/>
                <w14:ligatures w14:val="none"/>
              </w:rPr>
            </w:pPr>
            <w:r w:rsidRPr="00BA6AF0">
              <w:rPr>
                <w:rFonts w:ascii="宋体" w:eastAsia="宋体" w:hAnsi="宋体" w:cs="宋体" w:hint="eastAsia"/>
                <w:b/>
                <w:bCs/>
                <w:color w:val="000000"/>
                <w:kern w:val="0"/>
                <w:szCs w:val="21"/>
                <w14:ligatures w14:val="none"/>
              </w:rPr>
              <w:t xml:space="preserve">5. 投标文件的递交及相关事宜 </w:t>
            </w:r>
          </w:p>
          <w:p w14:paraId="4E56A25B"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5.1 不组织进行工程现场踏勘并不召开投标预备会； </w:t>
            </w:r>
          </w:p>
          <w:p w14:paraId="6C9F6F2C"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5.2 投标文件递交的截止时间为2024-10-08 09:00:00 ，投标人应在截止时间前通过 互联网使用CA数字证书登录“电子交易平台”，将加密的投标文件上传递交成功，递交时间即为电子投标文件上传时间。本次招标采用电子招投标形式，招标人不再邀请投标人参加现场开标，投标人在开标时间可以登陆“电子交易平台”按时完成投标文件解密、确认工作，并可在开标直播</w:t>
            </w:r>
            <w:r w:rsidRPr="00BA6AF0">
              <w:rPr>
                <w:rFonts w:ascii="宋体" w:eastAsia="宋体" w:hAnsi="宋体" w:cs="宋体" w:hint="eastAsia"/>
                <w:color w:val="000000"/>
                <w:kern w:val="0"/>
                <w:szCs w:val="21"/>
                <w14:ligatures w14:val="none"/>
              </w:rPr>
              <w:lastRenderedPageBreak/>
              <w:t xml:space="preserve">大厅观看开标视频直播。本公告5.3款修改为：未在投标截止时间前在“电子交易平台”完成上传的、未按要求进行加密的投标文件，“电子交易平台”将予以拒收。请投标人按要求 递交投标文件。 </w:t>
            </w:r>
          </w:p>
          <w:p w14:paraId="3B78DD53"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5.3 逾期送达的投标文件，电子招标投标交易平台将予以拒收。 </w:t>
            </w:r>
          </w:p>
          <w:p w14:paraId="26CF9A30" w14:textId="77777777" w:rsidR="00BA6AF0" w:rsidRPr="00BA6AF0" w:rsidRDefault="00BA6AF0" w:rsidP="002F31D3">
            <w:pPr>
              <w:widowControl/>
              <w:adjustRightInd w:val="0"/>
              <w:snapToGrid w:val="0"/>
              <w:spacing w:line="400" w:lineRule="exact"/>
              <w:jc w:val="left"/>
              <w:rPr>
                <w:rFonts w:ascii="宋体" w:eastAsia="宋体" w:hAnsi="宋体" w:cs="宋体" w:hint="eastAsia"/>
                <w:b/>
                <w:bCs/>
                <w:color w:val="000000"/>
                <w:kern w:val="0"/>
                <w:szCs w:val="21"/>
                <w14:ligatures w14:val="none"/>
              </w:rPr>
            </w:pPr>
            <w:r w:rsidRPr="00BA6AF0">
              <w:rPr>
                <w:rFonts w:ascii="宋体" w:eastAsia="宋体" w:hAnsi="宋体" w:cs="宋体" w:hint="eastAsia"/>
                <w:b/>
                <w:bCs/>
                <w:color w:val="000000"/>
                <w:kern w:val="0"/>
                <w:szCs w:val="21"/>
                <w14:ligatures w14:val="none"/>
              </w:rPr>
              <w:t xml:space="preserve">6. 发布公告的媒介 </w:t>
            </w:r>
          </w:p>
          <w:p w14:paraId="055ADF89"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本次招标公告同时在河北省招标投标公共服务平台、河北省交通运输厅网站、河北省公共资源交易中心网站、河北高速公路集团有限公司网站 上发布。 </w:t>
            </w:r>
          </w:p>
          <w:p w14:paraId="0A3E31D0" w14:textId="77777777" w:rsidR="00BA6AF0" w:rsidRPr="00BA6AF0" w:rsidRDefault="00BA6AF0" w:rsidP="002F31D3">
            <w:pPr>
              <w:widowControl/>
              <w:adjustRightInd w:val="0"/>
              <w:snapToGrid w:val="0"/>
              <w:spacing w:line="400" w:lineRule="exact"/>
              <w:jc w:val="left"/>
              <w:rPr>
                <w:rFonts w:ascii="宋体" w:eastAsia="宋体" w:hAnsi="宋体" w:cs="宋体" w:hint="eastAsia"/>
                <w:b/>
                <w:bCs/>
                <w:color w:val="000000"/>
                <w:kern w:val="0"/>
                <w:szCs w:val="21"/>
                <w14:ligatures w14:val="none"/>
              </w:rPr>
            </w:pPr>
            <w:r w:rsidRPr="00BA6AF0">
              <w:rPr>
                <w:rFonts w:ascii="宋体" w:eastAsia="宋体" w:hAnsi="宋体" w:cs="宋体" w:hint="eastAsia"/>
                <w:b/>
                <w:bCs/>
                <w:color w:val="000000"/>
                <w:kern w:val="0"/>
                <w:szCs w:val="21"/>
                <w14:ligatures w14:val="none"/>
              </w:rPr>
              <w:t xml:space="preserve">7. 其他公示内容 </w:t>
            </w:r>
          </w:p>
          <w:p w14:paraId="0F099E08"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本项目投标文件技术标部分投标人应采用暗标方式编制，评标委员会对于技术标部分采用“有评”方式评审。本项目采用“评定分离”的方式确定中标人。(因各平台模板格式不同，公告页中如内容显示不全，请查看本公告附件或到河北省公共资源交易中心网站查看完整内容) </w:t>
            </w:r>
          </w:p>
          <w:p w14:paraId="7F00457C" w14:textId="77777777" w:rsidR="00BA6AF0" w:rsidRPr="00BA6AF0" w:rsidRDefault="00BA6AF0" w:rsidP="002F31D3">
            <w:pPr>
              <w:widowControl/>
              <w:adjustRightInd w:val="0"/>
              <w:snapToGrid w:val="0"/>
              <w:spacing w:line="400" w:lineRule="exact"/>
              <w:jc w:val="left"/>
              <w:rPr>
                <w:rFonts w:ascii="宋体" w:eastAsia="宋体" w:hAnsi="宋体" w:cs="宋体" w:hint="eastAsia"/>
                <w:b/>
                <w:bCs/>
                <w:color w:val="000000"/>
                <w:kern w:val="0"/>
                <w:szCs w:val="21"/>
                <w14:ligatures w14:val="none"/>
              </w:rPr>
            </w:pPr>
            <w:r w:rsidRPr="00BA6AF0">
              <w:rPr>
                <w:rFonts w:ascii="宋体" w:eastAsia="宋体" w:hAnsi="宋体" w:cs="宋体" w:hint="eastAsia"/>
                <w:b/>
                <w:bCs/>
                <w:color w:val="000000"/>
                <w:kern w:val="0"/>
                <w:szCs w:val="21"/>
                <w14:ligatures w14:val="none"/>
              </w:rPr>
              <w:t xml:space="preserve">8. 提出异议渠道和方式 </w:t>
            </w:r>
          </w:p>
          <w:p w14:paraId="4876A92C"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投标人或其他利害关系人对招标文件有异议的，应在投标截止时间10日前在“河北首公共资源交易平台”提出，联系人:张坤、张浩，联系电话:18931106855、18632418288。 </w:t>
            </w:r>
          </w:p>
          <w:p w14:paraId="0B44D208" w14:textId="77777777" w:rsidR="00BA6AF0" w:rsidRPr="00BA6AF0" w:rsidRDefault="00BA6AF0" w:rsidP="002F31D3">
            <w:pPr>
              <w:widowControl/>
              <w:adjustRightInd w:val="0"/>
              <w:snapToGrid w:val="0"/>
              <w:spacing w:line="400" w:lineRule="exact"/>
              <w:jc w:val="left"/>
              <w:rPr>
                <w:rFonts w:ascii="宋体" w:eastAsia="宋体" w:hAnsi="宋体" w:cs="宋体" w:hint="eastAsia"/>
                <w:b/>
                <w:bCs/>
                <w:color w:val="000000"/>
                <w:kern w:val="0"/>
                <w:szCs w:val="21"/>
                <w14:ligatures w14:val="none"/>
              </w:rPr>
            </w:pPr>
            <w:r w:rsidRPr="00BA6AF0">
              <w:rPr>
                <w:rFonts w:ascii="宋体" w:eastAsia="宋体" w:hAnsi="宋体" w:cs="宋体" w:hint="eastAsia"/>
                <w:b/>
                <w:bCs/>
                <w:color w:val="000000"/>
                <w:kern w:val="0"/>
                <w:szCs w:val="21"/>
                <w14:ligatures w14:val="none"/>
              </w:rPr>
              <w:t xml:space="preserve">9. 本招标项目的监督部门 </w:t>
            </w:r>
          </w:p>
          <w:p w14:paraId="6A3A3699"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监督部门名称：河北省交通运输综合执法监督局 </w:t>
            </w:r>
          </w:p>
          <w:p w14:paraId="564D868A"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电话：0311-66726995 </w:t>
            </w:r>
          </w:p>
          <w:p w14:paraId="772F38BE" w14:textId="77777777" w:rsidR="00BA6AF0" w:rsidRPr="00BA6AF0" w:rsidRDefault="00BA6AF0" w:rsidP="002F31D3">
            <w:pPr>
              <w:widowControl/>
              <w:adjustRightInd w:val="0"/>
              <w:snapToGrid w:val="0"/>
              <w:spacing w:line="400" w:lineRule="exact"/>
              <w:ind w:firstLineChars="200" w:firstLine="420"/>
              <w:jc w:val="left"/>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 xml:space="preserve">电子邮箱：/ </w:t>
            </w:r>
          </w:p>
          <w:p w14:paraId="69A0BE57" w14:textId="77777777" w:rsidR="00BA6AF0" w:rsidRPr="00BA6AF0" w:rsidRDefault="00BA6AF0" w:rsidP="002F31D3">
            <w:pPr>
              <w:widowControl/>
              <w:adjustRightInd w:val="0"/>
              <w:snapToGrid w:val="0"/>
              <w:spacing w:line="400" w:lineRule="exact"/>
              <w:jc w:val="left"/>
              <w:rPr>
                <w:rFonts w:ascii="宋体" w:eastAsia="宋体" w:hAnsi="宋体" w:cs="宋体" w:hint="eastAsia"/>
                <w:color w:val="000000"/>
                <w:kern w:val="0"/>
                <w:szCs w:val="21"/>
                <w14:ligatures w14:val="none"/>
              </w:rPr>
            </w:pPr>
            <w:r w:rsidRPr="00BA6AF0">
              <w:rPr>
                <w:rFonts w:ascii="宋体" w:eastAsia="宋体" w:hAnsi="宋体" w:cs="宋体" w:hint="eastAsia"/>
                <w:b/>
                <w:bCs/>
                <w:color w:val="000000"/>
                <w:kern w:val="0"/>
                <w:szCs w:val="21"/>
                <w14:ligatures w14:val="none"/>
              </w:rPr>
              <w:t xml:space="preserve">10. 招标人或者其委托的招标代理机构使用的第三方交易平台的付费主体及收费标准 </w:t>
            </w:r>
          </w:p>
          <w:tbl>
            <w:tblPr>
              <w:tblW w:w="8923" w:type="dxa"/>
              <w:tblCellSpacing w:w="0" w:type="dxa"/>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5657"/>
              <w:gridCol w:w="1421"/>
              <w:gridCol w:w="1845"/>
            </w:tblGrid>
            <w:tr w:rsidR="00403163" w:rsidRPr="008C3C79" w14:paraId="4205C444" w14:textId="77777777" w:rsidTr="00947C58">
              <w:trPr>
                <w:tblCellSpacing w:w="0" w:type="dxa"/>
              </w:trPr>
              <w:tc>
                <w:tcPr>
                  <w:tcW w:w="3170"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56B31068" w14:textId="77777777" w:rsidR="00BA6AF0" w:rsidRPr="00BA6AF0" w:rsidRDefault="00BA6AF0" w:rsidP="002F31D3">
                  <w:pPr>
                    <w:widowControl/>
                    <w:adjustRightInd w:val="0"/>
                    <w:snapToGrid w:val="0"/>
                    <w:spacing w:line="400" w:lineRule="exact"/>
                    <w:jc w:val="center"/>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标段名称</w:t>
                  </w:r>
                </w:p>
              </w:tc>
              <w:tc>
                <w:tcPr>
                  <w:tcW w:w="796"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2E8948D6" w14:textId="77777777" w:rsidR="00BA6AF0" w:rsidRPr="00BA6AF0" w:rsidRDefault="00BA6AF0" w:rsidP="002F31D3">
                  <w:pPr>
                    <w:widowControl/>
                    <w:adjustRightInd w:val="0"/>
                    <w:snapToGrid w:val="0"/>
                    <w:spacing w:line="400" w:lineRule="exact"/>
                    <w:jc w:val="center"/>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付费主体</w:t>
                  </w:r>
                </w:p>
              </w:tc>
              <w:tc>
                <w:tcPr>
                  <w:tcW w:w="1034"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63BC1886" w14:textId="77777777" w:rsidR="00BA6AF0" w:rsidRPr="00BA6AF0" w:rsidRDefault="00BA6AF0" w:rsidP="002F31D3">
                  <w:pPr>
                    <w:widowControl/>
                    <w:adjustRightInd w:val="0"/>
                    <w:snapToGrid w:val="0"/>
                    <w:spacing w:line="400" w:lineRule="exact"/>
                    <w:jc w:val="center"/>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收费金额(元)</w:t>
                  </w:r>
                </w:p>
              </w:tc>
            </w:tr>
            <w:tr w:rsidR="00403163" w:rsidRPr="008C3C79" w14:paraId="1F848184" w14:textId="77777777" w:rsidTr="00947C58">
              <w:trPr>
                <w:tblCellSpacing w:w="0" w:type="dxa"/>
              </w:trPr>
              <w:tc>
                <w:tcPr>
                  <w:tcW w:w="3170"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72473AA5" w14:textId="77777777" w:rsidR="00BA6AF0" w:rsidRPr="00BA6AF0" w:rsidRDefault="00BA6AF0" w:rsidP="002F31D3">
                  <w:pPr>
                    <w:widowControl/>
                    <w:adjustRightInd w:val="0"/>
                    <w:snapToGrid w:val="0"/>
                    <w:spacing w:line="400" w:lineRule="exact"/>
                    <w:jc w:val="center"/>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黄石等 4 条高速公路收费站称重设施改造工程施工</w:t>
                  </w:r>
                </w:p>
              </w:tc>
              <w:tc>
                <w:tcPr>
                  <w:tcW w:w="796"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31A1B2E5" w14:textId="77777777" w:rsidR="00BA6AF0" w:rsidRPr="00BA6AF0" w:rsidRDefault="00BA6AF0" w:rsidP="002F31D3">
                  <w:pPr>
                    <w:widowControl/>
                    <w:adjustRightInd w:val="0"/>
                    <w:snapToGrid w:val="0"/>
                    <w:spacing w:line="400" w:lineRule="exact"/>
                    <w:ind w:firstLineChars="200" w:firstLine="420"/>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无</w:t>
                  </w:r>
                </w:p>
              </w:tc>
              <w:tc>
                <w:tcPr>
                  <w:tcW w:w="1034"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2358C4D9" w14:textId="77777777" w:rsidR="00BA6AF0" w:rsidRPr="00BA6AF0" w:rsidRDefault="00BA6AF0" w:rsidP="002F31D3">
                  <w:pPr>
                    <w:widowControl/>
                    <w:adjustRightInd w:val="0"/>
                    <w:snapToGrid w:val="0"/>
                    <w:spacing w:line="400" w:lineRule="exact"/>
                    <w:jc w:val="center"/>
                    <w:rPr>
                      <w:rFonts w:ascii="宋体" w:eastAsia="宋体" w:hAnsi="宋体" w:cs="宋体" w:hint="eastAsia"/>
                      <w:color w:val="000000"/>
                      <w:kern w:val="0"/>
                      <w:szCs w:val="21"/>
                      <w14:ligatures w14:val="none"/>
                    </w:rPr>
                  </w:pPr>
                  <w:r w:rsidRPr="00BA6AF0">
                    <w:rPr>
                      <w:rFonts w:ascii="宋体" w:eastAsia="宋体" w:hAnsi="宋体" w:cs="宋体" w:hint="eastAsia"/>
                      <w:color w:val="000000"/>
                      <w:kern w:val="0"/>
                      <w:szCs w:val="21"/>
                      <w14:ligatures w14:val="none"/>
                    </w:rPr>
                    <w:t>0</w:t>
                  </w:r>
                </w:p>
              </w:tc>
            </w:tr>
          </w:tbl>
          <w:p w14:paraId="39695FC6" w14:textId="4BBA6A17" w:rsidR="00BA6AF0" w:rsidRDefault="00BA6AF0" w:rsidP="002F31D3">
            <w:pPr>
              <w:widowControl/>
              <w:adjustRightInd w:val="0"/>
              <w:snapToGrid w:val="0"/>
              <w:spacing w:line="400" w:lineRule="exact"/>
              <w:jc w:val="left"/>
              <w:rPr>
                <w:rFonts w:ascii="宋体" w:eastAsia="宋体" w:hAnsi="宋体" w:cs="宋体"/>
                <w:b/>
                <w:bCs/>
                <w:color w:val="000000"/>
                <w:kern w:val="0"/>
                <w:szCs w:val="21"/>
                <w14:ligatures w14:val="none"/>
              </w:rPr>
            </w:pPr>
            <w:r w:rsidRPr="00BA6AF0">
              <w:rPr>
                <w:rFonts w:ascii="宋体" w:eastAsia="宋体" w:hAnsi="宋体" w:cs="宋体" w:hint="eastAsia"/>
                <w:b/>
                <w:bCs/>
                <w:color w:val="000000"/>
                <w:kern w:val="0"/>
                <w:szCs w:val="21"/>
                <w14:ligatures w14:val="none"/>
              </w:rPr>
              <w:t>11.联系方式</w:t>
            </w:r>
          </w:p>
          <w:tbl>
            <w:tblPr>
              <w:tblStyle w:val="a8"/>
              <w:tblW w:w="9030" w:type="dxa"/>
              <w:tblLook w:val="04A0" w:firstRow="1" w:lastRow="0" w:firstColumn="1" w:lastColumn="0" w:noHBand="0" w:noVBand="1"/>
            </w:tblPr>
            <w:tblGrid>
              <w:gridCol w:w="1281"/>
              <w:gridCol w:w="2871"/>
              <w:gridCol w:w="1577"/>
              <w:gridCol w:w="3301"/>
            </w:tblGrid>
            <w:tr w:rsidR="008C3C79" w14:paraId="6F32B5CC" w14:textId="77777777" w:rsidTr="00565BBE">
              <w:trPr>
                <w:trHeight w:val="643"/>
              </w:trPr>
              <w:tc>
                <w:tcPr>
                  <w:tcW w:w="1281" w:type="dxa"/>
                  <w:vAlign w:val="center"/>
                </w:tcPr>
                <w:p w14:paraId="6D2DCDCD" w14:textId="741ADDDF" w:rsidR="008C3C79" w:rsidRDefault="008C3C79" w:rsidP="002F31D3">
                  <w:pPr>
                    <w:widowControl/>
                    <w:adjustRightInd w:val="0"/>
                    <w:snapToGrid w:val="0"/>
                    <w:ind w:leftChars="-53" w:left="-111" w:rightChars="-53" w:right="-111"/>
                    <w:jc w:val="center"/>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招</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标</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人：</w:t>
                  </w:r>
                </w:p>
              </w:tc>
              <w:tc>
                <w:tcPr>
                  <w:tcW w:w="2871" w:type="dxa"/>
                  <w:vAlign w:val="center"/>
                </w:tcPr>
                <w:p w14:paraId="113D2BAF" w14:textId="3BD1E9C8"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河北高速公路集团有限公司石黄分公司</w:t>
                  </w:r>
                </w:p>
              </w:tc>
              <w:tc>
                <w:tcPr>
                  <w:tcW w:w="1577" w:type="dxa"/>
                  <w:vAlign w:val="center"/>
                </w:tcPr>
                <w:p w14:paraId="72C195F0" w14:textId="36F356B7"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招标代理机构：</w:t>
                  </w:r>
                </w:p>
              </w:tc>
              <w:tc>
                <w:tcPr>
                  <w:tcW w:w="3301" w:type="dxa"/>
                  <w:vAlign w:val="center"/>
                </w:tcPr>
                <w:p w14:paraId="07A20F54" w14:textId="3052824C"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河北宏信招标有限公司</w:t>
                  </w:r>
                </w:p>
              </w:tc>
            </w:tr>
            <w:tr w:rsidR="008C3C79" w14:paraId="6502FD8A" w14:textId="77777777" w:rsidTr="00565BBE">
              <w:trPr>
                <w:trHeight w:val="643"/>
              </w:trPr>
              <w:tc>
                <w:tcPr>
                  <w:tcW w:w="1281" w:type="dxa"/>
                  <w:vAlign w:val="center"/>
                </w:tcPr>
                <w:p w14:paraId="07753A5D" w14:textId="3BDDB114"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地</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址：</w:t>
                  </w:r>
                </w:p>
              </w:tc>
              <w:tc>
                <w:tcPr>
                  <w:tcW w:w="2871" w:type="dxa"/>
                  <w:vAlign w:val="center"/>
                </w:tcPr>
                <w:p w14:paraId="374CC0F3" w14:textId="19A9D79A"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石家庄市桥西区工农路519号</w:t>
                  </w:r>
                </w:p>
              </w:tc>
              <w:tc>
                <w:tcPr>
                  <w:tcW w:w="1577" w:type="dxa"/>
                  <w:vAlign w:val="center"/>
                </w:tcPr>
                <w:p w14:paraId="169308D7" w14:textId="7244DB30"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地</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址：</w:t>
                  </w:r>
                </w:p>
              </w:tc>
              <w:tc>
                <w:tcPr>
                  <w:tcW w:w="3301" w:type="dxa"/>
                  <w:vAlign w:val="center"/>
                </w:tcPr>
                <w:p w14:paraId="21C6DC6D" w14:textId="640FD035"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河北省石家庄市新华区合作路68号新合作广场B座14层</w:t>
                  </w:r>
                </w:p>
              </w:tc>
            </w:tr>
            <w:tr w:rsidR="008C3C79" w14:paraId="68205405" w14:textId="77777777" w:rsidTr="00565BBE">
              <w:trPr>
                <w:trHeight w:val="320"/>
              </w:trPr>
              <w:tc>
                <w:tcPr>
                  <w:tcW w:w="1281" w:type="dxa"/>
                  <w:vAlign w:val="center"/>
                </w:tcPr>
                <w:p w14:paraId="3EC57CF6" w14:textId="045B7BC8"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邮</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编：</w:t>
                  </w:r>
                </w:p>
              </w:tc>
              <w:tc>
                <w:tcPr>
                  <w:tcW w:w="2871" w:type="dxa"/>
                  <w:vAlign w:val="center"/>
                </w:tcPr>
                <w:p w14:paraId="3957BD70" w14:textId="39146268"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050051</w:t>
                  </w:r>
                </w:p>
              </w:tc>
              <w:tc>
                <w:tcPr>
                  <w:tcW w:w="1577" w:type="dxa"/>
                  <w:vAlign w:val="center"/>
                </w:tcPr>
                <w:p w14:paraId="760B43E2" w14:textId="4EADADE4"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邮</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编：</w:t>
                  </w:r>
                </w:p>
              </w:tc>
              <w:tc>
                <w:tcPr>
                  <w:tcW w:w="3301" w:type="dxa"/>
                  <w:vAlign w:val="center"/>
                </w:tcPr>
                <w:p w14:paraId="293818E8" w14:textId="77389CAD"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050051</w:t>
                  </w:r>
                </w:p>
              </w:tc>
            </w:tr>
            <w:tr w:rsidR="008C3C79" w14:paraId="7F6D2252" w14:textId="77777777" w:rsidTr="00565BBE">
              <w:trPr>
                <w:trHeight w:val="320"/>
              </w:trPr>
              <w:tc>
                <w:tcPr>
                  <w:tcW w:w="1281" w:type="dxa"/>
                  <w:vAlign w:val="center"/>
                </w:tcPr>
                <w:p w14:paraId="3B44388E" w14:textId="06FF9895"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联</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系</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人：</w:t>
                  </w:r>
                </w:p>
              </w:tc>
              <w:tc>
                <w:tcPr>
                  <w:tcW w:w="2871" w:type="dxa"/>
                  <w:vAlign w:val="center"/>
                </w:tcPr>
                <w:p w14:paraId="433A7946" w14:textId="298FDBF3"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王峥</w:t>
                  </w:r>
                </w:p>
              </w:tc>
              <w:tc>
                <w:tcPr>
                  <w:tcW w:w="1577" w:type="dxa"/>
                  <w:vAlign w:val="center"/>
                </w:tcPr>
                <w:p w14:paraId="354B5C87" w14:textId="096CC956"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联</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系</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人：</w:t>
                  </w:r>
                </w:p>
              </w:tc>
              <w:tc>
                <w:tcPr>
                  <w:tcW w:w="3301" w:type="dxa"/>
                  <w:vAlign w:val="center"/>
                </w:tcPr>
                <w:p w14:paraId="272988AD" w14:textId="0ACE5029"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苏东强、张坤、张浩</w:t>
                  </w:r>
                </w:p>
              </w:tc>
            </w:tr>
            <w:tr w:rsidR="008C3C79" w14:paraId="48BC9E95" w14:textId="77777777" w:rsidTr="00565BBE">
              <w:trPr>
                <w:trHeight w:val="320"/>
              </w:trPr>
              <w:tc>
                <w:tcPr>
                  <w:tcW w:w="1281" w:type="dxa"/>
                  <w:vAlign w:val="center"/>
                </w:tcPr>
                <w:p w14:paraId="18CA9CF3" w14:textId="44F321CA"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电</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话：</w:t>
                  </w:r>
                </w:p>
              </w:tc>
              <w:tc>
                <w:tcPr>
                  <w:tcW w:w="2871" w:type="dxa"/>
                  <w:vAlign w:val="center"/>
                </w:tcPr>
                <w:p w14:paraId="2FF3E52E" w14:textId="0771BA6B"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0311-66726661</w:t>
                  </w:r>
                </w:p>
              </w:tc>
              <w:tc>
                <w:tcPr>
                  <w:tcW w:w="1577" w:type="dxa"/>
                  <w:vAlign w:val="center"/>
                </w:tcPr>
                <w:p w14:paraId="3AABD374" w14:textId="044A58F7"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电</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话：</w:t>
                  </w:r>
                </w:p>
              </w:tc>
              <w:tc>
                <w:tcPr>
                  <w:tcW w:w="3301" w:type="dxa"/>
                  <w:vAlign w:val="center"/>
                </w:tcPr>
                <w:p w14:paraId="6CDBD664" w14:textId="3C915958"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18931106855、18632418288</w:t>
                  </w:r>
                </w:p>
              </w:tc>
            </w:tr>
            <w:tr w:rsidR="008C3C79" w14:paraId="2DC5976B" w14:textId="77777777" w:rsidTr="00565BBE">
              <w:trPr>
                <w:trHeight w:val="320"/>
              </w:trPr>
              <w:tc>
                <w:tcPr>
                  <w:tcW w:w="1281" w:type="dxa"/>
                  <w:vAlign w:val="center"/>
                </w:tcPr>
                <w:p w14:paraId="071C9578" w14:textId="21C98650"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传</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真：</w:t>
                  </w:r>
                </w:p>
              </w:tc>
              <w:tc>
                <w:tcPr>
                  <w:tcW w:w="2871" w:type="dxa"/>
                  <w:vAlign w:val="center"/>
                </w:tcPr>
                <w:p w14:paraId="6E9EE02D" w14:textId="4F14E6BA"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w:t>
                  </w:r>
                </w:p>
              </w:tc>
              <w:tc>
                <w:tcPr>
                  <w:tcW w:w="1577" w:type="dxa"/>
                  <w:vAlign w:val="center"/>
                </w:tcPr>
                <w:p w14:paraId="600B1867" w14:textId="387E71A5"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传</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真：</w:t>
                  </w:r>
                </w:p>
              </w:tc>
              <w:tc>
                <w:tcPr>
                  <w:tcW w:w="3301" w:type="dxa"/>
                  <w:vAlign w:val="center"/>
                </w:tcPr>
                <w:p w14:paraId="24B42393" w14:textId="14FBDAAD"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0311-87870162</w:t>
                  </w:r>
                </w:p>
              </w:tc>
            </w:tr>
            <w:tr w:rsidR="008C3C79" w14:paraId="74D68E6E" w14:textId="77777777" w:rsidTr="00565BBE">
              <w:trPr>
                <w:trHeight w:val="320"/>
              </w:trPr>
              <w:tc>
                <w:tcPr>
                  <w:tcW w:w="1281" w:type="dxa"/>
                  <w:vAlign w:val="center"/>
                </w:tcPr>
                <w:p w14:paraId="104EB59F" w14:textId="4EA194B9"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电子邮件：</w:t>
                  </w:r>
                </w:p>
              </w:tc>
              <w:tc>
                <w:tcPr>
                  <w:tcW w:w="2871" w:type="dxa"/>
                  <w:vAlign w:val="center"/>
                </w:tcPr>
                <w:p w14:paraId="369A4EC2" w14:textId="2194AFD7"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w:t>
                  </w:r>
                </w:p>
              </w:tc>
              <w:tc>
                <w:tcPr>
                  <w:tcW w:w="1577" w:type="dxa"/>
                  <w:vAlign w:val="center"/>
                </w:tcPr>
                <w:p w14:paraId="58CC3294" w14:textId="1D00D88B"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电子邮件：</w:t>
                  </w:r>
                </w:p>
              </w:tc>
              <w:tc>
                <w:tcPr>
                  <w:tcW w:w="3301" w:type="dxa"/>
                  <w:vAlign w:val="center"/>
                </w:tcPr>
                <w:p w14:paraId="2CBD4A42" w14:textId="44802117"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hxzb0314@163.com</w:t>
                  </w:r>
                </w:p>
              </w:tc>
            </w:tr>
            <w:tr w:rsidR="008C3C79" w14:paraId="4065639B" w14:textId="77777777" w:rsidTr="00565BBE">
              <w:trPr>
                <w:trHeight w:val="320"/>
              </w:trPr>
              <w:tc>
                <w:tcPr>
                  <w:tcW w:w="1281" w:type="dxa"/>
                  <w:vAlign w:val="center"/>
                </w:tcPr>
                <w:p w14:paraId="66230499" w14:textId="52E62047"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网</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址：</w:t>
                  </w:r>
                </w:p>
              </w:tc>
              <w:tc>
                <w:tcPr>
                  <w:tcW w:w="2871" w:type="dxa"/>
                  <w:vAlign w:val="center"/>
                </w:tcPr>
                <w:p w14:paraId="68745E7C" w14:textId="59E7E48F"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w:t>
                  </w:r>
                </w:p>
              </w:tc>
              <w:tc>
                <w:tcPr>
                  <w:tcW w:w="1577" w:type="dxa"/>
                  <w:vAlign w:val="center"/>
                </w:tcPr>
                <w:p w14:paraId="5359B361" w14:textId="4DD54C0F"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网</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址：</w:t>
                  </w:r>
                </w:p>
              </w:tc>
              <w:tc>
                <w:tcPr>
                  <w:tcW w:w="3301" w:type="dxa"/>
                  <w:vAlign w:val="center"/>
                </w:tcPr>
                <w:p w14:paraId="33438581" w14:textId="5BA9300D"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http://www.hbhxzb.com/#/index</w:t>
                  </w:r>
                </w:p>
              </w:tc>
            </w:tr>
            <w:tr w:rsidR="008C3C79" w14:paraId="43544F41" w14:textId="77777777" w:rsidTr="00565BBE">
              <w:trPr>
                <w:trHeight w:val="320"/>
              </w:trPr>
              <w:tc>
                <w:tcPr>
                  <w:tcW w:w="1281" w:type="dxa"/>
                  <w:vAlign w:val="center"/>
                </w:tcPr>
                <w:p w14:paraId="0C15FA77" w14:textId="30381ABE"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开户银行：</w:t>
                  </w:r>
                </w:p>
              </w:tc>
              <w:tc>
                <w:tcPr>
                  <w:tcW w:w="2871" w:type="dxa"/>
                  <w:vAlign w:val="center"/>
                </w:tcPr>
                <w:p w14:paraId="423668CB" w14:textId="7366A7DD"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w:t>
                  </w:r>
                </w:p>
              </w:tc>
              <w:tc>
                <w:tcPr>
                  <w:tcW w:w="1577" w:type="dxa"/>
                  <w:vAlign w:val="center"/>
                </w:tcPr>
                <w:p w14:paraId="3C5F0B1D" w14:textId="04A53D18"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开户银行：</w:t>
                  </w:r>
                </w:p>
              </w:tc>
              <w:tc>
                <w:tcPr>
                  <w:tcW w:w="3301" w:type="dxa"/>
                  <w:vAlign w:val="center"/>
                </w:tcPr>
                <w:p w14:paraId="253A296F" w14:textId="52256815"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交通银行河北省分行营业部</w:t>
                  </w:r>
                </w:p>
              </w:tc>
            </w:tr>
            <w:tr w:rsidR="008C3C79" w14:paraId="141CD090" w14:textId="77777777" w:rsidTr="00565BBE">
              <w:trPr>
                <w:trHeight w:val="320"/>
              </w:trPr>
              <w:tc>
                <w:tcPr>
                  <w:tcW w:w="1281" w:type="dxa"/>
                  <w:vAlign w:val="center"/>
                </w:tcPr>
                <w:p w14:paraId="46E84A3F" w14:textId="65B1BC1D"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账</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号：</w:t>
                  </w:r>
                </w:p>
              </w:tc>
              <w:tc>
                <w:tcPr>
                  <w:tcW w:w="2871" w:type="dxa"/>
                  <w:vAlign w:val="center"/>
                </w:tcPr>
                <w:p w14:paraId="5875406E" w14:textId="4E4D33C8"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0</w:t>
                  </w:r>
                </w:p>
              </w:tc>
              <w:tc>
                <w:tcPr>
                  <w:tcW w:w="1577" w:type="dxa"/>
                  <w:vAlign w:val="center"/>
                </w:tcPr>
                <w:p w14:paraId="2535AB3B" w14:textId="1C729A1F" w:rsidR="008C3C79" w:rsidRPr="002F31D3" w:rsidRDefault="008C3C79" w:rsidP="002F31D3">
                  <w:pPr>
                    <w:widowControl/>
                    <w:adjustRightInd w:val="0"/>
                    <w:snapToGrid w:val="0"/>
                    <w:ind w:leftChars="-53" w:left="-111" w:rightChars="-53" w:right="-111"/>
                    <w:jc w:val="center"/>
                    <w:rPr>
                      <w:rFonts w:ascii="宋体" w:eastAsia="宋体" w:hAnsi="宋体" w:cs="宋体"/>
                      <w:color w:val="000000"/>
                      <w:kern w:val="0"/>
                      <w:szCs w:val="21"/>
                      <w14:ligatures w14:val="none"/>
                    </w:rPr>
                  </w:pPr>
                  <w:r w:rsidRPr="00960233">
                    <w:rPr>
                      <w:rFonts w:ascii="宋体" w:eastAsia="宋体" w:hAnsi="宋体" w:cs="宋体" w:hint="eastAsia"/>
                      <w:color w:val="000000"/>
                      <w:kern w:val="0"/>
                      <w:szCs w:val="21"/>
                      <w14:ligatures w14:val="none"/>
                    </w:rPr>
                    <w:t>账</w:t>
                  </w:r>
                  <w:r w:rsidR="002F31D3">
                    <w:rPr>
                      <w:rFonts w:ascii="宋体" w:eastAsia="宋体" w:hAnsi="宋体" w:cs="宋体" w:hint="eastAsia"/>
                      <w:color w:val="000000"/>
                      <w:kern w:val="0"/>
                      <w:szCs w:val="21"/>
                      <w14:ligatures w14:val="none"/>
                    </w:rPr>
                    <w:t xml:space="preserve">    </w:t>
                  </w:r>
                  <w:r w:rsidRPr="00960233">
                    <w:rPr>
                      <w:rFonts w:ascii="宋体" w:eastAsia="宋体" w:hAnsi="宋体" w:cs="宋体" w:hint="eastAsia"/>
                      <w:color w:val="000000"/>
                      <w:kern w:val="0"/>
                      <w:szCs w:val="21"/>
                      <w14:ligatures w14:val="none"/>
                    </w:rPr>
                    <w:t>号：</w:t>
                  </w:r>
                </w:p>
              </w:tc>
              <w:tc>
                <w:tcPr>
                  <w:tcW w:w="3301" w:type="dxa"/>
                  <w:vAlign w:val="center"/>
                </w:tcPr>
                <w:p w14:paraId="16F6C629" w14:textId="04EF1845" w:rsidR="008C3C79" w:rsidRDefault="008C3C79" w:rsidP="008C3C79">
                  <w:pPr>
                    <w:widowControl/>
                    <w:adjustRightInd w:val="0"/>
                    <w:snapToGrid w:val="0"/>
                    <w:jc w:val="left"/>
                    <w:rPr>
                      <w:rFonts w:ascii="宋体" w:eastAsia="宋体" w:hAnsi="宋体" w:cs="宋体"/>
                      <w:b/>
                      <w:bCs/>
                      <w:color w:val="000000"/>
                      <w:kern w:val="0"/>
                      <w:szCs w:val="21"/>
                      <w14:ligatures w14:val="none"/>
                    </w:rPr>
                  </w:pPr>
                  <w:r w:rsidRPr="00960233">
                    <w:rPr>
                      <w:rFonts w:ascii="宋体" w:eastAsia="宋体" w:hAnsi="宋体" w:cs="宋体" w:hint="eastAsia"/>
                      <w:color w:val="000000"/>
                      <w:kern w:val="0"/>
                      <w:szCs w:val="21"/>
                      <w14:ligatures w14:val="none"/>
                    </w:rPr>
                    <w:t>131080020010210042421</w:t>
                  </w:r>
                </w:p>
              </w:tc>
            </w:tr>
          </w:tbl>
          <w:p w14:paraId="0A008225" w14:textId="77777777" w:rsidR="008C3C79" w:rsidRDefault="008C3C79" w:rsidP="008C3C79">
            <w:pPr>
              <w:widowControl/>
              <w:adjustRightInd w:val="0"/>
              <w:snapToGrid w:val="0"/>
              <w:jc w:val="left"/>
              <w:rPr>
                <w:rFonts w:ascii="宋体" w:eastAsia="宋体" w:hAnsi="宋体" w:cs="宋体"/>
                <w:b/>
                <w:bCs/>
                <w:color w:val="000000"/>
                <w:kern w:val="0"/>
                <w:szCs w:val="21"/>
                <w14:ligatures w14:val="none"/>
              </w:rPr>
            </w:pPr>
          </w:p>
          <w:p w14:paraId="153DB0A4" w14:textId="073AA827" w:rsidR="00BA6AF0" w:rsidRPr="00BA6AF0" w:rsidRDefault="00BA6AF0" w:rsidP="008C3C79">
            <w:pPr>
              <w:widowControl/>
              <w:adjustRightInd w:val="0"/>
              <w:snapToGrid w:val="0"/>
              <w:jc w:val="left"/>
              <w:rPr>
                <w:rFonts w:ascii="宋体" w:eastAsia="宋体" w:hAnsi="宋体" w:cs="宋体" w:hint="eastAsia"/>
                <w:color w:val="000000"/>
                <w:kern w:val="0"/>
                <w:szCs w:val="21"/>
                <w14:ligatures w14:val="none"/>
              </w:rPr>
            </w:pPr>
          </w:p>
        </w:tc>
      </w:tr>
    </w:tbl>
    <w:p w14:paraId="0A4546D0" w14:textId="77777777" w:rsidR="00845509" w:rsidRPr="00960233" w:rsidRDefault="00845509" w:rsidP="00960233">
      <w:pPr>
        <w:adjustRightInd w:val="0"/>
        <w:snapToGrid w:val="0"/>
        <w:rPr>
          <w:rFonts w:ascii="宋体" w:eastAsia="宋体" w:hAnsi="宋体"/>
        </w:rPr>
      </w:pPr>
    </w:p>
    <w:sectPr w:rsidR="00845509" w:rsidRPr="00960233" w:rsidSect="00BA6AF0">
      <w:pgSz w:w="11906" w:h="16838"/>
      <w:pgMar w:top="1134" w:right="1416" w:bottom="1135"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3E02" w14:textId="77777777" w:rsidR="00953471" w:rsidRDefault="00953471" w:rsidP="00BA6AF0">
      <w:pPr>
        <w:rPr>
          <w:rFonts w:hint="eastAsia"/>
        </w:rPr>
      </w:pPr>
      <w:r>
        <w:separator/>
      </w:r>
    </w:p>
  </w:endnote>
  <w:endnote w:type="continuationSeparator" w:id="0">
    <w:p w14:paraId="2779DCBA" w14:textId="77777777" w:rsidR="00953471" w:rsidRDefault="00953471" w:rsidP="00BA6A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F5503" w14:textId="77777777" w:rsidR="00953471" w:rsidRDefault="00953471" w:rsidP="00BA6AF0">
      <w:pPr>
        <w:rPr>
          <w:rFonts w:hint="eastAsia"/>
        </w:rPr>
      </w:pPr>
      <w:r>
        <w:separator/>
      </w:r>
    </w:p>
  </w:footnote>
  <w:footnote w:type="continuationSeparator" w:id="0">
    <w:p w14:paraId="00905FF2" w14:textId="77777777" w:rsidR="00953471" w:rsidRDefault="00953471" w:rsidP="00BA6AF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656E0"/>
    <w:multiLevelType w:val="multilevel"/>
    <w:tmpl w:val="3160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B356E"/>
    <w:multiLevelType w:val="multilevel"/>
    <w:tmpl w:val="FE38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915869">
    <w:abstractNumId w:val="0"/>
  </w:num>
  <w:num w:numId="2" w16cid:durableId="81140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09"/>
    <w:rsid w:val="00005504"/>
    <w:rsid w:val="00162A0A"/>
    <w:rsid w:val="00181AF8"/>
    <w:rsid w:val="00251DEB"/>
    <w:rsid w:val="002F31D3"/>
    <w:rsid w:val="00403163"/>
    <w:rsid w:val="00565BBE"/>
    <w:rsid w:val="00674133"/>
    <w:rsid w:val="00845509"/>
    <w:rsid w:val="008C3C79"/>
    <w:rsid w:val="00947C58"/>
    <w:rsid w:val="00953471"/>
    <w:rsid w:val="00960233"/>
    <w:rsid w:val="009C14E8"/>
    <w:rsid w:val="00BA6AF0"/>
    <w:rsid w:val="00D3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0DA2"/>
  <w15:chartTrackingRefBased/>
  <w15:docId w15:val="{DA5123B4-2A43-4A75-BA4E-24A46C7E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AF0"/>
    <w:pPr>
      <w:tabs>
        <w:tab w:val="center" w:pos="4153"/>
        <w:tab w:val="right" w:pos="8306"/>
      </w:tabs>
      <w:snapToGrid w:val="0"/>
      <w:jc w:val="center"/>
    </w:pPr>
    <w:rPr>
      <w:sz w:val="18"/>
      <w:szCs w:val="18"/>
    </w:rPr>
  </w:style>
  <w:style w:type="character" w:customStyle="1" w:styleId="a4">
    <w:name w:val="页眉 字符"/>
    <w:basedOn w:val="a0"/>
    <w:link w:val="a3"/>
    <w:uiPriority w:val="99"/>
    <w:rsid w:val="00BA6AF0"/>
    <w:rPr>
      <w:sz w:val="18"/>
      <w:szCs w:val="18"/>
    </w:rPr>
  </w:style>
  <w:style w:type="paragraph" w:styleId="a5">
    <w:name w:val="footer"/>
    <w:basedOn w:val="a"/>
    <w:link w:val="a6"/>
    <w:uiPriority w:val="99"/>
    <w:unhideWhenUsed/>
    <w:rsid w:val="00BA6AF0"/>
    <w:pPr>
      <w:tabs>
        <w:tab w:val="center" w:pos="4153"/>
        <w:tab w:val="right" w:pos="8306"/>
      </w:tabs>
      <w:snapToGrid w:val="0"/>
      <w:jc w:val="left"/>
    </w:pPr>
    <w:rPr>
      <w:sz w:val="18"/>
      <w:szCs w:val="18"/>
    </w:rPr>
  </w:style>
  <w:style w:type="character" w:customStyle="1" w:styleId="a6">
    <w:name w:val="页脚 字符"/>
    <w:basedOn w:val="a0"/>
    <w:link w:val="a5"/>
    <w:uiPriority w:val="99"/>
    <w:rsid w:val="00BA6AF0"/>
    <w:rPr>
      <w:sz w:val="18"/>
      <w:szCs w:val="18"/>
    </w:rPr>
  </w:style>
  <w:style w:type="paragraph" w:styleId="a7">
    <w:name w:val="Normal (Web)"/>
    <w:basedOn w:val="a"/>
    <w:uiPriority w:val="99"/>
    <w:semiHidden/>
    <w:unhideWhenUsed/>
    <w:rsid w:val="00960233"/>
    <w:pPr>
      <w:widowControl/>
      <w:spacing w:before="100" w:beforeAutospacing="1" w:after="100" w:afterAutospacing="1"/>
      <w:jc w:val="left"/>
    </w:pPr>
    <w:rPr>
      <w:rFonts w:ascii="宋体" w:eastAsia="宋体" w:hAnsi="宋体" w:cs="宋体"/>
      <w:kern w:val="0"/>
      <w:sz w:val="24"/>
      <w:szCs w:val="24"/>
      <w14:ligatures w14:val="none"/>
    </w:rPr>
  </w:style>
  <w:style w:type="table" w:styleId="a8">
    <w:name w:val="Table Grid"/>
    <w:basedOn w:val="a1"/>
    <w:uiPriority w:val="39"/>
    <w:rsid w:val="008C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29157">
      <w:bodyDiv w:val="1"/>
      <w:marLeft w:val="0"/>
      <w:marRight w:val="0"/>
      <w:marTop w:val="0"/>
      <w:marBottom w:val="0"/>
      <w:divBdr>
        <w:top w:val="none" w:sz="0" w:space="0" w:color="auto"/>
        <w:left w:val="none" w:sz="0" w:space="0" w:color="auto"/>
        <w:bottom w:val="none" w:sz="0" w:space="0" w:color="auto"/>
        <w:right w:val="none" w:sz="0" w:space="0" w:color="auto"/>
      </w:divBdr>
      <w:divsChild>
        <w:div w:id="1916429323">
          <w:marLeft w:val="0"/>
          <w:marRight w:val="0"/>
          <w:marTop w:val="0"/>
          <w:marBottom w:val="750"/>
          <w:divBdr>
            <w:top w:val="none" w:sz="0" w:space="0" w:color="auto"/>
            <w:left w:val="none" w:sz="0" w:space="0" w:color="auto"/>
            <w:bottom w:val="none" w:sz="0" w:space="0" w:color="auto"/>
            <w:right w:val="none" w:sz="0" w:space="0" w:color="auto"/>
          </w:divBdr>
          <w:divsChild>
            <w:div w:id="1952322741">
              <w:marLeft w:val="0"/>
              <w:marRight w:val="0"/>
              <w:marTop w:val="75"/>
              <w:marBottom w:val="75"/>
              <w:divBdr>
                <w:top w:val="none" w:sz="0" w:space="0" w:color="auto"/>
                <w:left w:val="none" w:sz="0" w:space="0" w:color="auto"/>
                <w:bottom w:val="none" w:sz="0" w:space="0" w:color="auto"/>
                <w:right w:val="none" w:sz="0" w:space="0" w:color="auto"/>
              </w:divBdr>
              <w:divsChild>
                <w:div w:id="1178928285">
                  <w:marLeft w:val="0"/>
                  <w:marRight w:val="0"/>
                  <w:marTop w:val="0"/>
                  <w:marBottom w:val="0"/>
                  <w:divBdr>
                    <w:top w:val="none" w:sz="0" w:space="0" w:color="auto"/>
                    <w:left w:val="none" w:sz="0" w:space="0" w:color="auto"/>
                    <w:bottom w:val="none" w:sz="0" w:space="0" w:color="auto"/>
                    <w:right w:val="none" w:sz="0" w:space="0" w:color="auto"/>
                  </w:divBdr>
                  <w:divsChild>
                    <w:div w:id="63625369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 w:id="679504334">
      <w:bodyDiv w:val="1"/>
      <w:marLeft w:val="0"/>
      <w:marRight w:val="0"/>
      <w:marTop w:val="0"/>
      <w:marBottom w:val="0"/>
      <w:divBdr>
        <w:top w:val="none" w:sz="0" w:space="0" w:color="auto"/>
        <w:left w:val="none" w:sz="0" w:space="0" w:color="auto"/>
        <w:bottom w:val="none" w:sz="0" w:space="0" w:color="auto"/>
        <w:right w:val="none" w:sz="0" w:space="0" w:color="auto"/>
      </w:divBdr>
      <w:divsChild>
        <w:div w:id="1786541756">
          <w:marLeft w:val="0"/>
          <w:marRight w:val="0"/>
          <w:marTop w:val="0"/>
          <w:marBottom w:val="750"/>
          <w:divBdr>
            <w:top w:val="none" w:sz="0" w:space="0" w:color="auto"/>
            <w:left w:val="none" w:sz="0" w:space="0" w:color="auto"/>
            <w:bottom w:val="none" w:sz="0" w:space="0" w:color="auto"/>
            <w:right w:val="none" w:sz="0" w:space="0" w:color="auto"/>
          </w:divBdr>
          <w:divsChild>
            <w:div w:id="1362629186">
              <w:marLeft w:val="0"/>
              <w:marRight w:val="0"/>
              <w:marTop w:val="75"/>
              <w:marBottom w:val="75"/>
              <w:divBdr>
                <w:top w:val="none" w:sz="0" w:space="0" w:color="auto"/>
                <w:left w:val="none" w:sz="0" w:space="0" w:color="auto"/>
                <w:bottom w:val="none" w:sz="0" w:space="0" w:color="auto"/>
                <w:right w:val="none" w:sz="0" w:space="0" w:color="auto"/>
              </w:divBdr>
              <w:divsChild>
                <w:div w:id="754207725">
                  <w:marLeft w:val="0"/>
                  <w:marRight w:val="0"/>
                  <w:marTop w:val="0"/>
                  <w:marBottom w:val="0"/>
                  <w:divBdr>
                    <w:top w:val="none" w:sz="0" w:space="0" w:color="auto"/>
                    <w:left w:val="none" w:sz="0" w:space="0" w:color="auto"/>
                    <w:bottom w:val="none" w:sz="0" w:space="0" w:color="auto"/>
                    <w:right w:val="none" w:sz="0" w:space="0" w:color="auto"/>
                  </w:divBdr>
                  <w:divsChild>
                    <w:div w:id="135137019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12</cp:revision>
  <dcterms:created xsi:type="dcterms:W3CDTF">2024-09-13T01:05:00Z</dcterms:created>
  <dcterms:modified xsi:type="dcterms:W3CDTF">2024-09-13T01:27:00Z</dcterms:modified>
</cp:coreProperties>
</file>