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b/>
          <w:sz w:val="28"/>
          <w:szCs w:val="28"/>
        </w:rPr>
      </w:pPr>
      <w:bookmarkStart w:id="2" w:name="_GoBack"/>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bookmarkEnd w:id="2"/>
    <w:p>
      <w:pPr>
        <w:pStyle w:val="2"/>
        <w:spacing w:before="120" w:after="120" w:line="300" w:lineRule="exact"/>
        <w:ind w:firstLine="200"/>
        <w:jc w:val="center"/>
        <w:rPr>
          <w:rFonts w:ascii="宋体" w:hAnsi="宋体"/>
          <w:sz w:val="24"/>
          <w:szCs w:val="24"/>
        </w:rPr>
      </w:pPr>
      <w:r>
        <w:rPr>
          <w:rFonts w:hint="eastAsia" w:ascii="宋体" w:hAnsi="宋体"/>
          <w:sz w:val="24"/>
          <w:szCs w:val="24"/>
        </w:rPr>
        <w:t>附录1 资格审查条件（资质最低要求）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具有有效企业营业执照；具备税务机关批准的税务师事务所行政登记证书。</w:t>
            </w:r>
          </w:p>
        </w:tc>
      </w:tr>
    </w:tbl>
    <w:p>
      <w:pPr>
        <w:pStyle w:val="2"/>
        <w:spacing w:before="120" w:after="120" w:line="300" w:lineRule="exact"/>
        <w:ind w:firstLine="200"/>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3"/>
        <w:tblW w:w="902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1692819"/>
            <w:bookmarkStart w:id="1" w:name="_Hlk50454153"/>
            <w:r>
              <w:rPr>
                <w:rFonts w:hint="eastAsia" w:ascii="宋体" w:hAnsi="宋体"/>
                <w:szCs w:val="21"/>
              </w:rPr>
              <w:t>投标人近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年4月1日至今，以合同签订时间为准）至少承担过一项企业财税咨询服务项目业绩。</w:t>
            </w:r>
            <w:bookmarkEnd w:id="0"/>
            <w:bookmarkEnd w:id="1"/>
          </w:p>
        </w:tc>
      </w:tr>
    </w:tbl>
    <w:p>
      <w:pPr>
        <w:pStyle w:val="2"/>
        <w:spacing w:before="120" w:after="120" w:line="300" w:lineRule="exact"/>
        <w:ind w:firstLine="200"/>
        <w:jc w:val="center"/>
        <w:rPr>
          <w:rFonts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23</w:t>
            </w:r>
            <w:r>
              <w:rPr>
                <w:rFonts w:hint="eastAsia" w:ascii="宋体" w:hAnsi="宋体"/>
              </w:rPr>
              <w:t>年4月1日至今)</w:t>
            </w:r>
            <w:r>
              <w:rPr>
                <w:rFonts w:hint="eastAsia" w:ascii="宋体" w:hAnsi="宋体"/>
                <w:szCs w:val="21"/>
              </w:rPr>
              <w:t>不曾在财税咨询服务合同中违约而被驱逐或因投标人自身的原因而使财税咨询服务合同被解除。</w:t>
            </w:r>
          </w:p>
        </w:tc>
      </w:tr>
    </w:tbl>
    <w:p>
      <w:pPr>
        <w:pStyle w:val="2"/>
        <w:spacing w:before="120" w:after="120" w:line="300" w:lineRule="exact"/>
        <w:ind w:firstLine="200"/>
        <w:jc w:val="center"/>
        <w:rPr>
          <w:rFonts w:ascii="宋体" w:hAnsi="宋体"/>
          <w:sz w:val="24"/>
          <w:szCs w:val="24"/>
        </w:rPr>
      </w:pPr>
      <w:r>
        <w:rPr>
          <w:rFonts w:hint="eastAsia" w:ascii="宋体" w:hAnsi="宋体"/>
          <w:sz w:val="24"/>
          <w:szCs w:val="24"/>
        </w:rPr>
        <w:t>附录</w:t>
      </w:r>
      <w:r>
        <w:rPr>
          <w:rFonts w:ascii="宋体" w:hAnsi="宋体"/>
          <w:sz w:val="24"/>
          <w:szCs w:val="24"/>
        </w:rPr>
        <w:t>4</w:t>
      </w:r>
      <w:r>
        <w:rPr>
          <w:rFonts w:hint="eastAsia" w:ascii="宋体" w:hAnsi="宋体"/>
          <w:sz w:val="24"/>
          <w:szCs w:val="24"/>
        </w:rPr>
        <w:t xml:space="preserve"> 资格审查条件（项目负责人最低要求）</w:t>
      </w: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384" w:firstLineChars="183"/>
              <w:rPr>
                <w:rFonts w:ascii="宋体" w:hAnsi="宋体"/>
              </w:rPr>
            </w:pPr>
            <w:r>
              <w:rPr>
                <w:rFonts w:hint="eastAsia" w:ascii="宋体" w:hAnsi="宋体"/>
              </w:rPr>
              <w:t>税务师，</w:t>
            </w:r>
            <w:r>
              <w:rPr>
                <w:rFonts w:hint="eastAsia" w:ascii="宋体" w:hAnsi="宋体"/>
                <w:szCs w:val="21"/>
              </w:rPr>
              <w:t>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年4月1日至今，以合同签订时间为准）至少担任过一项企业财税咨询服务项目的项目负责人</w:t>
            </w:r>
            <w:r>
              <w:rPr>
                <w:rFonts w:hint="eastAsia" w:ascii="宋体" w:hAnsi="宋体"/>
              </w:rPr>
              <w:t>。</w:t>
            </w:r>
          </w:p>
        </w:tc>
      </w:tr>
    </w:tbl>
    <w:p>
      <w:pPr>
        <w:pStyle w:val="2"/>
        <w:spacing w:before="120" w:line="300" w:lineRule="exact"/>
        <w:jc w:val="center"/>
        <w:rPr>
          <w:rFonts w:ascii="宋体" w:hAnsi="宋体"/>
          <w:sz w:val="24"/>
          <w:szCs w:val="24"/>
        </w:rPr>
      </w:pPr>
      <w:r>
        <w:rPr>
          <w:rFonts w:hint="eastAsia" w:ascii="宋体" w:hAnsi="宋体"/>
          <w:sz w:val="24"/>
          <w:szCs w:val="24"/>
        </w:rPr>
        <w:t>附录5 资格审查条件（其他主要人员最低要求）</w:t>
      </w: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其他主要人员要求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3</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具有2年相关工作经验。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729C7"/>
    <w:rsid w:val="2E57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kern w:val="0"/>
      <w:sz w:val="32"/>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363</Characters>
  <Lines>0</Lines>
  <Paragraphs>0</Paragraphs>
  <TotalTime>0</TotalTime>
  <ScaleCrop>false</ScaleCrop>
  <LinksUpToDate>false</LinksUpToDate>
  <CharactersWithSpaces>371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2024-04-09T02:05:00Z</dcterms:created>
  <dc:creator>lenovo</dc:creator>
  <cp:lastModifiedBy>lenovo</cp:lastModifiedBy>
  <dcterms:modified xsi:type="dcterms:W3CDTF">2024-04-09T02:05:27Z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1CB599DF66D24F6E950340FCE6D24943</vt:lpwstr>
  </property>
</Properties>
</file>