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color w:val="000000"/>
              </w:rPr>
              <w:t>邢衡高速公路邢台段监控通信分中心续建工程施工中标结果</w:t>
            </w:r>
            <w:r>
              <w:rPr>
                <w:rFonts w:hint="eastAsia"/>
                <w:color w:val="000000"/>
                <w:lang w:eastAsia="zh-CN"/>
              </w:rPr>
              <w:t>公告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Style w:val="4"/>
              <w:tblW w:w="4971" w:type="pct"/>
              <w:tblCellSpacing w:w="0" w:type="dxa"/>
              <w:tblInd w:w="8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44"/>
              <w:gridCol w:w="2843"/>
              <w:gridCol w:w="2069"/>
              <w:gridCol w:w="1787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825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67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邢衡高速公路邢台段监控通信分中心续建工程施工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交通运输、仓储和邮政业/道路运输业</w:t>
                  </w:r>
                </w:p>
              </w:tc>
              <w:tc>
                <w:tcPr>
                  <w:tcW w:w="2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邢台市-市辖区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1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2023-12-01 09:00</w:t>
                  </w:r>
                </w:p>
              </w:tc>
              <w:tc>
                <w:tcPr>
                  <w:tcW w:w="2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rPr>
                      <w:rFonts w:hint="default" w:ascii="微软雅黑" w:hAnsi="微软雅黑" w:eastAsia="微软雅黑" w:cs="微软雅黑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lang w:val="en-US" w:eastAsia="zh-CN"/>
                    </w:rPr>
                    <w:t>2023-12-11</w:t>
                  </w:r>
                </w:p>
              </w:tc>
            </w:tr>
          </w:tbl>
          <w:p>
            <w:pPr>
              <w:wordWrap w:val="0"/>
              <w:spacing w:line="30" w:lineRule="atLeas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Style w:val="4"/>
              <w:tblW w:w="5000" w:type="pct"/>
              <w:tblCellSpacing w:w="0" w:type="dxa"/>
              <w:tblInd w:w="8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84"/>
              <w:gridCol w:w="928"/>
              <w:gridCol w:w="967"/>
              <w:gridCol w:w="884"/>
              <w:gridCol w:w="995"/>
              <w:gridCol w:w="884"/>
              <w:gridCol w:w="266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91141100746033626W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山西恒业建设集团有限公司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6777723元人民币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陆佰柒拾柒万柒仟柒佰贰拾叁元零角零分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6.5 个月，计划开工时间 2023 年 12 月 15 日，计划交工时间 2024 年 6 月 30 日。缺陷责任期 24 个月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0" w:lineRule="atLeas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Style w:val="4"/>
              <w:tblW w:w="5000" w:type="pct"/>
              <w:tblCellSpacing w:w="0" w:type="dxa"/>
              <w:tblInd w:w="8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2400"/>
              <w:gridCol w:w="1925"/>
              <w:gridCol w:w="2400"/>
              <w:gridCol w:w="1566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河北高速公路集团有限公司邢衡邢台分公司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河北省成套招标有限公司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张丙玺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万蓓 李占辉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邢台市信都区会宁镇时村东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石家庄桥西区工农路486号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0319-2787868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18632196690 0311-83086856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wordWrap w:val="0"/>
              <w:spacing w:line="30" w:lineRule="atLeas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IzNmM0MmQzNmQxNDU2NDNjZTJkYzZkYzZlNjcifQ=="/>
  </w:docVars>
  <w:rsids>
    <w:rsidRoot w:val="550D766C"/>
    <w:rsid w:val="44507935"/>
    <w:rsid w:val="49EE06FB"/>
    <w:rsid w:val="550D766C"/>
    <w:rsid w:val="59D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</w:rPr>
  </w:style>
  <w:style w:type="character" w:customStyle="1" w:styleId="8">
    <w:name w:val="current"/>
    <w:basedOn w:val="5"/>
    <w:qFormat/>
    <w:uiPriority w:val="0"/>
    <w:rPr>
      <w:shd w:val="clear" w:fill="1F80E6"/>
    </w:rPr>
  </w:style>
  <w:style w:type="character" w:customStyle="1" w:styleId="9">
    <w:name w:val="infro_laiyuan"/>
    <w:basedOn w:val="5"/>
    <w:qFormat/>
    <w:uiPriority w:val="0"/>
    <w:rPr>
      <w:b/>
      <w:bCs/>
      <w:color w:val="0099CC"/>
    </w:rPr>
  </w:style>
  <w:style w:type="character" w:customStyle="1" w:styleId="10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5"/>
    <w:qFormat/>
    <w:uiPriority w:val="0"/>
  </w:style>
  <w:style w:type="character" w:customStyle="1" w:styleId="12">
    <w:name w:val="hover39"/>
    <w:basedOn w:val="5"/>
    <w:qFormat/>
    <w:uiPriority w:val="0"/>
    <w:rPr>
      <w:color w:val="FF0000"/>
    </w:rPr>
  </w:style>
  <w:style w:type="character" w:customStyle="1" w:styleId="13">
    <w:name w:val="hover40"/>
    <w:basedOn w:val="5"/>
    <w:qFormat/>
    <w:uiPriority w:val="0"/>
    <w:rPr>
      <w:color w:val="FFFFFF"/>
      <w:shd w:val="clear" w:fill="1F80E6"/>
    </w:rPr>
  </w:style>
  <w:style w:type="character" w:customStyle="1" w:styleId="14">
    <w:name w:val="hover41"/>
    <w:basedOn w:val="5"/>
    <w:qFormat/>
    <w:uiPriority w:val="0"/>
    <w:rPr>
      <w:color w:val="FFFFFF"/>
      <w:shd w:val="clear" w:fill="1F80E6"/>
    </w:rPr>
  </w:style>
  <w:style w:type="character" w:customStyle="1" w:styleId="15">
    <w:name w:val="active16"/>
    <w:basedOn w:val="5"/>
    <w:uiPriority w:val="0"/>
    <w:rPr>
      <w:color w:val="FFFFFF"/>
      <w:shd w:val="clear" w:fill="2B70B8"/>
    </w:rPr>
  </w:style>
  <w:style w:type="character" w:customStyle="1" w:styleId="16">
    <w:name w:val="active17"/>
    <w:basedOn w:val="5"/>
    <w:uiPriority w:val="0"/>
    <w:rPr>
      <w:color w:val="FFFFFF"/>
      <w:shd w:val="clear" w:fill="1F80E6"/>
    </w:rPr>
  </w:style>
  <w:style w:type="character" w:customStyle="1" w:styleId="17">
    <w:name w:val="today"/>
    <w:basedOn w:val="5"/>
    <w:qFormat/>
    <w:uiPriority w:val="0"/>
    <w:rPr>
      <w:color w:val="737373"/>
    </w:rPr>
  </w:style>
  <w:style w:type="character" w:customStyle="1" w:styleId="18">
    <w:name w:val="panel_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2023-12-08T23:49:00Z</dcterms:created>
  <dc:creator>曹艳云</dc:creator>
  <cp:lastModifiedBy>李娜</cp:lastModifiedBy>
  <dcterms:modified xsi:type="dcterms:W3CDTF">2023-12-11T08:56:43Z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6FD5A47ADDB74DDEB8C1FF981D86D3C0_13</vt:lpwstr>
  </property>
</Properties>
</file>