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DDDDDD" w:sz="6" w:space="0"/>
          <w:left w:val="none" w:color="DDDDDD" w:sz="6" w:space="0"/>
          <w:bottom w:val="none" w:color="DDDDDD" w:sz="6" w:space="0"/>
          <w:right w:val="none" w:color="DDDDDD"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9590"/>
      </w:tblGrid>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shd w:val="clear"/>
          <w:tblCellMar>
            <w:top w:w="15" w:type="dxa"/>
            <w:left w:w="15" w:type="dxa"/>
            <w:bottom w:w="15" w:type="dxa"/>
            <w:right w:w="15" w:type="dxa"/>
          </w:tblCellMar>
        </w:tblPrEx>
        <w:tc>
          <w:tcPr>
            <w:tcW w:w="2400" w:type="dxa"/>
            <w:tcBorders>
              <w:top w:val="nil"/>
              <w:left w:val="nil"/>
              <w:bottom w:val="nil"/>
              <w:right w:val="nil"/>
            </w:tcBorders>
            <w:shd w:val="clear"/>
            <w:tcMar>
              <w:top w:w="75" w:type="dxa"/>
              <w:left w:w="75" w:type="dxa"/>
              <w:bottom w:w="75" w:type="dxa"/>
              <w:right w:w="75" w:type="dxa"/>
            </w:tcMar>
            <w:vAlign w:val="center"/>
          </w:tcPr>
          <w:p>
            <w:pPr>
              <w:pStyle w:val="2"/>
              <w:keepNext w:val="0"/>
              <w:keepLines w:val="0"/>
              <w:widowControl/>
              <w:suppressLineNumbers w:val="0"/>
              <w:wordWrap w:val="0"/>
              <w:spacing w:line="30" w:lineRule="atLeast"/>
              <w:jc w:val="center"/>
              <w:rPr>
                <w:color w:val="000000"/>
              </w:rPr>
            </w:pPr>
            <w:r>
              <w:rPr>
                <w:color w:val="000000"/>
              </w:rPr>
              <w:t>邢衡高速公路邢台段监控通信分中心续建工程施工</w:t>
            </w:r>
          </w:p>
          <w:p>
            <w:pPr>
              <w:pStyle w:val="2"/>
              <w:keepNext w:val="0"/>
              <w:keepLines w:val="0"/>
              <w:widowControl/>
              <w:suppressLineNumbers w:val="0"/>
              <w:wordWrap w:val="0"/>
              <w:spacing w:line="30" w:lineRule="atLeast"/>
              <w:jc w:val="center"/>
            </w:pPr>
            <w:r>
              <w:rPr>
                <w:color w:val="000000"/>
              </w:rPr>
              <w:t>中标候选人公示</w:t>
            </w: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left"/>
            </w:pPr>
            <w:r>
              <w:rPr>
                <w:rFonts w:ascii="微软雅黑" w:hAnsi="微软雅黑" w:eastAsia="微软雅黑" w:cs="微软雅黑"/>
                <w:color w:val="000000"/>
                <w:kern w:val="0"/>
                <w:sz w:val="24"/>
                <w:szCs w:val="24"/>
                <w:lang w:val="en-US" w:eastAsia="zh-CN" w:bidi="ar"/>
              </w:rPr>
              <w:t xml:space="preserve">招标项目名称：邢衡高速公路邢台段监控通信分中心续建工程施工 </w:t>
            </w:r>
          </w:p>
          <w:p>
            <w:pPr>
              <w:keepNext w:val="0"/>
              <w:keepLines w:val="0"/>
              <w:widowControl/>
              <w:suppressLineNumbers w:val="0"/>
              <w:wordWrap w:val="0"/>
              <w:spacing w:before="0" w:beforeAutospacing="1" w:after="0" w:afterAutospacing="1" w:line="30" w:lineRule="atLeast"/>
              <w:ind w:left="0" w:right="0"/>
              <w:jc w:val="left"/>
            </w:pPr>
            <w:r>
              <w:rPr>
                <w:rFonts w:hint="eastAsia" w:ascii="微软雅黑" w:hAnsi="微软雅黑" w:eastAsia="微软雅黑" w:cs="微软雅黑"/>
                <w:color w:val="000000"/>
                <w:kern w:val="0"/>
                <w:sz w:val="24"/>
                <w:szCs w:val="24"/>
                <w:lang w:val="en-US" w:eastAsia="zh-CN" w:bidi="ar"/>
              </w:rPr>
              <w:t xml:space="preserve">招标项目编号：I1300000001118270001 </w:t>
            </w:r>
          </w:p>
          <w:p>
            <w:pPr>
              <w:keepNext w:val="0"/>
              <w:keepLines w:val="0"/>
              <w:widowControl/>
              <w:suppressLineNumbers w:val="0"/>
              <w:wordWrap w:val="0"/>
              <w:spacing w:before="0" w:beforeAutospacing="1" w:after="0" w:afterAutospacing="1" w:line="30" w:lineRule="atLeast"/>
              <w:ind w:left="0" w:right="0"/>
              <w:jc w:val="left"/>
            </w:pPr>
            <w:r>
              <w:rPr>
                <w:rFonts w:hint="eastAsia" w:ascii="微软雅黑" w:hAnsi="微软雅黑" w:eastAsia="微软雅黑" w:cs="微软雅黑"/>
                <w:color w:val="000000"/>
                <w:kern w:val="0"/>
                <w:sz w:val="24"/>
                <w:szCs w:val="24"/>
                <w:lang w:val="en-US" w:eastAsia="zh-CN" w:bidi="ar"/>
              </w:rPr>
              <w:t xml:space="preserve">公示名称：邢衡高速公路邢台段监控通信分中心续建工程施工中标候选人公示 </w:t>
            </w:r>
          </w:p>
          <w:p>
            <w:pPr>
              <w:keepNext w:val="0"/>
              <w:keepLines w:val="0"/>
              <w:widowControl/>
              <w:suppressLineNumbers w:val="0"/>
              <w:wordWrap w:val="0"/>
              <w:spacing w:before="0" w:beforeAutospacing="1" w:after="0" w:afterAutospacing="1" w:line="30" w:lineRule="atLeast"/>
              <w:ind w:left="0" w:right="0"/>
              <w:jc w:val="left"/>
            </w:pPr>
            <w:r>
              <w:rPr>
                <w:rFonts w:hint="eastAsia" w:ascii="微软雅黑" w:hAnsi="微软雅黑" w:eastAsia="微软雅黑" w:cs="微软雅黑"/>
                <w:color w:val="000000"/>
                <w:kern w:val="0"/>
                <w:sz w:val="24"/>
                <w:szCs w:val="24"/>
                <w:lang w:val="en-US" w:eastAsia="zh-CN" w:bidi="ar"/>
              </w:rPr>
              <w:t xml:space="preserve">公示编号：I1300000001118270001001001 </w:t>
            </w:r>
          </w:p>
          <w:p>
            <w:pPr>
              <w:keepNext w:val="0"/>
              <w:keepLines w:val="0"/>
              <w:widowControl/>
              <w:suppressLineNumbers w:val="0"/>
              <w:wordWrap w:val="0"/>
              <w:spacing w:before="0" w:beforeAutospacing="1" w:after="0" w:afterAutospacing="1" w:line="30" w:lineRule="atLeast"/>
              <w:ind w:left="0" w:right="0"/>
              <w:jc w:val="left"/>
            </w:pPr>
            <w:r>
              <w:rPr>
                <w:rFonts w:hint="eastAsia" w:ascii="微软雅黑" w:hAnsi="微软雅黑" w:eastAsia="微软雅黑" w:cs="微软雅黑"/>
                <w:color w:val="000000"/>
                <w:kern w:val="0"/>
                <w:sz w:val="24"/>
                <w:szCs w:val="24"/>
                <w:lang w:val="en-US" w:eastAsia="zh-CN" w:bidi="ar"/>
              </w:rPr>
              <w:t xml:space="preserve">公示内容： </w:t>
            </w:r>
          </w:p>
          <w:tbl>
            <w:tblPr>
              <w:tblW w:w="5000" w:type="pct"/>
              <w:tblInd w:w="-2" w:type="dxa"/>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707"/>
              <w:gridCol w:w="4718"/>
            </w:tblGrid>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c>
                <w:tcPr>
                  <w:tcW w:w="12975" w:type="dxa"/>
                  <w:gridSpan w:val="2"/>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top"/>
                </w:tcPr>
                <w:p>
                  <w:pPr>
                    <w:keepNext w:val="0"/>
                    <w:keepLines w:val="0"/>
                    <w:widowControl/>
                    <w:suppressLineNumbers w:val="0"/>
                    <w:wordWrap w:val="0"/>
                    <w:spacing w:before="0" w:beforeAutospacing="1" w:after="0" w:afterAutospacing="1" w:line="30" w:lineRule="atLeast"/>
                    <w:ind w:left="0" w:right="0"/>
                    <w:jc w:val="left"/>
                  </w:pPr>
                  <w:r>
                    <w:rPr>
                      <w:rFonts w:ascii="仿宋_GB2312" w:hAnsi="微软雅黑" w:eastAsia="仿宋_GB2312" w:cs="仿宋_GB2312"/>
                      <w:color w:val="000000"/>
                      <w:kern w:val="0"/>
                      <w:sz w:val="32"/>
                      <w:szCs w:val="32"/>
                      <w:lang w:val="en-US" w:eastAsia="zh-CN" w:bidi="ar"/>
                    </w:rPr>
                    <w:t>标段：</w:t>
                  </w:r>
                  <w:r>
                    <w:rPr>
                      <w:rFonts w:hint="default" w:ascii="仿宋_GB2312" w:hAnsi="微软雅黑" w:eastAsia="仿宋_GB2312" w:cs="仿宋_GB2312"/>
                      <w:color w:val="000000"/>
                      <w:kern w:val="0"/>
                      <w:sz w:val="32"/>
                      <w:szCs w:val="32"/>
                      <w:lang w:val="en-US" w:eastAsia="zh-CN" w:bidi="ar"/>
                    </w:rPr>
                    <w:t>邢衡高速公路邢台段监控通信分中心续建工程施工</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tblCellMar>
                  <w:top w:w="0" w:type="dxa"/>
                  <w:left w:w="0" w:type="dxa"/>
                  <w:bottom w:w="0" w:type="dxa"/>
                  <w:right w:w="0" w:type="dxa"/>
                </w:tblCellMar>
              </w:tblPrEx>
              <w:tc>
                <w:tcPr>
                  <w:tcW w:w="648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top"/>
                </w:tcPr>
                <w:p>
                  <w:pPr>
                    <w:keepNext w:val="0"/>
                    <w:keepLines w:val="0"/>
                    <w:widowControl/>
                    <w:suppressLineNumbers w:val="0"/>
                    <w:wordWrap w:val="0"/>
                    <w:spacing w:before="0" w:beforeAutospacing="1" w:after="0" w:afterAutospacing="1" w:line="30" w:lineRule="atLeast"/>
                    <w:ind w:left="0" w:right="0"/>
                    <w:jc w:val="left"/>
                  </w:pPr>
                  <w:r>
                    <w:rPr>
                      <w:rFonts w:hint="default" w:ascii="仿宋_GB2312" w:hAnsi="微软雅黑" w:eastAsia="仿宋_GB2312" w:cs="仿宋_GB2312"/>
                      <w:color w:val="000000"/>
                      <w:kern w:val="0"/>
                      <w:sz w:val="32"/>
                      <w:szCs w:val="32"/>
                      <w:lang w:val="en-US" w:eastAsia="zh-CN" w:bidi="ar"/>
                    </w:rPr>
                    <w:t>所属专业：交通运输、仓储和邮政业/道路运输业</w:t>
                  </w:r>
                  <w:r>
                    <w:rPr>
                      <w:rFonts w:hint="eastAsia" w:ascii="微软雅黑" w:hAnsi="微软雅黑" w:eastAsia="微软雅黑" w:cs="微软雅黑"/>
                      <w:color w:val="000000"/>
                      <w:kern w:val="0"/>
                      <w:sz w:val="24"/>
                      <w:szCs w:val="24"/>
                      <w:lang w:val="en-US" w:eastAsia="zh-CN" w:bidi="ar"/>
                    </w:rPr>
                    <w:t xml:space="preserve"> </w:t>
                  </w:r>
                </w:p>
              </w:tc>
              <w:tc>
                <w:tcPr>
                  <w:tcW w:w="648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top"/>
                </w:tcPr>
                <w:p>
                  <w:pPr>
                    <w:keepNext w:val="0"/>
                    <w:keepLines w:val="0"/>
                    <w:widowControl/>
                    <w:suppressLineNumbers w:val="0"/>
                    <w:wordWrap w:val="0"/>
                    <w:spacing w:before="0" w:beforeAutospacing="1" w:after="0" w:afterAutospacing="1" w:line="30" w:lineRule="atLeast"/>
                    <w:ind w:left="0" w:right="0"/>
                    <w:jc w:val="left"/>
                  </w:pPr>
                  <w:r>
                    <w:rPr>
                      <w:rFonts w:hint="default" w:ascii="仿宋_GB2312" w:hAnsi="微软雅黑" w:eastAsia="仿宋_GB2312" w:cs="仿宋_GB2312"/>
                      <w:color w:val="000000"/>
                      <w:kern w:val="0"/>
                      <w:sz w:val="32"/>
                      <w:szCs w:val="32"/>
                      <w:lang w:val="en-US" w:eastAsia="zh-CN" w:bidi="ar"/>
                    </w:rPr>
                    <w:t>所属地区：邢台市-市辖区</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tblCellMar>
                  <w:top w:w="0" w:type="dxa"/>
                  <w:left w:w="0" w:type="dxa"/>
                  <w:bottom w:w="0" w:type="dxa"/>
                  <w:right w:w="0" w:type="dxa"/>
                </w:tblCellMar>
              </w:tblPrEx>
              <w:tc>
                <w:tcPr>
                  <w:tcW w:w="648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top"/>
                </w:tcPr>
                <w:p>
                  <w:pPr>
                    <w:keepNext w:val="0"/>
                    <w:keepLines w:val="0"/>
                    <w:widowControl/>
                    <w:suppressLineNumbers w:val="0"/>
                    <w:wordWrap w:val="0"/>
                    <w:spacing w:before="0" w:beforeAutospacing="1" w:after="0" w:afterAutospacing="1" w:line="30" w:lineRule="atLeast"/>
                    <w:ind w:left="0" w:right="0"/>
                    <w:jc w:val="left"/>
                  </w:pPr>
                  <w:r>
                    <w:rPr>
                      <w:rFonts w:hint="default" w:ascii="仿宋_GB2312" w:hAnsi="微软雅黑" w:eastAsia="仿宋_GB2312" w:cs="仿宋_GB2312"/>
                      <w:color w:val="000000"/>
                      <w:kern w:val="0"/>
                      <w:sz w:val="32"/>
                      <w:szCs w:val="32"/>
                      <w:lang w:val="en-US" w:eastAsia="zh-CN" w:bidi="ar"/>
                    </w:rPr>
                    <w:t>开标时间：2023-12-01</w:t>
                  </w:r>
                  <w:r>
                    <w:rPr>
                      <w:rFonts w:hint="eastAsia" w:ascii="微软雅黑" w:hAnsi="微软雅黑" w:eastAsia="微软雅黑" w:cs="微软雅黑"/>
                      <w:color w:val="000000"/>
                      <w:kern w:val="0"/>
                      <w:sz w:val="24"/>
                      <w:szCs w:val="24"/>
                      <w:lang w:val="en-US" w:eastAsia="zh-CN" w:bidi="ar"/>
                    </w:rPr>
                    <w:t xml:space="preserve"> </w:t>
                  </w:r>
                </w:p>
              </w:tc>
              <w:tc>
                <w:tcPr>
                  <w:tcW w:w="648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top"/>
                </w:tcPr>
                <w:p>
                  <w:pPr>
                    <w:keepNext w:val="0"/>
                    <w:keepLines w:val="0"/>
                    <w:widowControl/>
                    <w:suppressLineNumbers w:val="0"/>
                    <w:wordWrap w:val="0"/>
                    <w:spacing w:before="0" w:beforeAutospacing="1" w:after="0" w:afterAutospacing="1" w:line="30" w:lineRule="atLeast"/>
                    <w:ind w:left="0" w:right="0"/>
                    <w:jc w:val="left"/>
                  </w:pPr>
                  <w:r>
                    <w:rPr>
                      <w:rFonts w:hint="default" w:ascii="仿宋_GB2312" w:hAnsi="微软雅黑" w:eastAsia="仿宋_GB2312" w:cs="仿宋_GB2312"/>
                      <w:color w:val="000000"/>
                      <w:kern w:val="0"/>
                      <w:sz w:val="32"/>
                      <w:szCs w:val="32"/>
                      <w:lang w:val="en-US" w:eastAsia="zh-CN" w:bidi="ar"/>
                    </w:rPr>
                    <w:t>开标地点：河北省公共资源交易中心</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PrEx>
              <w:tc>
                <w:tcPr>
                  <w:tcW w:w="648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top"/>
                </w:tcPr>
                <w:p>
                  <w:pPr>
                    <w:keepNext w:val="0"/>
                    <w:keepLines w:val="0"/>
                    <w:widowControl/>
                    <w:suppressLineNumbers w:val="0"/>
                    <w:wordWrap w:val="0"/>
                    <w:spacing w:before="0" w:beforeAutospacing="1" w:after="0" w:afterAutospacing="1" w:line="30" w:lineRule="atLeast"/>
                    <w:ind w:left="0" w:right="0"/>
                    <w:jc w:val="left"/>
                  </w:pPr>
                  <w:r>
                    <w:rPr>
                      <w:rFonts w:hint="default" w:ascii="仿宋_GB2312" w:hAnsi="微软雅黑" w:eastAsia="仿宋_GB2312" w:cs="仿宋_GB2312"/>
                      <w:color w:val="000000"/>
                      <w:kern w:val="0"/>
                      <w:sz w:val="32"/>
                      <w:szCs w:val="32"/>
                      <w:lang w:val="en-US" w:eastAsia="zh-CN" w:bidi="ar"/>
                    </w:rPr>
                    <w:t>公示开始日期：2023-12-06</w:t>
                  </w:r>
                  <w:r>
                    <w:rPr>
                      <w:rFonts w:hint="eastAsia" w:ascii="微软雅黑" w:hAnsi="微软雅黑" w:eastAsia="微软雅黑" w:cs="微软雅黑"/>
                      <w:color w:val="000000"/>
                      <w:kern w:val="0"/>
                      <w:sz w:val="24"/>
                      <w:szCs w:val="24"/>
                      <w:lang w:val="en-US" w:eastAsia="zh-CN" w:bidi="ar"/>
                    </w:rPr>
                    <w:t xml:space="preserve"> </w:t>
                  </w:r>
                </w:p>
              </w:tc>
              <w:tc>
                <w:tcPr>
                  <w:tcW w:w="648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top"/>
                </w:tcPr>
                <w:p>
                  <w:pPr>
                    <w:keepNext w:val="0"/>
                    <w:keepLines w:val="0"/>
                    <w:widowControl/>
                    <w:suppressLineNumbers w:val="0"/>
                    <w:wordWrap w:val="0"/>
                    <w:spacing w:before="0" w:beforeAutospacing="1" w:after="0" w:afterAutospacing="1" w:line="30" w:lineRule="atLeast"/>
                    <w:ind w:left="0" w:right="0"/>
                    <w:jc w:val="left"/>
                  </w:pPr>
                  <w:r>
                    <w:rPr>
                      <w:rFonts w:hint="default" w:ascii="仿宋_GB2312" w:hAnsi="微软雅黑" w:eastAsia="仿宋_GB2312" w:cs="仿宋_GB2312"/>
                      <w:color w:val="000000"/>
                      <w:kern w:val="0"/>
                      <w:sz w:val="32"/>
                      <w:szCs w:val="32"/>
                      <w:lang w:val="en-US" w:eastAsia="zh-CN" w:bidi="ar"/>
                    </w:rPr>
                    <w:t>公示截止日期：2023-12-08</w:t>
                  </w:r>
                  <w:r>
                    <w:rPr>
                      <w:rFonts w:hint="eastAsia" w:ascii="微软雅黑" w:hAnsi="微软雅黑" w:eastAsia="微软雅黑" w:cs="微软雅黑"/>
                      <w:color w:val="000000"/>
                      <w:kern w:val="0"/>
                      <w:sz w:val="24"/>
                      <w:szCs w:val="24"/>
                      <w:lang w:val="en-US" w:eastAsia="zh-CN" w:bidi="ar"/>
                    </w:rPr>
                    <w:t xml:space="preserve"> </w:t>
                  </w:r>
                </w:p>
              </w:tc>
            </w:tr>
          </w:tbl>
          <w:p>
            <w:pPr>
              <w:keepNext w:val="0"/>
              <w:keepLines w:val="0"/>
              <w:widowControl/>
              <w:suppressLineNumbers w:val="0"/>
              <w:wordWrap w:val="0"/>
              <w:spacing w:before="0" w:beforeAutospacing="1" w:after="0" w:afterAutospacing="1" w:line="30" w:lineRule="atLeast"/>
              <w:ind w:left="0" w:right="0"/>
              <w:jc w:val="left"/>
            </w:pPr>
            <w:r>
              <w:rPr>
                <w:rFonts w:hint="eastAsia" w:ascii="微软雅黑" w:hAnsi="微软雅黑" w:eastAsia="微软雅黑" w:cs="微软雅黑"/>
                <w:color w:val="000000"/>
                <w:kern w:val="0"/>
                <w:sz w:val="24"/>
                <w:szCs w:val="24"/>
                <w:lang w:val="en-US" w:eastAsia="zh-CN" w:bidi="ar"/>
              </w:rPr>
              <w:t xml:space="preserve">1.中标候选人名单 </w:t>
            </w:r>
          </w:p>
          <w:tbl>
            <w:tblPr>
              <w:tblW w:w="5000" w:type="pct"/>
              <w:tblInd w:w="-2" w:type="dxa"/>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70"/>
              <w:gridCol w:w="2180"/>
              <w:gridCol w:w="1613"/>
              <w:gridCol w:w="1613"/>
              <w:gridCol w:w="1572"/>
              <w:gridCol w:w="1677"/>
            </w:tblGrid>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top"/>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排序</w:t>
                  </w:r>
                  <w:r>
                    <w:rPr>
                      <w:rFonts w:hint="eastAsia" w:ascii="微软雅黑" w:hAnsi="微软雅黑" w:eastAsia="微软雅黑" w:cs="微软雅黑"/>
                      <w:color w:val="000000"/>
                      <w:kern w:val="0"/>
                      <w:sz w:val="24"/>
                      <w:szCs w:val="24"/>
                      <w:lang w:val="en-US" w:eastAsia="zh-CN" w:bidi="ar"/>
                    </w:rPr>
                    <w:t xml:space="preserve"> </w:t>
                  </w:r>
                </w:p>
              </w:tc>
              <w:tc>
                <w:tcPr>
                  <w:tcW w:w="325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top"/>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中标候选人单位名称</w:t>
                  </w:r>
                  <w:r>
                    <w:rPr>
                      <w:rFonts w:hint="eastAsia" w:ascii="微软雅黑" w:hAnsi="微软雅黑" w:eastAsia="微软雅黑" w:cs="微软雅黑"/>
                      <w:color w:val="000000"/>
                      <w:kern w:val="0"/>
                      <w:sz w:val="24"/>
                      <w:szCs w:val="24"/>
                      <w:lang w:val="en-US" w:eastAsia="zh-CN" w:bidi="ar"/>
                    </w:rPr>
                    <w:t xml:space="preserve"> </w:t>
                  </w:r>
                </w:p>
              </w:tc>
              <w:tc>
                <w:tcPr>
                  <w:tcW w:w="213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top"/>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投标价格(单位：元)</w:t>
                  </w:r>
                  <w:r>
                    <w:rPr>
                      <w:rFonts w:hint="eastAsia" w:ascii="微软雅黑" w:hAnsi="微软雅黑" w:eastAsia="微软雅黑" w:cs="微软雅黑"/>
                      <w:color w:val="000000"/>
                      <w:kern w:val="0"/>
                      <w:sz w:val="24"/>
                      <w:szCs w:val="24"/>
                      <w:lang w:val="en-US" w:eastAsia="zh-CN" w:bidi="ar"/>
                    </w:rPr>
                    <w:t xml:space="preserve"> </w:t>
                  </w:r>
                </w:p>
              </w:tc>
              <w:tc>
                <w:tcPr>
                  <w:tcW w:w="213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top"/>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评标价格(单位：元)</w:t>
                  </w:r>
                  <w:r>
                    <w:rPr>
                      <w:rFonts w:hint="eastAsia" w:ascii="微软雅黑" w:hAnsi="微软雅黑" w:eastAsia="微软雅黑" w:cs="微软雅黑"/>
                      <w:color w:val="000000"/>
                      <w:kern w:val="0"/>
                      <w:sz w:val="24"/>
                      <w:szCs w:val="24"/>
                      <w:lang w:val="en-US" w:eastAsia="zh-CN" w:bidi="ar"/>
                    </w:rPr>
                    <w:t xml:space="preserve"> </w:t>
                  </w:r>
                </w:p>
              </w:tc>
              <w:tc>
                <w:tcPr>
                  <w:tcW w:w="226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top"/>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质量标准</w:t>
                  </w:r>
                  <w:r>
                    <w:rPr>
                      <w:rFonts w:hint="eastAsia" w:ascii="微软雅黑" w:hAnsi="微软雅黑" w:eastAsia="微软雅黑" w:cs="微软雅黑"/>
                      <w:color w:val="000000"/>
                      <w:kern w:val="0"/>
                      <w:sz w:val="24"/>
                      <w:szCs w:val="24"/>
                      <w:lang w:val="en-US" w:eastAsia="zh-CN" w:bidi="ar"/>
                    </w:rPr>
                    <w:t xml:space="preserve"> </w:t>
                  </w:r>
                </w:p>
              </w:tc>
              <w:tc>
                <w:tcPr>
                  <w:tcW w:w="223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top"/>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工期（交货期）</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1</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325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山西恒业建设集团有限公司</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13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6777723</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13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6777723</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26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合格</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23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6.5 个月，计划开工时间 2023 年 12 月 15 日，计划交工时间 2024 年 6 月 30 日。缺陷责任期 24 个月</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2</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325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河南智澜建筑工程有限公司</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13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6771789</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13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6771789</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26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合格</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23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6.5个月，计划开工时间 2023年12月 15日，计划交工时间2024年 6月30日。缺陷责任期24个月</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3</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325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汉水建设有限公司</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13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6765776</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13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6765776</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26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合格</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23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6.5 个月，计划开工时间 2023 年 12 月 15 日，计划交工时间 2024 年 6 月 30 日。缺陷责任期 24 个月</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r>
          </w:tbl>
          <w:p>
            <w:pPr>
              <w:keepNext w:val="0"/>
              <w:keepLines w:val="0"/>
              <w:widowControl/>
              <w:suppressLineNumbers w:val="0"/>
              <w:wordWrap w:val="0"/>
              <w:spacing w:before="0" w:beforeAutospacing="1" w:after="0" w:afterAutospacing="1" w:line="30" w:lineRule="atLeast"/>
              <w:ind w:left="0" w:right="0"/>
              <w:jc w:val="left"/>
            </w:pPr>
            <w:r>
              <w:rPr>
                <w:rFonts w:hint="eastAsia" w:ascii="微软雅黑" w:hAnsi="微软雅黑" w:eastAsia="微软雅黑" w:cs="微软雅黑"/>
                <w:color w:val="000000"/>
                <w:kern w:val="0"/>
                <w:sz w:val="24"/>
                <w:szCs w:val="24"/>
                <w:lang w:val="en-US" w:eastAsia="zh-CN" w:bidi="ar"/>
              </w:rPr>
              <w:t xml:space="preserve">2.中标候选人项目负责人 </w:t>
            </w:r>
          </w:p>
          <w:tbl>
            <w:tblPr>
              <w:tblW w:w="5000" w:type="pct"/>
              <w:tblInd w:w="-2" w:type="dxa"/>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87"/>
              <w:gridCol w:w="2184"/>
              <w:gridCol w:w="1544"/>
              <w:gridCol w:w="1185"/>
              <w:gridCol w:w="1744"/>
              <w:gridCol w:w="1981"/>
            </w:tblGrid>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排序</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中标候选人单位名称</w:t>
                  </w:r>
                  <w:r>
                    <w:rPr>
                      <w:rFonts w:hint="eastAsia" w:ascii="微软雅黑" w:hAnsi="微软雅黑" w:eastAsia="微软雅黑" w:cs="微软雅黑"/>
                      <w:color w:val="000000"/>
                      <w:kern w:val="0"/>
                      <w:sz w:val="24"/>
                      <w:szCs w:val="24"/>
                      <w:lang w:val="en-US" w:eastAsia="zh-CN" w:bidi="ar"/>
                    </w:rPr>
                    <w:t xml:space="preserve"> </w:t>
                  </w:r>
                </w:p>
              </w:tc>
              <w:tc>
                <w:tcPr>
                  <w:tcW w:w="213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项目负责人姓名</w:t>
                  </w:r>
                  <w:r>
                    <w:rPr>
                      <w:rFonts w:hint="eastAsia" w:ascii="微软雅黑" w:hAnsi="微软雅黑" w:eastAsia="微软雅黑" w:cs="微软雅黑"/>
                      <w:color w:val="000000"/>
                      <w:kern w:val="0"/>
                      <w:sz w:val="24"/>
                      <w:szCs w:val="24"/>
                      <w:lang w:val="en-US" w:eastAsia="zh-CN" w:bidi="ar"/>
                    </w:rPr>
                    <w:t xml:space="preserve"> </w:t>
                  </w:r>
                </w:p>
              </w:tc>
              <w:tc>
                <w:tcPr>
                  <w:tcW w:w="157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职称</w:t>
                  </w:r>
                  <w:r>
                    <w:rPr>
                      <w:rFonts w:hint="eastAsia" w:ascii="微软雅黑" w:hAnsi="微软雅黑" w:eastAsia="微软雅黑" w:cs="微软雅黑"/>
                      <w:color w:val="000000"/>
                      <w:kern w:val="0"/>
                      <w:sz w:val="24"/>
                      <w:szCs w:val="24"/>
                      <w:lang w:val="en-US" w:eastAsia="zh-CN" w:bidi="ar"/>
                    </w:rPr>
                    <w:t xml:space="preserve"> </w:t>
                  </w:r>
                </w:p>
              </w:tc>
              <w:tc>
                <w:tcPr>
                  <w:tcW w:w="238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相关证书名称</w:t>
                  </w:r>
                  <w:r>
                    <w:rPr>
                      <w:rFonts w:hint="eastAsia" w:ascii="微软雅黑" w:hAnsi="微软雅黑" w:eastAsia="微软雅黑" w:cs="微软雅黑"/>
                      <w:color w:val="000000"/>
                      <w:kern w:val="0"/>
                      <w:sz w:val="24"/>
                      <w:szCs w:val="24"/>
                      <w:lang w:val="en-US" w:eastAsia="zh-CN" w:bidi="ar"/>
                    </w:rPr>
                    <w:t xml:space="preserve"> </w:t>
                  </w:r>
                </w:p>
              </w:tc>
              <w:tc>
                <w:tcPr>
                  <w:tcW w:w="280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相关证书编号</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1</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山西恒业建设集团有限公司</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13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张凯凯</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157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工程师</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38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一级注册建造师，有效的安全生产考核合格 B 类证书</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80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晋1142020202101501；晋建安B (2018)2011865</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2</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河南智澜建筑工程有限公司</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13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李义超</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157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工程师</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38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二级注册建造师，有效的安全生产考核合格 B 类证书</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80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豫241131451003；豫建安B(2023)3322086</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3</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汉水建设有限公司</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13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周茂斌</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157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高级工程师</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38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二级注册建造师，有效的安全生产考核合格 B 类证书</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80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陕261060700377；陕建安B(2009)0700080</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r>
          </w:tbl>
          <w:p>
            <w:pPr>
              <w:keepNext w:val="0"/>
              <w:keepLines w:val="0"/>
              <w:widowControl/>
              <w:suppressLineNumbers w:val="0"/>
              <w:wordWrap w:val="0"/>
              <w:spacing w:before="0" w:beforeAutospacing="1" w:after="0" w:afterAutospacing="1" w:line="30" w:lineRule="atLeast"/>
              <w:ind w:left="0" w:right="0"/>
              <w:jc w:val="left"/>
            </w:pPr>
            <w:r>
              <w:rPr>
                <w:rFonts w:hint="eastAsia" w:ascii="微软雅黑" w:hAnsi="微软雅黑" w:eastAsia="微软雅黑" w:cs="微软雅黑"/>
                <w:color w:val="000000"/>
                <w:kern w:val="0"/>
                <w:sz w:val="24"/>
                <w:szCs w:val="24"/>
                <w:lang w:val="en-US" w:eastAsia="zh-CN" w:bidi="ar"/>
              </w:rPr>
              <w:t xml:space="preserve">3.中标候选人响应招标文件要求的资格能力条件 </w:t>
            </w:r>
          </w:p>
          <w:tbl>
            <w:tblPr>
              <w:tblW w:w="5000" w:type="pct"/>
              <w:tblInd w:w="-2" w:type="dxa"/>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2"/>
              <w:gridCol w:w="4065"/>
              <w:gridCol w:w="4458"/>
            </w:tblGrid>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c>
                <w:tcPr>
                  <w:tcW w:w="109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排序</w:t>
                  </w:r>
                  <w:r>
                    <w:rPr>
                      <w:rFonts w:hint="eastAsia" w:ascii="微软雅黑" w:hAnsi="微软雅黑" w:eastAsia="微软雅黑" w:cs="微软雅黑"/>
                      <w:color w:val="000000"/>
                      <w:kern w:val="0"/>
                      <w:sz w:val="24"/>
                      <w:szCs w:val="24"/>
                      <w:lang w:val="en-US" w:eastAsia="zh-CN" w:bidi="ar"/>
                    </w:rPr>
                    <w:t xml:space="preserve"> </w:t>
                  </w:r>
                </w:p>
              </w:tc>
              <w:tc>
                <w:tcPr>
                  <w:tcW w:w="567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中标候选人名称</w:t>
                  </w:r>
                  <w:r>
                    <w:rPr>
                      <w:rFonts w:hint="eastAsia" w:ascii="微软雅黑" w:hAnsi="微软雅黑" w:eastAsia="微软雅黑" w:cs="微软雅黑"/>
                      <w:color w:val="000000"/>
                      <w:kern w:val="0"/>
                      <w:sz w:val="24"/>
                      <w:szCs w:val="24"/>
                      <w:lang w:val="en-US" w:eastAsia="zh-CN" w:bidi="ar"/>
                    </w:rPr>
                    <w:t xml:space="preserve"> </w:t>
                  </w:r>
                </w:p>
              </w:tc>
              <w:tc>
                <w:tcPr>
                  <w:tcW w:w="619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响应情况</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c>
                <w:tcPr>
                  <w:tcW w:w="109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1</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567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山西恒业建设集团有限公司</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619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建筑工程施工总承包壹级资质；有效的安全生产许可证</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c>
                <w:tcPr>
                  <w:tcW w:w="109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2</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567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河南智澜建筑工程有限公司</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619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建筑工程施工总承包贰级资质；有效的安全生产许可证。</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c>
                <w:tcPr>
                  <w:tcW w:w="109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3</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567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汉水建设有限公司</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619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建筑工程施工总承包壹级资质；有效的安全生产许可证。</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r>
          </w:tbl>
          <w:p>
            <w:pPr>
              <w:keepNext w:val="0"/>
              <w:keepLines w:val="0"/>
              <w:widowControl/>
              <w:suppressLineNumbers w:val="0"/>
              <w:wordWrap w:val="0"/>
              <w:spacing w:before="0" w:beforeAutospacing="1" w:after="0" w:afterAutospacing="1" w:line="30" w:lineRule="atLeast"/>
              <w:ind w:left="0" w:right="0"/>
              <w:jc w:val="left"/>
            </w:pPr>
            <w:r>
              <w:rPr>
                <w:rFonts w:hint="eastAsia" w:ascii="微软雅黑" w:hAnsi="微软雅黑" w:eastAsia="微软雅黑" w:cs="微软雅黑"/>
                <w:color w:val="000000"/>
                <w:kern w:val="0"/>
                <w:sz w:val="24"/>
                <w:szCs w:val="24"/>
                <w:lang w:val="en-US" w:eastAsia="zh-CN" w:bidi="ar"/>
              </w:rPr>
              <w:t xml:space="preserve">4.（1）中标候选人企业业绩 </w:t>
            </w:r>
          </w:p>
          <w:tbl>
            <w:tblPr>
              <w:tblW w:w="5000" w:type="pct"/>
              <w:tblInd w:w="-2" w:type="dxa"/>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83"/>
              <w:gridCol w:w="2163"/>
              <w:gridCol w:w="1713"/>
              <w:gridCol w:w="1550"/>
              <w:gridCol w:w="1550"/>
              <w:gridCol w:w="1666"/>
            </w:tblGrid>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序号</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中标候选人名称</w:t>
                  </w:r>
                  <w:r>
                    <w:rPr>
                      <w:rFonts w:hint="eastAsia" w:ascii="微软雅黑" w:hAnsi="微软雅黑" w:eastAsia="微软雅黑" w:cs="微软雅黑"/>
                      <w:color w:val="000000"/>
                      <w:kern w:val="0"/>
                      <w:sz w:val="24"/>
                      <w:szCs w:val="24"/>
                      <w:lang w:val="en-US" w:eastAsia="zh-CN" w:bidi="ar"/>
                    </w:rPr>
                    <w:t xml:space="preserve"> </w:t>
                  </w:r>
                </w:p>
              </w:tc>
              <w:tc>
                <w:tcPr>
                  <w:tcW w:w="241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中标工程名称</w:t>
                  </w:r>
                  <w:r>
                    <w:rPr>
                      <w:rFonts w:hint="eastAsia" w:ascii="微软雅黑" w:hAnsi="微软雅黑" w:eastAsia="微软雅黑" w:cs="微软雅黑"/>
                      <w:color w:val="000000"/>
                      <w:kern w:val="0"/>
                      <w:sz w:val="24"/>
                      <w:szCs w:val="24"/>
                      <w:lang w:val="en-US" w:eastAsia="zh-CN" w:bidi="ar"/>
                    </w:rPr>
                    <w:t xml:space="preserve"> </w:t>
                  </w:r>
                </w:p>
              </w:tc>
              <w:tc>
                <w:tcPr>
                  <w:tcW w:w="21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建设单位</w:t>
                  </w:r>
                  <w:r>
                    <w:rPr>
                      <w:rFonts w:hint="eastAsia" w:ascii="微软雅黑" w:hAnsi="微软雅黑" w:eastAsia="微软雅黑" w:cs="微软雅黑"/>
                      <w:color w:val="000000"/>
                      <w:kern w:val="0"/>
                      <w:sz w:val="24"/>
                      <w:szCs w:val="24"/>
                      <w:lang w:val="en-US" w:eastAsia="zh-CN" w:bidi="ar"/>
                    </w:rPr>
                    <w:t xml:space="preserve"> </w:t>
                  </w:r>
                </w:p>
              </w:tc>
              <w:tc>
                <w:tcPr>
                  <w:tcW w:w="21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合同签订时间</w:t>
                  </w:r>
                  <w:r>
                    <w:rPr>
                      <w:rFonts w:hint="eastAsia" w:ascii="微软雅黑" w:hAnsi="微软雅黑" w:eastAsia="微软雅黑" w:cs="微软雅黑"/>
                      <w:color w:val="000000"/>
                      <w:kern w:val="0"/>
                      <w:sz w:val="24"/>
                      <w:szCs w:val="24"/>
                      <w:lang w:val="en-US" w:eastAsia="zh-CN" w:bidi="ar"/>
                    </w:rPr>
                    <w:t xml:space="preserve"> </w:t>
                  </w:r>
                </w:p>
              </w:tc>
              <w:tc>
                <w:tcPr>
                  <w:tcW w:w="21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合同签订金额(单位：元)</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1</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山西恒业建设集团有限公司</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41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自贡市市级机关幼儿园新建工程</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1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自贡市市级机关幼儿园</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1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2019-08-16</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1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23941361</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2</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河南智澜建筑工程有限公司</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41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新安县南李村镇人才公寓工程</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1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新安县南李村镇人民政府</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1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2021-07-10</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1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7417195.52</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3</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汉水建设有限公司</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41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西乡县第三中学新建综合楼建设项目</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1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西乡县第三中学</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1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2022-03-01</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1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9743200</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r>
          </w:tbl>
          <w:p>
            <w:pPr>
              <w:keepNext w:val="0"/>
              <w:keepLines w:val="0"/>
              <w:widowControl/>
              <w:suppressLineNumbers w:val="0"/>
              <w:wordWrap w:val="0"/>
              <w:spacing w:before="0" w:beforeAutospacing="1" w:after="0" w:afterAutospacing="1" w:line="30" w:lineRule="atLeast"/>
              <w:ind w:left="0" w:right="0"/>
              <w:jc w:val="left"/>
            </w:pPr>
            <w:r>
              <w:rPr>
                <w:rFonts w:hint="eastAsia" w:ascii="微软雅黑" w:hAnsi="微软雅黑" w:eastAsia="微软雅黑" w:cs="微软雅黑"/>
                <w:color w:val="000000"/>
                <w:kern w:val="0"/>
                <w:sz w:val="24"/>
                <w:szCs w:val="24"/>
                <w:lang w:val="en-US" w:eastAsia="zh-CN" w:bidi="ar"/>
              </w:rPr>
              <w:t xml:space="preserve">4.（2）中标候选人项目负责人业绩 </w:t>
            </w:r>
          </w:p>
          <w:tbl>
            <w:tblPr>
              <w:tblW w:w="5000" w:type="pct"/>
              <w:tblInd w:w="-2" w:type="dxa"/>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75"/>
              <w:gridCol w:w="1885"/>
              <w:gridCol w:w="1334"/>
              <w:gridCol w:w="1633"/>
              <w:gridCol w:w="1232"/>
              <w:gridCol w:w="1232"/>
              <w:gridCol w:w="1334"/>
            </w:tblGrid>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3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序号</w:t>
                  </w:r>
                  <w:r>
                    <w:rPr>
                      <w:rFonts w:hint="eastAsia" w:ascii="微软雅黑" w:hAnsi="微软雅黑" w:eastAsia="微软雅黑" w:cs="微软雅黑"/>
                      <w:color w:val="000000"/>
                      <w:kern w:val="0"/>
                      <w:sz w:val="24"/>
                      <w:szCs w:val="24"/>
                      <w:lang w:val="en-US" w:eastAsia="zh-CN" w:bidi="ar"/>
                    </w:rPr>
                    <w:t xml:space="preserve"> </w:t>
                  </w:r>
                </w:p>
              </w:tc>
              <w:tc>
                <w:tcPr>
                  <w:tcW w:w="27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中标候选人名称</w:t>
                  </w:r>
                  <w:r>
                    <w:rPr>
                      <w:rFonts w:hint="eastAsia" w:ascii="微软雅黑" w:hAnsi="微软雅黑" w:eastAsia="微软雅黑" w:cs="微软雅黑"/>
                      <w:color w:val="000000"/>
                      <w:kern w:val="0"/>
                      <w:sz w:val="24"/>
                      <w:szCs w:val="24"/>
                      <w:lang w:val="en-US" w:eastAsia="zh-CN" w:bidi="ar"/>
                    </w:rPr>
                    <w:t xml:space="preserve"> </w:t>
                  </w:r>
                </w:p>
              </w:tc>
              <w:tc>
                <w:tcPr>
                  <w:tcW w:w="18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项目负责人</w:t>
                  </w:r>
                  <w:r>
                    <w:rPr>
                      <w:rFonts w:hint="eastAsia" w:ascii="微软雅黑" w:hAnsi="微软雅黑" w:eastAsia="微软雅黑" w:cs="微软雅黑"/>
                      <w:color w:val="000000"/>
                      <w:kern w:val="0"/>
                      <w:sz w:val="24"/>
                      <w:szCs w:val="24"/>
                      <w:lang w:val="en-US" w:eastAsia="zh-CN" w:bidi="ar"/>
                    </w:rPr>
                    <w:t xml:space="preserve"> </w:t>
                  </w:r>
                </w:p>
              </w:tc>
              <w:tc>
                <w:tcPr>
                  <w:tcW w:w="234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中标工程名称</w:t>
                  </w:r>
                  <w:r>
                    <w:rPr>
                      <w:rFonts w:hint="eastAsia" w:ascii="微软雅黑" w:hAnsi="微软雅黑" w:eastAsia="微软雅黑" w:cs="微软雅黑"/>
                      <w:color w:val="000000"/>
                      <w:kern w:val="0"/>
                      <w:sz w:val="24"/>
                      <w:szCs w:val="24"/>
                      <w:lang w:val="en-US" w:eastAsia="zh-CN" w:bidi="ar"/>
                    </w:rPr>
                    <w:t xml:space="preserve"> </w:t>
                  </w:r>
                </w:p>
              </w:tc>
              <w:tc>
                <w:tcPr>
                  <w:tcW w:w="169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建设单位</w:t>
                  </w:r>
                  <w:r>
                    <w:rPr>
                      <w:rFonts w:hint="eastAsia" w:ascii="微软雅黑" w:hAnsi="微软雅黑" w:eastAsia="微软雅黑" w:cs="微软雅黑"/>
                      <w:color w:val="000000"/>
                      <w:kern w:val="0"/>
                      <w:sz w:val="24"/>
                      <w:szCs w:val="24"/>
                      <w:lang w:val="en-US" w:eastAsia="zh-CN" w:bidi="ar"/>
                    </w:rPr>
                    <w:t xml:space="preserve"> </w:t>
                  </w:r>
                </w:p>
              </w:tc>
              <w:tc>
                <w:tcPr>
                  <w:tcW w:w="169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合同签订时间</w:t>
                  </w:r>
                  <w:r>
                    <w:rPr>
                      <w:rFonts w:hint="eastAsia" w:ascii="微软雅黑" w:hAnsi="微软雅黑" w:eastAsia="微软雅黑" w:cs="微软雅黑"/>
                      <w:color w:val="000000"/>
                      <w:kern w:val="0"/>
                      <w:sz w:val="24"/>
                      <w:szCs w:val="24"/>
                      <w:lang w:val="en-US" w:eastAsia="zh-CN" w:bidi="ar"/>
                    </w:rPr>
                    <w:t xml:space="preserve"> </w:t>
                  </w:r>
                </w:p>
              </w:tc>
              <w:tc>
                <w:tcPr>
                  <w:tcW w:w="166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合同签订金额(单位：元)</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3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1</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7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山西恒业建设集团有限公司</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18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张凯凯</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34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自贡市市级机关幼儿园新建工程</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169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自贡市市级机关幼</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169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2019-08-16</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166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23941361</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2</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7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河南智澜建筑工程有限公司</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18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李义超</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34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新安县南李村镇人才公寓工程</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169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新安县南李村镇人民政府</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169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2021-07-10</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166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7417195.52</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3</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7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汉水建设有限公司</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18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周茂斌</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234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西乡县第三中学新建综合楼建设项目</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169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西乡县第三中学</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169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2022-03-01</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c>
                <w:tcPr>
                  <w:tcW w:w="166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default" w:ascii="仿宋_GB2312" w:hAnsi="微软雅黑" w:eastAsia="仿宋_GB2312" w:cs="仿宋_GB2312"/>
                      <w:color w:val="000000"/>
                      <w:kern w:val="0"/>
                      <w:sz w:val="21"/>
                      <w:szCs w:val="21"/>
                      <w:bdr w:val="none" w:color="auto" w:sz="0" w:space="0"/>
                      <w:lang w:val="en-US" w:eastAsia="zh-CN" w:bidi="ar"/>
                    </w:rPr>
                    <w:t>9743200</w:t>
                  </w:r>
                  <w:r>
                    <w:rPr>
                      <w:rFonts w:hint="eastAsia" w:ascii="微软雅黑" w:hAnsi="微软雅黑" w:eastAsia="微软雅黑" w:cs="微软雅黑"/>
                      <w:color w:val="000000"/>
                      <w:kern w:val="0"/>
                      <w:sz w:val="21"/>
                      <w:szCs w:val="21"/>
                      <w:bdr w:val="none" w:color="auto" w:sz="0" w:space="0"/>
                      <w:lang w:val="en-US" w:eastAsia="zh-CN" w:bidi="ar"/>
                    </w:rPr>
                    <w:t xml:space="preserve"> </w:t>
                  </w:r>
                </w:p>
              </w:tc>
            </w:tr>
          </w:tbl>
          <w:p>
            <w:pPr>
              <w:keepNext w:val="0"/>
              <w:keepLines w:val="0"/>
              <w:widowControl/>
              <w:suppressLineNumbers w:val="0"/>
              <w:wordWrap w:val="0"/>
              <w:spacing w:before="0" w:beforeAutospacing="1" w:after="0" w:afterAutospacing="1" w:line="30" w:lineRule="atLeast"/>
              <w:ind w:left="0" w:right="0"/>
              <w:jc w:val="left"/>
            </w:pPr>
            <w:r>
              <w:rPr>
                <w:rFonts w:hint="eastAsia" w:ascii="微软雅黑" w:hAnsi="微软雅黑" w:eastAsia="微软雅黑" w:cs="微软雅黑"/>
                <w:color w:val="000000"/>
                <w:kern w:val="0"/>
                <w:sz w:val="24"/>
                <w:szCs w:val="24"/>
                <w:lang w:val="en-US" w:eastAsia="zh-CN" w:bidi="ar"/>
              </w:rPr>
              <w:t xml:space="preserve">5.（1）所有投标人商务标评分情况 </w:t>
            </w:r>
          </w:p>
          <w:tbl>
            <w:tblPr>
              <w:tblW w:w="5000" w:type="pct"/>
              <w:tblInd w:w="-2" w:type="dxa"/>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77"/>
              <w:gridCol w:w="2227"/>
              <w:gridCol w:w="1264"/>
              <w:gridCol w:w="1264"/>
              <w:gridCol w:w="1264"/>
              <w:gridCol w:w="1264"/>
              <w:gridCol w:w="1265"/>
            </w:tblGrid>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序号</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单位名称</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评委A</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评委B</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评委C</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评委D</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评委E</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1</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山西恒业建设集团有限公司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2</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汉水建设有限公司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3</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河北沐渲建设工程有限公司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4</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张家口市宏宇园林市政工程有限公司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5</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河北金品建筑工程集团有限责任公司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6</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中原跃发建设工程有限公司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7</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邯郸市旭星建筑工程有限公司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8</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中建力天集团有限公司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唐山君盛建设工程有限公司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10</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河北华鹏建筑安装工程有限公司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11</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河北旭涵建筑工程有限公司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12</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石家庄辉建建筑工程有限公司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13</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大秦建设集团有限公司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14</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河北步硕建筑工程有限公司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15</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河北改地建设工程有限公司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16</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张家口煜波建筑安装有限公司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17</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河北茂凌建筑工程有限公司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18</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中元路泰建设集团有限公司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19</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河北联强建筑工程有限公司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20</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河北卓景园林绿化工程有限公司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21</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河北福棉建设工程有限公司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22</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晨然建设集团有限公司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23</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西安元成建筑工程有限公司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24</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张家口大立建设工程有限公司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25</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河北泽涛建设集团有限公司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26</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河北悦科建筑工程有限公司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27</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奥富建设有限公司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28</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河北双塔建设工程有限公司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29</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四川宏远建筑工程有限公司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30</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河北兴奥建筑安装工程有限公司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31</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河北太平洋建工集团有限公司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32</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中建恒煜建筑工程有限公司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33</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河津市小梁建筑工程有限公司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34</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中安城投建设有限公司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35</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河南省仁昱建筑工程有限公司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36</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升升集团有限公司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37</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河北道达建设工程有限公司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38</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中明建投建设集团有限责任公司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39</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邢台顺搏建筑工程有限公司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40</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河北润安建筑工程有限公司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41</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河北扬图建筑工程有限公司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42</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河南省金盾建设工程有限公司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43</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万方建设集团有限公司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44</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河南智澜建筑工程有限公司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45</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河北弘都建筑公司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46</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河北圣华建筑工程有限公司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47</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江西鑫瑞建设工程有限公司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48</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山西环宇建筑工程有限公司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49</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中喆路桥工程有限公司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50</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河北亿龙建筑工程有限公司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51</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河北众础建筑工程有限公司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52</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河北拓盛建筑工程有限公司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53</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河南地天建设有限公司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54</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石家庄市建通建设工程有限公司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55</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河北至锦建设工程有限公司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56</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河北东奥建筑工程有限公司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57</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重庆乾和建筑工程有限公司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58</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河北雪龙建筑园林工程有限公司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59</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华北铁建建设有限公司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60</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定州市建设建筑工程有限公司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61</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河南省华帝建设工程有限公司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62</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河北燕青建工集团有限公司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63</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山西亿承建设工程有限公司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64</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世华九九建工集团有限公司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65</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山东鸿华建筑安装工程有限公司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66</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华宝建工集团有限公司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67</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筑华建筑集团有限公司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68</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河北新万景建设集团有限公司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69</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河北九勋建筑工程有限公司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70</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中嘉康弘建筑工程有限公司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71</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京海建工(集团)有限公司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72</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中堰易和工程有限公司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73</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张家口市华工建设有限公司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74</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河北晟城建筑工程集团有限公司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75</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河北沧信建筑工程有限公司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76</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河北省内丘县天安建筑安装有限责任公司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bl>
          <w:p>
            <w:pPr>
              <w:keepNext w:val="0"/>
              <w:keepLines w:val="0"/>
              <w:widowControl/>
              <w:suppressLineNumbers w:val="0"/>
              <w:wordWrap w:val="0"/>
              <w:spacing w:before="0" w:beforeAutospacing="1" w:after="0" w:afterAutospacing="1" w:line="30" w:lineRule="atLeast"/>
              <w:ind w:left="0" w:right="0"/>
              <w:jc w:val="left"/>
            </w:pPr>
            <w:r>
              <w:rPr>
                <w:rFonts w:hint="eastAsia" w:ascii="微软雅黑" w:hAnsi="微软雅黑" w:eastAsia="微软雅黑" w:cs="微软雅黑"/>
                <w:color w:val="000000"/>
                <w:kern w:val="0"/>
                <w:sz w:val="24"/>
                <w:szCs w:val="24"/>
                <w:lang w:val="en-US" w:eastAsia="zh-CN" w:bidi="ar"/>
              </w:rPr>
              <w:t xml:space="preserve">5.（2）所有投标人技术标评分情况 </w:t>
            </w:r>
          </w:p>
          <w:tbl>
            <w:tblPr>
              <w:tblW w:w="5000" w:type="pct"/>
              <w:tblInd w:w="-2" w:type="dxa"/>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77"/>
              <w:gridCol w:w="2227"/>
              <w:gridCol w:w="1264"/>
              <w:gridCol w:w="1264"/>
              <w:gridCol w:w="1264"/>
              <w:gridCol w:w="1264"/>
              <w:gridCol w:w="1265"/>
            </w:tblGrid>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序号</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单位名称</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评委A</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评委B</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评委C</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评委D</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评委E</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1</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山西恒业建设集团有限公司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2</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汉水建设有限公司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3</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河北沐渲建设工程有限公司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4</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张家口市宏宇园林市政工程有限公司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5</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河北金品建筑工程集团有限责任公司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6</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中原跃发建设工程有限公司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7</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邯郸市旭星建筑工程有限公司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8</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中建力天集团有限公司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唐山君盛建设工程有限公司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10</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河北华鹏建筑安装工程有限公司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11</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河北旭涵建筑工程有限公司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12</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石家庄辉建建筑工程有限公司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13</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大秦建设集团有限公司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14</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河北步硕建筑工程有限公司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15</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河北改地建设工程有限公司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16</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张家口煜波建筑安装有限公司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17</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河北茂凌建筑工程有限公司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18</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中元路泰建设集团有限公司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19</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河北联强建筑工程有限公司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20</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河北卓景园林绿化工程有限公司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21</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河北福棉建设工程有限公司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22</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晨然建设集团有限公司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23</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西安元成建筑工程有限公司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24</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张家口大立建设工程有限公司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25</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河北泽涛建设集团有限公司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26</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河北悦科建筑工程有限公司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27</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奥富建设有限公司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28</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河北双塔建设工程有限公司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29</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四川宏远建筑工程有限公司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30</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河北兴奥建筑安装工程有限公司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31</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河北太平洋建工集团有限公司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32</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中建恒煜建筑工程有限公司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33</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河津市小梁建筑工程有限公司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34</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中安城投建设有限公司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35</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河南省仁昱建筑工程有限公司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36</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升升集团有限公司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37</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河北道达建设工程有限公司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38</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中明建投建设集团有限责任公司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39</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邢台顺搏建筑工程有限公司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40</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河北润安建筑工程有限公司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41</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河北扬图建筑工程有限公司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42</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河南省金盾建设工程有限公司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43</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万方建设集团有限公司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44</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河南智澜建筑工程有限公司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45</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河北弘都建筑公司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46</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河北圣华建筑工程有限公司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47</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江西鑫瑞建设工程有限公司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48</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山西环宇建筑工程有限公司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49</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中喆路桥工程有限公司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50</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河北亿龙建筑工程有限公司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51</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河北众础建筑工程有限公司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52</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河北拓盛建筑工程有限公司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53</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河南地天建设有限公司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54</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石家庄市建通建设工程有限公司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55</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河北至锦建设工程有限公司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56</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河北东奥建筑工程有限公司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57</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重庆乾和建筑工程有限公司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58</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河北雪龙建筑园林工程有限公司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59</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华北铁建建设有限公司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60</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定州市建设建筑工程有限公司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61</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河南省华帝建设工程有限公司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62</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河北燕青建工集团有限公司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63</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山西亿承建设工程有限公司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64</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世华九九建工集团有限公司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65</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山东鸿华建筑安装工程有限公司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66</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华宝建工集团有限公司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67</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筑华建筑集团有限公司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68</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河北新万景建设集团有限公司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69</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河北九勋建筑工程有限公司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70</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中嘉康弘建筑工程有限公司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71</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京海建工(集团)有限公司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72</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中堰易和工程有限公司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73</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张家口市华工建设有限公司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74</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河北晟城建筑工程集团有限公司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75</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河北沧信建筑工程有限公司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76</w:t>
                  </w:r>
                  <w:r>
                    <w:rPr>
                      <w:rFonts w:hint="eastAsia" w:ascii="微软雅黑" w:hAnsi="微软雅黑" w:eastAsia="微软雅黑" w:cs="微软雅黑"/>
                      <w:color w:val="000000"/>
                      <w:kern w:val="0"/>
                      <w:sz w:val="24"/>
                      <w:szCs w:val="24"/>
                      <w:lang w:val="en-US" w:eastAsia="zh-CN" w:bidi="ar"/>
                    </w:rPr>
                    <w:t xml:space="preserve"> </w:t>
                  </w:r>
                </w:p>
              </w:tc>
              <w:tc>
                <w:tcPr>
                  <w:tcW w:w="25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河北省内丘县天安建筑安装有限责任公司</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c>
                <w:tcPr>
                  <w:tcW w:w="142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p>
              </w:tc>
            </w:tr>
          </w:tbl>
          <w:p>
            <w:pPr>
              <w:keepNext w:val="0"/>
              <w:keepLines w:val="0"/>
              <w:widowControl/>
              <w:suppressLineNumbers w:val="0"/>
              <w:wordWrap w:val="0"/>
              <w:spacing w:before="0" w:beforeAutospacing="1" w:after="0" w:afterAutospacing="1" w:line="30" w:lineRule="atLeast"/>
              <w:ind w:left="0" w:right="0"/>
              <w:jc w:val="left"/>
            </w:pPr>
            <w:r>
              <w:rPr>
                <w:rFonts w:hint="eastAsia" w:ascii="微软雅黑" w:hAnsi="微软雅黑" w:eastAsia="微软雅黑" w:cs="微软雅黑"/>
                <w:color w:val="000000"/>
                <w:kern w:val="0"/>
                <w:sz w:val="24"/>
                <w:szCs w:val="24"/>
                <w:lang w:val="en-US" w:eastAsia="zh-CN" w:bidi="ar"/>
              </w:rPr>
              <w:t xml:space="preserve">5.（3）所有投标人或供应商总得分情况 </w:t>
            </w:r>
          </w:p>
          <w:tbl>
            <w:tblPr>
              <w:tblW w:w="5000" w:type="pct"/>
              <w:tblInd w:w="-2" w:type="dxa"/>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01"/>
              <w:gridCol w:w="3750"/>
              <w:gridCol w:w="2260"/>
              <w:gridCol w:w="2614"/>
            </w:tblGrid>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序号</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单位名称</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报价得分</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总得分</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1</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山西恒业建设集团有限公司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99.99</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99.99</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2</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汉水建设有限公司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99.82</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99.82</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3</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河北沐渲建设工程有限公司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99.71</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99.71</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4</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张家口市宏宇园林市政工程有限公司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89.09</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89.09</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5</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河北金品建筑工程集团有限责任公司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99.1</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99.1</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6</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中原跃发建设工程有限公司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99.44</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99.44</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7</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邯郸市旭星建筑工程有限公司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88.02</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88.02</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8</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中建力天集团有限公司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99.35</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99.35</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唐山君盛建设工程有限公司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99.32</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99.32</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10</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河北华鹏建筑安装工程有限公司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98.37</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98.37</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11</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河北旭涵建筑工程有限公司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99.42</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99.42</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12</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石家庄辉建建筑工程有限公司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97.91</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97.91</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13</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大秦建设集团有限公司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99.79</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99.79</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14</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河北步硕建筑工程有限公司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0</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0</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15</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河北改地建设工程有限公司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91.02</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91.02</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16</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张家口煜波建筑安装有限公司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0</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0</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17</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河北茂凌建筑工程有限公司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99.19</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99.19</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18</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中元路泰建设集团有限公司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96.38</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96.38</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19</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河北联强建筑工程有限公司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97.51</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97.51</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20</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河北卓景园林绿化工程有限公司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97.53</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97.53</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21</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河北福棉建设工程有限公司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98.81</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98.81</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22</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晨然建设集团有限公司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0</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0</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23</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西安元成建筑工程有限公司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93.6</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93.6</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24</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张家口大立建设工程有限公司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91.88</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91.88</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25</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河北泽涛建设集团有限公司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98.24</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98.24</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26</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河北悦科建筑工程有限公司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99.54</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99.54</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27</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奥富建设有限公司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99.38</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99.38</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28</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河北双塔建设工程有限公司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92.52</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92.52</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29</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四川宏远建筑工程有限公司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90.83</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90.83</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30</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河北兴奥建筑安装工程有限公司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99.29</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99.29</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31</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河北太平洋建工集团有限公司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98.91</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98.91</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32</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中建恒煜建筑工程有限公司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98.81</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98.81</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33</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河津市小梁建筑工程有限公司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98.65</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98.65</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34</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中安城投建设有限公司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98.72</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98.72</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35</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河南省仁昱建筑工程有限公司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98.24</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98.24</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36</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升升集团有限公司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98.45</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98.45</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37</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河北道达建设工程有限公司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99.81</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99.81</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38</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中明建投建设集团有限责任公司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99.72</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99.72</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39</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邢台顺搏建筑工程有限公司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99.02</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99.02</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40</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河北润安建筑工程有限公司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99.14</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99.14</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41</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河北扬图建筑工程有限公司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99.17</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99.17</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42</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河南省金盾建设工程有限公司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99.33</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99.33</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43</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万方建设集团有限公司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99.79</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99.79</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44</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河南智澜建筑工程有限公司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99.91</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99.91</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45</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河北弘都建筑公司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98.03</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98.03</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46</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河北圣华建筑工程有限公司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99.52</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99.52</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47</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江西鑫瑞建设工程有限公司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99.46</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99.46</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48</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山西环宇建筑工程有限公司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99.42</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99.42</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49</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中喆路桥工程有限公司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98.51</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98.51</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50</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河北亿龙建筑工程有限公司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99.61</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99.61</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51</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河北众础建筑工程有限公司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99.29</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99.29</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52</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河北拓盛建筑工程有限公司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99.65</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99.65</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53</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河南地天建设有限公司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99.72</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99.72</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54</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石家庄市建通建设工程有限公司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99.55</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99.55</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55</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河北至锦建设工程有限公司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99.67</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99.67</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56</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河北东奥建筑工程有限公司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99.21</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99.21</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57</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重庆乾和建筑工程有限公司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0</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0</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58</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河北雪龙建筑园林工程有限公司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98.78</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98.78</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59</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华北铁建建设有限公司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99.42</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99.42</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60</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定州市建设建筑工程有限公司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99.58</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99.58</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61</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河南省华帝建设工程有限公司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99.51</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99.51</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62</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河北燕青建工集团有限公司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99.36</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99.36</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63</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山西亿承建设工程有限公司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0</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0</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64</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世华九九建工集团有限公司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99.4</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99.4</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65</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山东鸿华建筑安装工程有限公司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89.95</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89.95</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66</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华宝建工集团有限公司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96.6</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96.6</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67</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筑华建筑集团有限公司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99.38</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99.38</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68</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河北新万景建设集团有限公司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99.68</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99.68</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69</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河北九勋建筑工程有限公司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99.75</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99.75</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70</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中嘉康弘建筑工程有限公司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94.87</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94.87</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71</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京海建工(集团)有限公司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98.42</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98.42</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72</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中堰易和工程有限公司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91.66</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91.66</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73</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张家口市华工建设有限公司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97.26</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97.26</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74</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河北晟城建筑工程集团有限公司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98.86</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98.86</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75</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河北沧信建筑工程有限公司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99</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76</w:t>
                  </w:r>
                  <w:r>
                    <w:rPr>
                      <w:rFonts w:hint="eastAsia" w:ascii="微软雅黑" w:hAnsi="微软雅黑" w:eastAsia="微软雅黑" w:cs="微软雅黑"/>
                      <w:color w:val="000000"/>
                      <w:kern w:val="0"/>
                      <w:sz w:val="24"/>
                      <w:szCs w:val="24"/>
                      <w:lang w:val="en-US" w:eastAsia="zh-CN" w:bidi="ar"/>
                    </w:rPr>
                    <w:t xml:space="preserve"> </w:t>
                  </w:r>
                </w:p>
              </w:tc>
              <w:tc>
                <w:tcPr>
                  <w:tcW w:w="525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河北省内丘县天安建筑安装有限责任公司</w:t>
                  </w:r>
                  <w:r>
                    <w:rPr>
                      <w:rFonts w:hint="eastAsia" w:ascii="微软雅黑" w:hAnsi="微软雅黑" w:eastAsia="微软雅黑" w:cs="微软雅黑"/>
                      <w:color w:val="000000"/>
                      <w:kern w:val="0"/>
                      <w:sz w:val="24"/>
                      <w:szCs w:val="24"/>
                      <w:lang w:val="en-US" w:eastAsia="zh-CN" w:bidi="ar"/>
                    </w:rPr>
                    <w:t xml:space="preserve"> </w:t>
                  </w:r>
                </w:p>
              </w:tc>
              <w:tc>
                <w:tcPr>
                  <w:tcW w:w="312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0</w:t>
                  </w:r>
                  <w:r>
                    <w:rPr>
                      <w:rFonts w:hint="eastAsia" w:ascii="微软雅黑" w:hAnsi="微软雅黑" w:eastAsia="微软雅黑" w:cs="微软雅黑"/>
                      <w:color w:val="000000"/>
                      <w:kern w:val="0"/>
                      <w:sz w:val="24"/>
                      <w:szCs w:val="24"/>
                      <w:lang w:val="en-US" w:eastAsia="zh-CN" w:bidi="ar"/>
                    </w:rPr>
                    <w:t xml:space="preserve"> </w:t>
                  </w:r>
                </w:p>
              </w:tc>
              <w:tc>
                <w:tcPr>
                  <w:tcW w:w="364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0</w:t>
                  </w:r>
                  <w:r>
                    <w:rPr>
                      <w:rFonts w:hint="eastAsia" w:ascii="微软雅黑" w:hAnsi="微软雅黑" w:eastAsia="微软雅黑" w:cs="微软雅黑"/>
                      <w:color w:val="000000"/>
                      <w:kern w:val="0"/>
                      <w:sz w:val="24"/>
                      <w:szCs w:val="24"/>
                      <w:lang w:val="en-US" w:eastAsia="zh-CN" w:bidi="ar"/>
                    </w:rPr>
                    <w:t xml:space="preserve"> </w:t>
                  </w:r>
                </w:p>
              </w:tc>
            </w:tr>
          </w:tbl>
          <w:p>
            <w:pPr>
              <w:keepNext w:val="0"/>
              <w:keepLines w:val="0"/>
              <w:widowControl/>
              <w:suppressLineNumbers w:val="0"/>
              <w:wordWrap w:val="0"/>
              <w:spacing w:before="0" w:beforeAutospacing="1" w:after="0" w:afterAutospacing="1" w:line="30" w:lineRule="atLeast"/>
              <w:ind w:left="0" w:right="0"/>
              <w:jc w:val="left"/>
            </w:pPr>
            <w:r>
              <w:rPr>
                <w:rFonts w:hint="eastAsia" w:ascii="微软雅黑" w:hAnsi="微软雅黑" w:eastAsia="微软雅黑" w:cs="微软雅黑"/>
                <w:color w:val="000000"/>
                <w:kern w:val="0"/>
                <w:sz w:val="24"/>
                <w:szCs w:val="24"/>
                <w:lang w:val="en-US" w:eastAsia="zh-CN" w:bidi="ar"/>
              </w:rPr>
              <w:t xml:space="preserve">6.投标文件被否决的投标人名称、否决原因 </w:t>
            </w:r>
          </w:p>
          <w:tbl>
            <w:tblPr>
              <w:tblW w:w="5000" w:type="pct"/>
              <w:tblInd w:w="-2" w:type="dxa"/>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03"/>
              <w:gridCol w:w="3811"/>
              <w:gridCol w:w="4811"/>
            </w:tblGrid>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序号</w:t>
                  </w:r>
                  <w:r>
                    <w:rPr>
                      <w:rFonts w:hint="eastAsia" w:ascii="微软雅黑" w:hAnsi="微软雅黑" w:eastAsia="微软雅黑" w:cs="微软雅黑"/>
                      <w:color w:val="000000"/>
                      <w:kern w:val="0"/>
                      <w:sz w:val="24"/>
                      <w:szCs w:val="24"/>
                      <w:lang w:val="en-US" w:eastAsia="zh-CN" w:bidi="ar"/>
                    </w:rPr>
                    <w:t xml:space="preserve"> </w:t>
                  </w:r>
                </w:p>
              </w:tc>
              <w:tc>
                <w:tcPr>
                  <w:tcW w:w="538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投标人名称</w:t>
                  </w:r>
                  <w:r>
                    <w:rPr>
                      <w:rFonts w:hint="eastAsia" w:ascii="微软雅黑" w:hAnsi="微软雅黑" w:eastAsia="微软雅黑" w:cs="微软雅黑"/>
                      <w:color w:val="000000"/>
                      <w:kern w:val="0"/>
                      <w:sz w:val="24"/>
                      <w:szCs w:val="24"/>
                      <w:lang w:val="en-US" w:eastAsia="zh-CN" w:bidi="ar"/>
                    </w:rPr>
                    <w:t xml:space="preserve"> </w:t>
                  </w:r>
                </w:p>
              </w:tc>
              <w:tc>
                <w:tcPr>
                  <w:tcW w:w="663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否决原因</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1</w:t>
                  </w:r>
                  <w:r>
                    <w:rPr>
                      <w:rFonts w:hint="eastAsia" w:ascii="微软雅黑" w:hAnsi="微软雅黑" w:eastAsia="微软雅黑" w:cs="微软雅黑"/>
                      <w:color w:val="000000"/>
                      <w:kern w:val="0"/>
                      <w:sz w:val="24"/>
                      <w:szCs w:val="24"/>
                      <w:lang w:val="en-US" w:eastAsia="zh-CN" w:bidi="ar"/>
                    </w:rPr>
                    <w:t xml:space="preserve"> </w:t>
                  </w:r>
                </w:p>
              </w:tc>
              <w:tc>
                <w:tcPr>
                  <w:tcW w:w="538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河北步硕建筑工程有限公司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663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“河北步硕建筑工程有限公司”项目经理未附业绩证明材料，不符合评标办法 2.1.2（6）项的规定，不能通过第一个信封资格评审.</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2</w:t>
                  </w:r>
                  <w:r>
                    <w:rPr>
                      <w:rFonts w:hint="eastAsia" w:ascii="微软雅黑" w:hAnsi="微软雅黑" w:eastAsia="微软雅黑" w:cs="微软雅黑"/>
                      <w:color w:val="000000"/>
                      <w:kern w:val="0"/>
                      <w:sz w:val="24"/>
                      <w:szCs w:val="24"/>
                      <w:lang w:val="en-US" w:eastAsia="zh-CN" w:bidi="ar"/>
                    </w:rPr>
                    <w:t xml:space="preserve"> </w:t>
                  </w:r>
                </w:p>
              </w:tc>
              <w:tc>
                <w:tcPr>
                  <w:tcW w:w="538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张家口煜波建筑安装有限公司</w:t>
                  </w:r>
                  <w:r>
                    <w:rPr>
                      <w:rFonts w:hint="eastAsia" w:ascii="微软雅黑" w:hAnsi="微软雅黑" w:eastAsia="微软雅黑" w:cs="微软雅黑"/>
                      <w:color w:val="000000"/>
                      <w:kern w:val="0"/>
                      <w:sz w:val="24"/>
                      <w:szCs w:val="24"/>
                      <w:lang w:val="en-US" w:eastAsia="zh-CN" w:bidi="ar"/>
                    </w:rPr>
                    <w:t xml:space="preserve"> </w:t>
                  </w:r>
                </w:p>
              </w:tc>
              <w:tc>
                <w:tcPr>
                  <w:tcW w:w="663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“张家口煜波建筑安装有限公司”项目经理未附职称证，不符合评标办法 2.1.2（6）项的规定，不能通过第一个信封资格评审.</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3</w:t>
                  </w:r>
                  <w:r>
                    <w:rPr>
                      <w:rFonts w:hint="eastAsia" w:ascii="微软雅黑" w:hAnsi="微软雅黑" w:eastAsia="微软雅黑" w:cs="微软雅黑"/>
                      <w:color w:val="000000"/>
                      <w:kern w:val="0"/>
                      <w:sz w:val="24"/>
                      <w:szCs w:val="24"/>
                      <w:lang w:val="en-US" w:eastAsia="zh-CN" w:bidi="ar"/>
                    </w:rPr>
                    <w:t xml:space="preserve"> </w:t>
                  </w:r>
                </w:p>
              </w:tc>
              <w:tc>
                <w:tcPr>
                  <w:tcW w:w="538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晨然建设集团有限公司</w:t>
                  </w:r>
                  <w:r>
                    <w:rPr>
                      <w:rFonts w:hint="eastAsia" w:ascii="微软雅黑" w:hAnsi="微软雅黑" w:eastAsia="微软雅黑" w:cs="微软雅黑"/>
                      <w:color w:val="000000"/>
                      <w:kern w:val="0"/>
                      <w:sz w:val="24"/>
                      <w:szCs w:val="24"/>
                      <w:lang w:val="en-US" w:eastAsia="zh-CN" w:bidi="ar"/>
                    </w:rPr>
                    <w:t xml:space="preserve"> </w:t>
                  </w:r>
                </w:p>
              </w:tc>
              <w:tc>
                <w:tcPr>
                  <w:tcW w:w="663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“晨然建设集团有限公司”项目经理职称证不符合资格审查要求,不符合评标办法 2.1.2（6）项的规定，不能通过第一个信封资格评审</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4</w:t>
                  </w:r>
                  <w:r>
                    <w:rPr>
                      <w:rFonts w:hint="eastAsia" w:ascii="微软雅黑" w:hAnsi="微软雅黑" w:eastAsia="微软雅黑" w:cs="微软雅黑"/>
                      <w:color w:val="000000"/>
                      <w:kern w:val="0"/>
                      <w:sz w:val="24"/>
                      <w:szCs w:val="24"/>
                      <w:lang w:val="en-US" w:eastAsia="zh-CN" w:bidi="ar"/>
                    </w:rPr>
                    <w:t xml:space="preserve"> </w:t>
                  </w:r>
                </w:p>
              </w:tc>
              <w:tc>
                <w:tcPr>
                  <w:tcW w:w="538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重庆乾和建筑工程有限公司</w:t>
                  </w:r>
                  <w:r>
                    <w:rPr>
                      <w:rFonts w:hint="eastAsia" w:ascii="微软雅黑" w:hAnsi="微软雅黑" w:eastAsia="微软雅黑" w:cs="微软雅黑"/>
                      <w:color w:val="000000"/>
                      <w:kern w:val="0"/>
                      <w:sz w:val="24"/>
                      <w:szCs w:val="24"/>
                      <w:lang w:val="en-US" w:eastAsia="zh-CN" w:bidi="ar"/>
                    </w:rPr>
                    <w:t xml:space="preserve"> </w:t>
                  </w:r>
                </w:p>
              </w:tc>
              <w:tc>
                <w:tcPr>
                  <w:tcW w:w="663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“重庆乾和建筑工程有限公司”项 目经理建安 B 证过期， 不符合评标办法 2.1.2 (6)项的规定，不能通过 第一个信封资格评审</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5</w:t>
                  </w:r>
                  <w:r>
                    <w:rPr>
                      <w:rFonts w:hint="eastAsia" w:ascii="微软雅黑" w:hAnsi="微软雅黑" w:eastAsia="微软雅黑" w:cs="微软雅黑"/>
                      <w:color w:val="000000"/>
                      <w:kern w:val="0"/>
                      <w:sz w:val="24"/>
                      <w:szCs w:val="24"/>
                      <w:lang w:val="en-US" w:eastAsia="zh-CN" w:bidi="ar"/>
                    </w:rPr>
                    <w:t xml:space="preserve"> </w:t>
                  </w:r>
                </w:p>
              </w:tc>
              <w:tc>
                <w:tcPr>
                  <w:tcW w:w="538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山西亿承建设工程有限公司</w:t>
                  </w:r>
                  <w:r>
                    <w:rPr>
                      <w:rFonts w:hint="eastAsia" w:ascii="微软雅黑" w:hAnsi="微软雅黑" w:eastAsia="微软雅黑" w:cs="微软雅黑"/>
                      <w:color w:val="000000"/>
                      <w:kern w:val="0"/>
                      <w:sz w:val="24"/>
                      <w:szCs w:val="24"/>
                      <w:lang w:val="en-US" w:eastAsia="zh-CN" w:bidi="ar"/>
                    </w:rPr>
                    <w:t xml:space="preserve"> </w:t>
                  </w:r>
                </w:p>
              </w:tc>
              <w:tc>
                <w:tcPr>
                  <w:tcW w:w="663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“山西亿承建设工程有限公司”未附有效的企业安全生产许可证，不符合评标办法 2.1.2 (1) 项的规定，不能通过第一个信封资格评审</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6</w:t>
                  </w:r>
                  <w:r>
                    <w:rPr>
                      <w:rFonts w:hint="eastAsia" w:ascii="微软雅黑" w:hAnsi="微软雅黑" w:eastAsia="微软雅黑" w:cs="微软雅黑"/>
                      <w:color w:val="000000"/>
                      <w:kern w:val="0"/>
                      <w:sz w:val="24"/>
                      <w:szCs w:val="24"/>
                      <w:lang w:val="en-US" w:eastAsia="zh-CN" w:bidi="ar"/>
                    </w:rPr>
                    <w:t xml:space="preserve"> </w:t>
                  </w:r>
                </w:p>
              </w:tc>
              <w:tc>
                <w:tcPr>
                  <w:tcW w:w="538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河北省内丘县天安建筑安装有限责任公司</w:t>
                  </w:r>
                  <w:r>
                    <w:rPr>
                      <w:rFonts w:hint="eastAsia" w:ascii="微软雅黑" w:hAnsi="微软雅黑" w:eastAsia="微软雅黑" w:cs="微软雅黑"/>
                      <w:color w:val="000000"/>
                      <w:kern w:val="0"/>
                      <w:sz w:val="24"/>
                      <w:szCs w:val="24"/>
                      <w:lang w:val="en-US" w:eastAsia="zh-CN" w:bidi="ar"/>
                    </w:rPr>
                    <w:t xml:space="preserve"> </w:t>
                  </w:r>
                </w:p>
              </w:tc>
              <w:tc>
                <w:tcPr>
                  <w:tcW w:w="663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jc w:val="center"/>
                  </w:pPr>
                  <w:r>
                    <w:rPr>
                      <w:rFonts w:hint="default" w:ascii="仿宋_GB2312" w:hAnsi="微软雅黑" w:eastAsia="仿宋_GB2312" w:cs="仿宋_GB2312"/>
                      <w:color w:val="000000"/>
                      <w:kern w:val="0"/>
                      <w:sz w:val="32"/>
                      <w:szCs w:val="32"/>
                      <w:lang w:val="en-US" w:eastAsia="zh-CN" w:bidi="ar"/>
                    </w:rPr>
                    <w:t>“河北省内丘县天安建筑安装有限责任公司”投标函法定代表人签字不是电子签章，不符合评标办法 2.1.1、2.1.3（2）项的规定,不能通过第一个信封形式评审与响应性评审。</w:t>
                  </w:r>
                  <w:r>
                    <w:rPr>
                      <w:rFonts w:hint="eastAsia" w:ascii="微软雅黑" w:hAnsi="微软雅黑" w:eastAsia="微软雅黑" w:cs="微软雅黑"/>
                      <w:color w:val="000000"/>
                      <w:kern w:val="0"/>
                      <w:sz w:val="24"/>
                      <w:szCs w:val="24"/>
                      <w:lang w:val="en-US" w:eastAsia="zh-CN" w:bidi="ar"/>
                    </w:rPr>
                    <w:t xml:space="preserve"> </w:t>
                  </w:r>
                </w:p>
              </w:tc>
            </w:tr>
          </w:tbl>
          <w:p>
            <w:pPr>
              <w:keepNext w:val="0"/>
              <w:keepLines w:val="0"/>
              <w:widowControl/>
              <w:suppressLineNumbers w:val="0"/>
              <w:wordWrap w:val="0"/>
              <w:spacing w:before="0" w:beforeAutospacing="1" w:after="0" w:afterAutospacing="1" w:line="30" w:lineRule="atLeast"/>
              <w:ind w:left="0" w:right="0"/>
              <w:jc w:val="left"/>
            </w:pPr>
            <w:r>
              <w:rPr>
                <w:rFonts w:hint="eastAsia" w:ascii="微软雅黑" w:hAnsi="微软雅黑" w:eastAsia="微软雅黑" w:cs="微软雅黑"/>
                <w:color w:val="000000"/>
                <w:kern w:val="0"/>
                <w:sz w:val="24"/>
                <w:szCs w:val="24"/>
                <w:lang w:val="en-US" w:eastAsia="zh-CN" w:bidi="ar"/>
              </w:rPr>
              <w:t xml:space="preserve">7.提出异议的渠道和方式：投标人或其他利害关系人对依法必须进行招标的项目的评标结果有异议的，应在中标候选人公示期间，以书面形式提出（受理单位：河北省成套招标有限公司317房间；联系人：万蓓；电话：0311-83086856、18632196690）。异议人是法人的，异议材料必须由其法定代表人或者授权代表签字并盖章；其他组织或者个人异议的，异议材料必须由主要负责人或者异议本人签字，并附有效身份证明复印件。招标人在收到异议之日起3日内作出答复。异议材料应当包括下列内容：(一)异议人的名称、地址及有效联系方式；(二)异议事项的基本事实；(三)相关请求及主张；(四)有效线索和相关证明材料。异议有关材料是外文的，异议人应当同时提供其中文译本。 </w:t>
            </w:r>
          </w:p>
          <w:p>
            <w:pPr>
              <w:keepNext w:val="0"/>
              <w:keepLines w:val="0"/>
              <w:widowControl/>
              <w:suppressLineNumbers w:val="0"/>
              <w:wordWrap w:val="0"/>
              <w:spacing w:before="0" w:beforeAutospacing="1" w:after="0" w:afterAutospacing="1" w:line="30" w:lineRule="atLeast"/>
              <w:ind w:left="0" w:right="0"/>
              <w:jc w:val="left"/>
            </w:pPr>
            <w:r>
              <w:rPr>
                <w:rFonts w:hint="eastAsia" w:ascii="微软雅黑" w:hAnsi="微软雅黑" w:eastAsia="微软雅黑" w:cs="微软雅黑"/>
                <w:color w:val="000000"/>
                <w:kern w:val="0"/>
                <w:sz w:val="24"/>
                <w:szCs w:val="24"/>
                <w:lang w:val="en-US" w:eastAsia="zh-CN" w:bidi="ar"/>
              </w:rPr>
              <w:t xml:space="preserve">联系方式 </w:t>
            </w:r>
          </w:p>
          <w:tbl>
            <w:tblPr>
              <w:tblW w:w="5000" w:type="pct"/>
              <w:tblInd w:w="-2" w:type="dxa"/>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07"/>
              <w:gridCol w:w="4918"/>
            </w:tblGrid>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c>
                <w:tcPr>
                  <w:tcW w:w="621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top"/>
                </w:tcPr>
                <w:p>
                  <w:pPr>
                    <w:keepNext w:val="0"/>
                    <w:keepLines w:val="0"/>
                    <w:widowControl/>
                    <w:suppressLineNumbers w:val="0"/>
                    <w:wordWrap w:val="0"/>
                    <w:spacing w:before="0" w:beforeAutospacing="1" w:after="0" w:afterAutospacing="1" w:line="30" w:lineRule="atLeast"/>
                    <w:ind w:left="0" w:right="0"/>
                    <w:jc w:val="left"/>
                  </w:pPr>
                  <w:r>
                    <w:rPr>
                      <w:rFonts w:hint="default" w:ascii="仿宋_GB2312" w:hAnsi="微软雅黑" w:eastAsia="仿宋_GB2312" w:cs="仿宋_GB2312"/>
                      <w:color w:val="000000"/>
                      <w:kern w:val="0"/>
                      <w:sz w:val="32"/>
                      <w:szCs w:val="32"/>
                      <w:lang w:val="en-US" w:eastAsia="zh-CN" w:bidi="ar"/>
                    </w:rPr>
                    <w:t>招标人：河北高速公路集团有限公司邢衡邢台分公司</w:t>
                  </w:r>
                  <w:r>
                    <w:rPr>
                      <w:rFonts w:hint="eastAsia" w:ascii="微软雅黑" w:hAnsi="微软雅黑" w:eastAsia="微软雅黑" w:cs="微软雅黑"/>
                      <w:color w:val="000000"/>
                      <w:kern w:val="0"/>
                      <w:sz w:val="24"/>
                      <w:szCs w:val="24"/>
                      <w:lang w:val="en-US" w:eastAsia="zh-CN" w:bidi="ar"/>
                    </w:rPr>
                    <w:t xml:space="preserve"> </w:t>
                  </w:r>
                </w:p>
              </w:tc>
              <w:tc>
                <w:tcPr>
                  <w:tcW w:w="681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top"/>
                </w:tcPr>
                <w:p>
                  <w:pPr>
                    <w:keepNext w:val="0"/>
                    <w:keepLines w:val="0"/>
                    <w:widowControl/>
                    <w:suppressLineNumbers w:val="0"/>
                    <w:wordWrap w:val="0"/>
                    <w:spacing w:before="0" w:beforeAutospacing="1" w:after="0" w:afterAutospacing="1" w:line="30" w:lineRule="atLeast"/>
                    <w:ind w:left="0" w:right="0"/>
                    <w:jc w:val="left"/>
                  </w:pPr>
                  <w:r>
                    <w:rPr>
                      <w:rFonts w:hint="default" w:ascii="仿宋_GB2312" w:hAnsi="微软雅黑" w:eastAsia="仿宋_GB2312" w:cs="仿宋_GB2312"/>
                      <w:color w:val="000000"/>
                      <w:kern w:val="0"/>
                      <w:sz w:val="32"/>
                      <w:szCs w:val="32"/>
                      <w:lang w:val="en-US" w:eastAsia="zh-CN" w:bidi="ar"/>
                    </w:rPr>
                    <w:t>招标代理机构：河北省成套招标有限公司</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tblCellMar>
                  <w:top w:w="0" w:type="dxa"/>
                  <w:left w:w="0" w:type="dxa"/>
                  <w:bottom w:w="0" w:type="dxa"/>
                  <w:right w:w="0" w:type="dxa"/>
                </w:tblCellMar>
              </w:tblPrEx>
              <w:tc>
                <w:tcPr>
                  <w:tcW w:w="621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top"/>
                </w:tcPr>
                <w:p>
                  <w:pPr>
                    <w:keepNext w:val="0"/>
                    <w:keepLines w:val="0"/>
                    <w:widowControl/>
                    <w:suppressLineNumbers w:val="0"/>
                    <w:wordWrap w:val="0"/>
                    <w:spacing w:before="0" w:beforeAutospacing="1" w:after="0" w:afterAutospacing="1" w:line="30" w:lineRule="atLeast"/>
                    <w:ind w:left="0" w:right="0"/>
                    <w:jc w:val="left"/>
                  </w:pPr>
                  <w:r>
                    <w:rPr>
                      <w:rFonts w:hint="default" w:ascii="仿宋_GB2312" w:hAnsi="微软雅黑" w:eastAsia="仿宋_GB2312" w:cs="仿宋_GB2312"/>
                      <w:color w:val="000000"/>
                      <w:kern w:val="0"/>
                      <w:sz w:val="32"/>
                      <w:szCs w:val="32"/>
                      <w:lang w:val="en-US" w:eastAsia="zh-CN" w:bidi="ar"/>
                    </w:rPr>
                    <w:t>地址：邢台市信都区会宁镇时村东</w:t>
                  </w:r>
                  <w:r>
                    <w:rPr>
                      <w:rFonts w:hint="eastAsia" w:ascii="微软雅黑" w:hAnsi="微软雅黑" w:eastAsia="微软雅黑" w:cs="微软雅黑"/>
                      <w:color w:val="000000"/>
                      <w:kern w:val="0"/>
                      <w:sz w:val="24"/>
                      <w:szCs w:val="24"/>
                      <w:lang w:val="en-US" w:eastAsia="zh-CN" w:bidi="ar"/>
                    </w:rPr>
                    <w:t xml:space="preserve"> </w:t>
                  </w:r>
                </w:p>
              </w:tc>
              <w:tc>
                <w:tcPr>
                  <w:tcW w:w="681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top"/>
                </w:tcPr>
                <w:p>
                  <w:pPr>
                    <w:keepNext w:val="0"/>
                    <w:keepLines w:val="0"/>
                    <w:widowControl/>
                    <w:suppressLineNumbers w:val="0"/>
                    <w:wordWrap w:val="0"/>
                    <w:spacing w:before="0" w:beforeAutospacing="1" w:after="0" w:afterAutospacing="1" w:line="30" w:lineRule="atLeast"/>
                    <w:ind w:left="0" w:right="0"/>
                    <w:jc w:val="left"/>
                  </w:pPr>
                  <w:r>
                    <w:rPr>
                      <w:rFonts w:hint="default" w:ascii="仿宋_GB2312" w:hAnsi="微软雅黑" w:eastAsia="仿宋_GB2312" w:cs="仿宋_GB2312"/>
                      <w:color w:val="000000"/>
                      <w:kern w:val="0"/>
                      <w:sz w:val="32"/>
                      <w:szCs w:val="32"/>
                      <w:lang w:val="en-US" w:eastAsia="zh-CN" w:bidi="ar"/>
                    </w:rPr>
                    <w:t>地址：石家庄桥西区工农路486号</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tblCellMar>
                  <w:top w:w="0" w:type="dxa"/>
                  <w:left w:w="0" w:type="dxa"/>
                  <w:bottom w:w="0" w:type="dxa"/>
                  <w:right w:w="0" w:type="dxa"/>
                </w:tblCellMar>
              </w:tblPrEx>
              <w:tc>
                <w:tcPr>
                  <w:tcW w:w="621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top"/>
                </w:tcPr>
                <w:p>
                  <w:pPr>
                    <w:keepNext w:val="0"/>
                    <w:keepLines w:val="0"/>
                    <w:widowControl/>
                    <w:suppressLineNumbers w:val="0"/>
                    <w:wordWrap w:val="0"/>
                    <w:spacing w:before="0" w:beforeAutospacing="1" w:after="0" w:afterAutospacing="1" w:line="30" w:lineRule="atLeast"/>
                    <w:ind w:left="0" w:right="0"/>
                    <w:jc w:val="left"/>
                  </w:pPr>
                  <w:r>
                    <w:rPr>
                      <w:rFonts w:hint="default" w:ascii="仿宋_GB2312" w:hAnsi="微软雅黑" w:eastAsia="仿宋_GB2312" w:cs="仿宋_GB2312"/>
                      <w:color w:val="000000"/>
                      <w:kern w:val="0"/>
                      <w:sz w:val="32"/>
                      <w:szCs w:val="32"/>
                      <w:lang w:val="en-US" w:eastAsia="zh-CN" w:bidi="ar"/>
                    </w:rPr>
                    <w:t>联系人：张丙玺</w:t>
                  </w:r>
                  <w:r>
                    <w:rPr>
                      <w:rFonts w:hint="eastAsia" w:ascii="微软雅黑" w:hAnsi="微软雅黑" w:eastAsia="微软雅黑" w:cs="微软雅黑"/>
                      <w:color w:val="000000"/>
                      <w:kern w:val="0"/>
                      <w:sz w:val="24"/>
                      <w:szCs w:val="24"/>
                      <w:lang w:val="en-US" w:eastAsia="zh-CN" w:bidi="ar"/>
                    </w:rPr>
                    <w:t xml:space="preserve"> </w:t>
                  </w:r>
                </w:p>
              </w:tc>
              <w:tc>
                <w:tcPr>
                  <w:tcW w:w="681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top"/>
                </w:tcPr>
                <w:p>
                  <w:pPr>
                    <w:keepNext w:val="0"/>
                    <w:keepLines w:val="0"/>
                    <w:widowControl/>
                    <w:suppressLineNumbers w:val="0"/>
                    <w:wordWrap w:val="0"/>
                    <w:spacing w:before="0" w:beforeAutospacing="1" w:after="0" w:afterAutospacing="1" w:line="30" w:lineRule="atLeast"/>
                    <w:ind w:left="0" w:right="0"/>
                    <w:jc w:val="left"/>
                  </w:pPr>
                  <w:r>
                    <w:rPr>
                      <w:rFonts w:hint="default" w:ascii="仿宋_GB2312" w:hAnsi="微软雅黑" w:eastAsia="仿宋_GB2312" w:cs="仿宋_GB2312"/>
                      <w:color w:val="000000"/>
                      <w:kern w:val="0"/>
                      <w:sz w:val="32"/>
                      <w:szCs w:val="32"/>
                      <w:lang w:val="en-US" w:eastAsia="zh-CN" w:bidi="ar"/>
                    </w:rPr>
                    <w:t>联系人：万蓓 李占辉</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tblCellMar>
                  <w:top w:w="0" w:type="dxa"/>
                  <w:left w:w="0" w:type="dxa"/>
                  <w:bottom w:w="0" w:type="dxa"/>
                  <w:right w:w="0" w:type="dxa"/>
                </w:tblCellMar>
              </w:tblPrEx>
              <w:tc>
                <w:tcPr>
                  <w:tcW w:w="621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top"/>
                </w:tcPr>
                <w:p>
                  <w:pPr>
                    <w:keepNext w:val="0"/>
                    <w:keepLines w:val="0"/>
                    <w:widowControl/>
                    <w:suppressLineNumbers w:val="0"/>
                    <w:wordWrap w:val="0"/>
                    <w:spacing w:before="0" w:beforeAutospacing="1" w:after="0" w:afterAutospacing="1" w:line="30" w:lineRule="atLeast"/>
                    <w:ind w:left="0" w:right="0"/>
                    <w:jc w:val="left"/>
                  </w:pPr>
                  <w:r>
                    <w:rPr>
                      <w:rFonts w:hint="default" w:ascii="仿宋_GB2312" w:hAnsi="微软雅黑" w:eastAsia="仿宋_GB2312" w:cs="仿宋_GB2312"/>
                      <w:color w:val="000000"/>
                      <w:kern w:val="0"/>
                      <w:sz w:val="32"/>
                      <w:szCs w:val="32"/>
                      <w:lang w:val="en-US" w:eastAsia="zh-CN" w:bidi="ar"/>
                    </w:rPr>
                    <w:t>电话：0319-2787868</w:t>
                  </w:r>
                  <w:r>
                    <w:rPr>
                      <w:rFonts w:hint="eastAsia" w:ascii="微软雅黑" w:hAnsi="微软雅黑" w:eastAsia="微软雅黑" w:cs="微软雅黑"/>
                      <w:color w:val="000000"/>
                      <w:kern w:val="0"/>
                      <w:sz w:val="24"/>
                      <w:szCs w:val="24"/>
                      <w:lang w:val="en-US" w:eastAsia="zh-CN" w:bidi="ar"/>
                    </w:rPr>
                    <w:t xml:space="preserve"> </w:t>
                  </w:r>
                </w:p>
              </w:tc>
              <w:tc>
                <w:tcPr>
                  <w:tcW w:w="681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top"/>
                </w:tcPr>
                <w:p>
                  <w:pPr>
                    <w:keepNext w:val="0"/>
                    <w:keepLines w:val="0"/>
                    <w:widowControl/>
                    <w:suppressLineNumbers w:val="0"/>
                    <w:wordWrap w:val="0"/>
                    <w:spacing w:before="0" w:beforeAutospacing="1" w:after="0" w:afterAutospacing="1" w:line="30" w:lineRule="atLeast"/>
                    <w:ind w:left="0" w:right="0"/>
                    <w:jc w:val="left"/>
                  </w:pPr>
                  <w:r>
                    <w:rPr>
                      <w:rFonts w:hint="default" w:ascii="仿宋_GB2312" w:hAnsi="微软雅黑" w:eastAsia="仿宋_GB2312" w:cs="仿宋_GB2312"/>
                      <w:color w:val="000000"/>
                      <w:kern w:val="0"/>
                      <w:sz w:val="32"/>
                      <w:szCs w:val="32"/>
                      <w:lang w:val="en-US" w:eastAsia="zh-CN" w:bidi="ar"/>
                    </w:rPr>
                    <w:t>电话：18632196690 0311-83086856</w:t>
                  </w:r>
                  <w:r>
                    <w:rPr>
                      <w:rFonts w:hint="eastAsia" w:ascii="微软雅黑" w:hAnsi="微软雅黑" w:eastAsia="微软雅黑" w:cs="微软雅黑"/>
                      <w:color w:val="000000"/>
                      <w:kern w:val="0"/>
                      <w:sz w:val="24"/>
                      <w:szCs w:val="24"/>
                      <w:lang w:val="en-US" w:eastAsia="zh-CN" w:bidi="ar"/>
                    </w:rPr>
                    <w:t xml:space="preserve"> </w:t>
                  </w:r>
                </w:p>
              </w:tc>
            </w:tr>
            <w:tr>
              <w:tblPrEx>
                <w:tblBorders>
                  <w:top w:val="outset" w:color="DDDDDD" w:sz="6" w:space="0"/>
                  <w:left w:val="outset" w:color="DDDDDD" w:sz="6" w:space="0"/>
                  <w:bottom w:val="outset" w:color="DDDDDD" w:sz="6" w:space="0"/>
                  <w:right w:val="outset" w:color="DDDDDD" w:sz="6" w:space="0"/>
                  <w:insideH w:val="outset" w:color="auto" w:sz="6" w:space="0"/>
                  <w:insideV w:val="outset" w:color="auto" w:sz="6" w:space="0"/>
                </w:tblBorders>
                <w:shd w:val="clear"/>
                <w:tblCellMar>
                  <w:top w:w="0" w:type="dxa"/>
                  <w:left w:w="0" w:type="dxa"/>
                  <w:bottom w:w="0" w:type="dxa"/>
                  <w:right w:w="0" w:type="dxa"/>
                </w:tblCellMar>
              </w:tblPrEx>
              <w:tc>
                <w:tcPr>
                  <w:tcW w:w="621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top"/>
                </w:tcPr>
                <w:p>
                  <w:pPr>
                    <w:keepNext w:val="0"/>
                    <w:keepLines w:val="0"/>
                    <w:widowControl/>
                    <w:suppressLineNumbers w:val="0"/>
                    <w:wordWrap w:val="0"/>
                    <w:spacing w:before="0" w:beforeAutospacing="1" w:after="0" w:afterAutospacing="1" w:line="30" w:lineRule="atLeast"/>
                    <w:ind w:left="0" w:right="0"/>
                    <w:jc w:val="left"/>
                  </w:pPr>
                  <w:r>
                    <w:rPr>
                      <w:rFonts w:hint="default" w:ascii="仿宋_GB2312" w:hAnsi="微软雅黑" w:eastAsia="仿宋_GB2312" w:cs="仿宋_GB2312"/>
                      <w:color w:val="000000"/>
                      <w:kern w:val="0"/>
                      <w:sz w:val="32"/>
                      <w:szCs w:val="32"/>
                      <w:lang w:val="en-US" w:eastAsia="zh-CN" w:bidi="ar"/>
                    </w:rPr>
                    <w:t>电子邮箱：/</w:t>
                  </w:r>
                  <w:r>
                    <w:rPr>
                      <w:rFonts w:hint="eastAsia" w:ascii="微软雅黑" w:hAnsi="微软雅黑" w:eastAsia="微软雅黑" w:cs="微软雅黑"/>
                      <w:color w:val="000000"/>
                      <w:kern w:val="0"/>
                      <w:sz w:val="24"/>
                      <w:szCs w:val="24"/>
                      <w:lang w:val="en-US" w:eastAsia="zh-CN" w:bidi="ar"/>
                    </w:rPr>
                    <w:t xml:space="preserve"> </w:t>
                  </w:r>
                </w:p>
              </w:tc>
              <w:tc>
                <w:tcPr>
                  <w:tcW w:w="681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top"/>
                </w:tcPr>
                <w:p>
                  <w:pPr>
                    <w:keepNext w:val="0"/>
                    <w:keepLines w:val="0"/>
                    <w:widowControl/>
                    <w:suppressLineNumbers w:val="0"/>
                    <w:wordWrap w:val="0"/>
                    <w:spacing w:before="0" w:beforeAutospacing="1" w:after="0" w:afterAutospacing="1" w:line="30" w:lineRule="atLeast"/>
                    <w:ind w:left="0" w:right="0"/>
                    <w:jc w:val="left"/>
                  </w:pPr>
                  <w:r>
                    <w:rPr>
                      <w:rFonts w:hint="default" w:ascii="仿宋_GB2312" w:hAnsi="微软雅黑" w:eastAsia="仿宋_GB2312" w:cs="仿宋_GB2312"/>
                      <w:color w:val="000000"/>
                      <w:kern w:val="0"/>
                      <w:sz w:val="32"/>
                      <w:szCs w:val="32"/>
                      <w:lang w:val="en-US" w:eastAsia="zh-CN" w:bidi="ar"/>
                    </w:rPr>
                    <w:t>电子邮箱：/</w:t>
                  </w:r>
                  <w:r>
                    <w:rPr>
                      <w:rFonts w:hint="eastAsia" w:ascii="微软雅黑" w:hAnsi="微软雅黑" w:eastAsia="微软雅黑" w:cs="微软雅黑"/>
                      <w:color w:val="000000"/>
                      <w:kern w:val="0"/>
                      <w:sz w:val="24"/>
                      <w:szCs w:val="24"/>
                      <w:lang w:val="en-US" w:eastAsia="zh-CN" w:bidi="ar"/>
                    </w:rPr>
                    <w:t xml:space="preserve"> </w:t>
                  </w:r>
                </w:p>
              </w:tc>
            </w:tr>
          </w:tbl>
          <w:p>
            <w:pPr>
              <w:keepNext w:val="0"/>
              <w:keepLines w:val="0"/>
              <w:widowControl/>
              <w:suppressLineNumbers w:val="0"/>
              <w:wordWrap w:val="0"/>
              <w:spacing w:before="0" w:beforeAutospacing="1" w:after="0" w:afterAutospacing="1" w:line="30" w:lineRule="atLeast"/>
              <w:ind w:left="0" w:right="0"/>
              <w:jc w:val="left"/>
              <w:rPr>
                <w:rFonts w:hint="default"/>
                <w:lang w:val="en-US"/>
              </w:rPr>
            </w:pPr>
            <w:r>
              <w:rPr>
                <w:rFonts w:hint="eastAsia" w:ascii="微软雅黑" w:hAnsi="微软雅黑" w:eastAsia="微软雅黑" w:cs="微软雅黑"/>
                <w:color w:val="000000"/>
                <w:kern w:val="0"/>
                <w:sz w:val="24"/>
                <w:szCs w:val="24"/>
                <w:lang w:val="en-US" w:eastAsia="zh-CN" w:bidi="ar"/>
              </w:rPr>
              <w:t>8.其他公示内容： /</w:t>
            </w:r>
            <w:bookmarkStart w:id="0" w:name="_GoBack"/>
            <w:bookmarkEnd w:id="0"/>
          </w:p>
        </w:tc>
      </w:tr>
    </w:tbl>
    <w:p>
      <w:pPr>
        <w:rPr>
          <w:rFonts w:hint="eastAsia" w:eastAsiaTheme="minorEastAsia"/>
          <w:lang w:eastAsia="zh-CN"/>
        </w:rPr>
      </w:pPr>
    </w:p>
    <w:sectPr>
      <w:pgSz w:w="11906" w:h="16838"/>
      <w:pgMar w:top="1440" w:right="128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ontAwesome">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ZDAzZmNiYmE2ZmRkYzg5YzcyOTE5YjJhYTg1N2YifQ=="/>
  </w:docVars>
  <w:rsids>
    <w:rsidRoot w:val="3783309D"/>
    <w:rsid w:val="15CE1DD3"/>
    <w:rsid w:val="37833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FollowedHyperlink"/>
    <w:basedOn w:val="4"/>
    <w:uiPriority w:val="0"/>
    <w:rPr>
      <w:color w:val="444444"/>
      <w:u w:val="none"/>
    </w:rPr>
  </w:style>
  <w:style w:type="character" w:styleId="6">
    <w:name w:val="Hyperlink"/>
    <w:basedOn w:val="4"/>
    <w:uiPriority w:val="0"/>
    <w:rPr>
      <w:color w:val="444444"/>
      <w:u w:val="none"/>
    </w:rPr>
  </w:style>
  <w:style w:type="character" w:customStyle="1" w:styleId="7">
    <w:name w:val="layui-layer-tabnow"/>
    <w:basedOn w:val="4"/>
    <w:uiPriority w:val="0"/>
    <w:rPr>
      <w:bdr w:val="single" w:color="CCCCCC" w:sz="6" w:space="0"/>
      <w:shd w:val="clear" w:fill="FFFFFF"/>
    </w:rPr>
  </w:style>
  <w:style w:type="character" w:customStyle="1" w:styleId="8">
    <w:name w:val="current"/>
    <w:basedOn w:val="4"/>
    <w:uiPriority w:val="0"/>
    <w:rPr>
      <w:shd w:val="clear" w:fill="1F80E6"/>
    </w:rPr>
  </w:style>
  <w:style w:type="character" w:customStyle="1" w:styleId="9">
    <w:name w:val="first-child"/>
    <w:basedOn w:val="4"/>
    <w:uiPriority w:val="0"/>
    <w:rPr>
      <w:bdr w:val="none" w:color="auto" w:sz="0" w:space="0"/>
    </w:rPr>
  </w:style>
  <w:style w:type="character" w:customStyle="1" w:styleId="10">
    <w:name w:val="today"/>
    <w:basedOn w:val="4"/>
    <w:uiPriority w:val="0"/>
    <w:rPr>
      <w:color w:val="737373"/>
    </w:rPr>
  </w:style>
  <w:style w:type="character" w:customStyle="1" w:styleId="11">
    <w:name w:val="hover39"/>
    <w:basedOn w:val="4"/>
    <w:uiPriority w:val="0"/>
    <w:rPr>
      <w:color w:val="FFFFFF"/>
      <w:shd w:val="clear" w:fill="1F80E6"/>
    </w:rPr>
  </w:style>
  <w:style w:type="character" w:customStyle="1" w:styleId="12">
    <w:name w:val="hover40"/>
    <w:basedOn w:val="4"/>
    <w:uiPriority w:val="0"/>
    <w:rPr>
      <w:color w:val="FFFFFF"/>
      <w:shd w:val="clear" w:fill="1F80E6"/>
    </w:rPr>
  </w:style>
  <w:style w:type="character" w:customStyle="1" w:styleId="13">
    <w:name w:val="active16"/>
    <w:basedOn w:val="4"/>
    <w:uiPriority w:val="0"/>
    <w:rPr>
      <w:color w:val="FFFFFF"/>
      <w:shd w:val="clear" w:fill="1F80E6"/>
    </w:rPr>
  </w:style>
  <w:style w:type="character" w:customStyle="1" w:styleId="14">
    <w:name w:val="active17"/>
    <w:basedOn w:val="4"/>
    <w:uiPriority w:val="0"/>
    <w:rPr>
      <w:color w:val="FF0000"/>
      <w:bdr w:val="none" w:color="auto" w:sz="0" w:space="0"/>
      <w:shd w:val="clear" w:fill="2B70B8"/>
    </w:rPr>
  </w:style>
  <w:style w:type="character" w:customStyle="1" w:styleId="15">
    <w:name w:val="infro_laiyuan"/>
    <w:basedOn w:val="4"/>
    <w:uiPriority w:val="0"/>
    <w:rPr>
      <w:b/>
      <w:bCs/>
      <w:color w:val="0099CC"/>
    </w:rPr>
  </w:style>
  <w:style w:type="character" w:customStyle="1" w:styleId="16">
    <w:name w:val="panel_title"/>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2023-12-06T00:47:00Z</dcterms:created>
  <dc:creator>曹艳云</dc:creator>
  <cp:lastModifiedBy>曹艳云</cp:lastModifiedBy>
  <cp:lastPrinted>2023-12-06T00:49:21Z</cp:lastPrinted>
  <dcterms:modified xsi:type="dcterms:W3CDTF">2023-12-06T00:55:43Z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8CBCE1CE31D14AC786A17B09705F8C1D_11</vt:lpwstr>
  </property>
</Properties>
</file>