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黑体" w:hAnsi="黑体" w:eastAsia="黑体" w:cs="宋体"/>
          <w:kern w:val="0"/>
          <w:sz w:val="23"/>
          <w:szCs w:val="23"/>
          <w14:ligatures w14:val="none"/>
        </w:rPr>
      </w:pPr>
      <w:bookmarkStart w:id="0" w:name="_GoBack"/>
      <w:r>
        <w:rPr>
          <w:rFonts w:hint="eastAsia" w:ascii="黑体" w:hAnsi="黑体" w:eastAsia="黑体" w:cs="宋体"/>
          <w:kern w:val="0"/>
          <w:sz w:val="23"/>
          <w:szCs w:val="23"/>
          <w14:ligatures w14:val="none"/>
        </w:rPr>
        <w:t>河北高速公路集团有限公司2023年机电养护工程设计施工总承包中标候选人公示</w:t>
      </w:r>
    </w:p>
    <w:bookmarkEnd w:id="0"/>
    <w:p>
      <w:pPr>
        <w:widowControl/>
        <w:shd w:val="clear" w:color="auto" w:fill="FFFFFF"/>
        <w:jc w:val="center"/>
        <w:rPr>
          <w:rFonts w:ascii="宋体" w:hAnsi="宋体" w:eastAsia="宋体" w:cs="宋体"/>
          <w:kern w:val="0"/>
          <w:szCs w:val="21"/>
          <w14:ligatures w14:val="none"/>
        </w:rPr>
      </w:pPr>
    </w:p>
    <w:tbl>
      <w:tblPr>
        <w:tblStyle w:val="2"/>
        <w:tblW w:w="8457" w:type="dxa"/>
        <w:tblCellSpacing w:w="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3306"/>
        <w:gridCol w:w="1554"/>
        <w:gridCol w:w="2244"/>
        <w:gridCol w:w="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151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151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公示开始日期: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2023-12-05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公示结束日期: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2023-12-07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4" w:type="dxa"/>
          <w:tblCellSpacing w:w="15" w:type="dxa"/>
          <w:jc w:val="center"/>
        </w:trPr>
        <w:tc>
          <w:tcPr>
            <w:tcW w:w="7893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outlineLvl w:val="1"/>
              <w:rPr>
                <w:rFonts w:ascii="黑体" w:hAnsi="黑体" w:eastAsia="黑体" w:cs="宋体"/>
                <w:b/>
                <w:bCs/>
                <w:kern w:val="0"/>
                <w:szCs w:val="21"/>
                <w14:ligatures w14:val="none"/>
              </w:rPr>
            </w:pPr>
          </w:p>
          <w:p>
            <w:pPr>
              <w:widowControl/>
              <w:jc w:val="center"/>
              <w:outlineLvl w:val="1"/>
              <w:rPr>
                <w:rFonts w:hint="eastAsia" w:ascii="黑体" w:hAnsi="黑体" w:eastAsia="黑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Cs w:val="21"/>
                <w14:ligatures w14:val="none"/>
              </w:rPr>
              <w:t>河北高速公路集团有限公司2023年机电养护工程设计施工总承包中标候选人公示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4" w:type="dxa"/>
          <w:tblCellSpacing w:w="15" w:type="dxa"/>
          <w:jc w:val="center"/>
        </w:trPr>
        <w:tc>
          <w:tcPr>
            <w:tcW w:w="7893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招标项目名称：河北高速公路集团有限公司2023年机电养护工程设计施工总承包</w:t>
            </w:r>
          </w:p>
          <w:p>
            <w:pPr>
              <w:widowControl/>
              <w:wordWrap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招标项目编号：I1300000001117526001</w:t>
            </w:r>
          </w:p>
          <w:p>
            <w:pPr>
              <w:widowControl/>
              <w:wordWrap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公示名称：河北高速公路集团有限公司2023年机电养护工程设计施工总承包中标候选人公示</w:t>
            </w:r>
          </w:p>
          <w:p>
            <w:pPr>
              <w:widowControl/>
              <w:wordWrap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公示编号：I1300000001117526001001001</w:t>
            </w:r>
          </w:p>
          <w:p>
            <w:pPr>
              <w:widowControl/>
              <w:wordWrap w:val="0"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公示内容：</w:t>
            </w:r>
          </w:p>
          <w:tbl>
            <w:tblPr>
              <w:tblStyle w:val="2"/>
              <w:tblW w:w="8315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38"/>
              <w:gridCol w:w="457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315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标段：河北高速公路集团有限公司2023年机电养护工程设计施工总承包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所属专业：交通运输、仓储和邮政业/道路运输业</w:t>
                  </w:r>
                </w:p>
              </w:tc>
              <w:tc>
                <w:tcPr>
                  <w:tcW w:w="45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所属地区：石家庄市-长安区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开标时间：2023-11-30</w:t>
                  </w:r>
                </w:p>
              </w:tc>
              <w:tc>
                <w:tcPr>
                  <w:tcW w:w="45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开标地点：河北公共资源大厦412网上开标室（石家庄市新华区石清路9号）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公示开始日期：2023-12-05</w:t>
                  </w:r>
                </w:p>
              </w:tc>
              <w:tc>
                <w:tcPr>
                  <w:tcW w:w="45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公示截止日期：2023-12-07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1.中标候选人名单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1"/>
              <w:gridCol w:w="1575"/>
              <w:gridCol w:w="1455"/>
              <w:gridCol w:w="1506"/>
              <w:gridCol w:w="1872"/>
              <w:gridCol w:w="123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排序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中标候选人单位名称</w:t>
                  </w:r>
                </w:p>
              </w:tc>
              <w:tc>
                <w:tcPr>
                  <w:tcW w:w="14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投标价格</w:t>
                  </w:r>
                </w:p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(单位：元)</w:t>
                  </w:r>
                </w:p>
              </w:tc>
              <w:tc>
                <w:tcPr>
                  <w:tcW w:w="15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评标价格</w:t>
                  </w:r>
                </w:p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(单位：元)</w:t>
                  </w:r>
                </w:p>
              </w:tc>
              <w:tc>
                <w:tcPr>
                  <w:tcW w:w="18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质量标准</w:t>
                  </w:r>
                </w:p>
              </w:tc>
              <w:tc>
                <w:tcPr>
                  <w:tcW w:w="123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ind w:left="-161" w:leftChars="-77" w:right="-164" w:rightChars="-78" w:hanging="1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工期</w:t>
                  </w:r>
                </w:p>
                <w:p>
                  <w:pPr>
                    <w:widowControl/>
                    <w:adjustRightInd w:val="0"/>
                    <w:snapToGrid w:val="0"/>
                    <w:ind w:left="-161" w:leftChars="-77" w:right="-164" w:rightChars="-78" w:hanging="1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（交货期）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14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60324305</w:t>
                  </w:r>
                </w:p>
              </w:tc>
              <w:tc>
                <w:tcPr>
                  <w:tcW w:w="15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60324305</w:t>
                  </w:r>
                </w:p>
              </w:tc>
              <w:tc>
                <w:tcPr>
                  <w:tcW w:w="18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设计要求的质量标准：符合国家、行业技术规范，通过批复。 施工要求的质量标准：两阶段工程竣（交）工验收质量评定：合格。</w:t>
                  </w:r>
                </w:p>
              </w:tc>
              <w:tc>
                <w:tcPr>
                  <w:tcW w:w="123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施工图设周期15天，施工工期1个月、试运行3个月，缺陷责任期12个月。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14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58854600</w:t>
                  </w:r>
                </w:p>
              </w:tc>
              <w:tc>
                <w:tcPr>
                  <w:tcW w:w="15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58854600</w:t>
                  </w:r>
                </w:p>
              </w:tc>
              <w:tc>
                <w:tcPr>
                  <w:tcW w:w="18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设计要求的质量标准：符合国家、行业技术规范，通过批复。 施工要求的质量标准：两阶段工程竣（交）工验收质量评定：合格。</w:t>
                  </w:r>
                </w:p>
              </w:tc>
              <w:tc>
                <w:tcPr>
                  <w:tcW w:w="123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施工图设计周期15天，施工工期1个月、试运行3个月，缺陷责任期12个月。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6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14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60954785.54</w:t>
                  </w:r>
                </w:p>
              </w:tc>
              <w:tc>
                <w:tcPr>
                  <w:tcW w:w="150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60954785.54</w:t>
                  </w:r>
                </w:p>
              </w:tc>
              <w:tc>
                <w:tcPr>
                  <w:tcW w:w="187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设计要求的质量标准：符合国家、行业技术规范，通过批复。 施工要求的质量标准：两阶段工程竣（交）工验收质量评定：合格。</w:t>
                  </w:r>
                </w:p>
              </w:tc>
              <w:tc>
                <w:tcPr>
                  <w:tcW w:w="1231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施工图设计周期15天，施工工期1个月、试运行3个月，缺陷责任期12个月。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2.中标候选人项目负责人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5"/>
              <w:gridCol w:w="1759"/>
              <w:gridCol w:w="1211"/>
              <w:gridCol w:w="971"/>
              <w:gridCol w:w="1322"/>
              <w:gridCol w:w="233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排序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中标候选人单位名称</w:t>
                  </w:r>
                </w:p>
              </w:tc>
              <w:tc>
                <w:tcPr>
                  <w:tcW w:w="2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项目负责人姓名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职称</w:t>
                  </w:r>
                </w:p>
              </w:tc>
              <w:tc>
                <w:tcPr>
                  <w:tcW w:w="23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相关证书名称</w:t>
                  </w:r>
                </w:p>
              </w:tc>
              <w:tc>
                <w:tcPr>
                  <w:tcW w:w="28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相关证书编号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2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卢建刚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高级工程师</w:t>
                  </w:r>
                </w:p>
              </w:tc>
              <w:tc>
                <w:tcPr>
                  <w:tcW w:w="23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注册建造师</w:t>
                  </w:r>
                </w:p>
              </w:tc>
              <w:tc>
                <w:tcPr>
                  <w:tcW w:w="28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冀1132017201720602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2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王绍臣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高级工程师</w:t>
                  </w:r>
                </w:p>
              </w:tc>
              <w:tc>
                <w:tcPr>
                  <w:tcW w:w="23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注册建造师</w:t>
                  </w:r>
                </w:p>
              </w:tc>
              <w:tc>
                <w:tcPr>
                  <w:tcW w:w="28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湘1432019202000872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21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周扬华</w:t>
                  </w:r>
                </w:p>
              </w:tc>
              <w:tc>
                <w:tcPr>
                  <w:tcW w:w="15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高级工程师</w:t>
                  </w:r>
                </w:p>
              </w:tc>
              <w:tc>
                <w:tcPr>
                  <w:tcW w:w="23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注册建造师</w:t>
                  </w:r>
                </w:p>
              </w:tc>
              <w:tc>
                <w:tcPr>
                  <w:tcW w:w="280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沪1312016201707012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3.中标候选人响应招标文件要求的资格能力条件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2"/>
              <w:gridCol w:w="5195"/>
              <w:gridCol w:w="22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排序</w:t>
                  </w:r>
                </w:p>
              </w:tc>
              <w:tc>
                <w:tcPr>
                  <w:tcW w:w="51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中标候选人名称</w:t>
                  </w:r>
                </w:p>
              </w:tc>
              <w:tc>
                <w:tcPr>
                  <w:tcW w:w="22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响应情况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51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22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满足招标文件要求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51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22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满足在招标文件要求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51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22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满足招标文件要求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4.（1）中标候选人企业业绩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1"/>
              <w:gridCol w:w="1583"/>
              <w:gridCol w:w="1531"/>
              <w:gridCol w:w="1238"/>
              <w:gridCol w:w="1641"/>
              <w:gridCol w:w="164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中标候选人名称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中标工程名称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建设单位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合同签订时间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合同签订金额(单位：元)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秦皇岛（北戴河机场）至唐山（唐山市东外环）高速公路秦皇岛段工程勘察设计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秦皇岛市交通运输局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2020-04-15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34996926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河北省取消高速公路省界收费站工程(唐港高速、承唐高速)施工JD-2标段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唐山市交通运输局交通资产管理中心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61786055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秦皇岛（北戴河机场）至唐山（唐山市东外环）高速公路唐山段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唐山市交通运输局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2020-10-12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66170788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G2002石家庄绕城高速石家庄西端口收费站至石太枢纽段及G20青银高速石太枢纽至冀晋界段改扩建工程设计施工总承包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河北石太高速公路开发有限公司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2022-11-28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43770000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海南省琼中至乐东高速公路（琼中至五指山段）工程机电工程D1合同段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中国公路工程咨询集团有限公司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72431779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五指山至保亭至海棠湾高速公路机电工程SHJD2标段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中交第一公路勘察设计研究院有限公司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83101198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湖南省芷江至铜仁（湘黔界）高速公路项目机电工程施工图设计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湖南省芷铜高速公路建设开发有限公司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1520000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湖南省取消高速公路省界收费站工程项目设计施工总承包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湖南省高速公路联网收费管理有限公司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2697824431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莆炎高速公路三明境尤溪中仙至建宁里心段机电工程施工项目 YED7 合同段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三明莆炎高速公路有限责任公司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79176980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G59 湖南省官庄至新化高速公路机电工程施工图设计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湖南省高速公路集团有限公司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2943710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11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湖南省沅陵至辰溪高速公路项目机电工程施工图设计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湖南省沅辰高速公路建设开发有限公司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1370000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12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银川至百色国家高速公路（G69）甜水堡（宁甘界）经庆城至永和（甘陕界）公路机电工程施工 TYJD2 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甘肃省公路建设管理集团有限公司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90775811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13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云南省香格里拉至丽江高速公路 SJ-3 标段勘察设计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云南丽香高速公路投资开发有限公司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5564025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14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湖南省马迹塘至安化高速公路项目机电工程（一期项目）施工图设计第JD1标段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湖南省湘筑交通科技有限公司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1135400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15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成都至遵义国家高速公路（贵州境）仁怀至遵义段勘察设计及设计咨询（含地质勘察监理）第 3 标段勘察设计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贵州省公路开发有限责任公司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7772184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16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长春至深圳高速公路（G25）浙江建德至金华段工程第JD1标段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浙江建金高速公路工程建设指挥部、浙江临金高速公路有限公司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76290000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17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西宁至互助一级公路扩能改造工程施工图勘察设计XHSJ-1标段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青海省交通建设管理有限公司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20834678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18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延庆至崇礼高速公路河北段主线机电工程施工JD04标段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河北省高速公路延崇筹建处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96413795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19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青海省花石峡至久治（省界）公路机电工程施工第DJ-JD3标段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青海交通投资有限公司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100343813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20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241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浙江省三门湾大桥及接线工程（宁波段）机电工程施工第JD2标段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宁波三门湾大桥开发有限公司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76887280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4.（2）中标候选人项目负责人业绩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9"/>
              <w:gridCol w:w="1570"/>
              <w:gridCol w:w="1077"/>
              <w:gridCol w:w="1583"/>
              <w:gridCol w:w="1008"/>
              <w:gridCol w:w="1008"/>
              <w:gridCol w:w="13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27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中标候选人名称</w:t>
                  </w:r>
                </w:p>
              </w:tc>
              <w:tc>
                <w:tcPr>
                  <w:tcW w:w="18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项目负责人</w:t>
                  </w:r>
                </w:p>
              </w:tc>
              <w:tc>
                <w:tcPr>
                  <w:tcW w:w="23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中标工程名称</w:t>
                  </w:r>
                </w:p>
              </w:tc>
              <w:tc>
                <w:tcPr>
                  <w:tcW w:w="1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建设单位</w:t>
                  </w:r>
                </w:p>
              </w:tc>
              <w:tc>
                <w:tcPr>
                  <w:tcW w:w="1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合同签订时间</w:t>
                  </w:r>
                </w:p>
              </w:tc>
              <w:tc>
                <w:tcPr>
                  <w:tcW w:w="166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合同签订金额(单位：元)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27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18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卢建刚</w:t>
                  </w:r>
                </w:p>
              </w:tc>
              <w:tc>
                <w:tcPr>
                  <w:tcW w:w="23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海南省琼中至乐东高速公路（琼中至五指山段）工程机电工程D1合同段</w:t>
                  </w:r>
                </w:p>
              </w:tc>
              <w:tc>
                <w:tcPr>
                  <w:tcW w:w="1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中国公路工程咨询集团有限公司</w:t>
                  </w:r>
                </w:p>
              </w:tc>
              <w:tc>
                <w:tcPr>
                  <w:tcW w:w="1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72431779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27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18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王绍臣</w:t>
                  </w:r>
                </w:p>
              </w:tc>
              <w:tc>
                <w:tcPr>
                  <w:tcW w:w="23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银川至百色国家高速公路（G69）甜水堡（宁甘界）经庆城至永和（甘陕界）公路机电工程施工 TYJD2 标段</w:t>
                  </w:r>
                </w:p>
              </w:tc>
              <w:tc>
                <w:tcPr>
                  <w:tcW w:w="1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甘肃省公路建设管理集团有限公司</w:t>
                  </w:r>
                </w:p>
              </w:tc>
              <w:tc>
                <w:tcPr>
                  <w:tcW w:w="1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90775811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27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18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周扬华</w:t>
                  </w:r>
                </w:p>
              </w:tc>
              <w:tc>
                <w:tcPr>
                  <w:tcW w:w="234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延庆至崇礼高速公路河北段主线机电工程施工JD04标段</w:t>
                  </w:r>
                </w:p>
              </w:tc>
              <w:tc>
                <w:tcPr>
                  <w:tcW w:w="1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河北省高速公路延崇筹建处</w:t>
                  </w:r>
                </w:p>
              </w:tc>
              <w:tc>
                <w:tcPr>
                  <w:tcW w:w="169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66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96413795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5.（1）所有投标人商务标评分情况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7"/>
              <w:gridCol w:w="1928"/>
              <w:gridCol w:w="1114"/>
              <w:gridCol w:w="1114"/>
              <w:gridCol w:w="1114"/>
              <w:gridCol w:w="1114"/>
              <w:gridCol w:w="111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单位名称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评委A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评委B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评委C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评委D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评委E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广东新粤交通投资有限公司、中交第二公路勘察设计研究院有限公司联合体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安徽皖通科技股份有限公司、黑龙江省交通规划设计研究院集团有限公司联合体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广东路路通有限公司、中交基础设施养护集团有限公司联合体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江西方兴科技股份有限公司、中国公路工程咨询集团有限公司联合体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广东飞达交通工程有限公司、山西省交通规划勘察设计院有限公司联合体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重庆渝信路桥发展有限公司、中铁长江交通设计集团有限公司联合体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兰州朗青交通科技有限公司、甘肃省交通规划勘察设计院股份有限公司联合体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11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浙江中控信息产业股份有限公司、山东省交通规划设计院集团有限公司联合体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12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13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安徽交控工程集团有限公司、中铁二院工程集团有限责任公司联合体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5.（2）所有投标人技术标评分情况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5"/>
              <w:gridCol w:w="1802"/>
              <w:gridCol w:w="1137"/>
              <w:gridCol w:w="1180"/>
              <w:gridCol w:w="1137"/>
              <w:gridCol w:w="1137"/>
              <w:gridCol w:w="113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单位名称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评委A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评委B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评委C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评委D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评委E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30.2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26.47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30.6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广东新粤交通投资有限公司、中交第二公路勘察设计研究院有限公司联合体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30.1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25.1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28.6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27.9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安徽皖通科技股份有限公司、黑龙江省交通规划设计研究院集团有限公司联合体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30.2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25.21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28.4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29.9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广东路路通有限公司、中交基础设施养护集团有限公司联合体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29.6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24.85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27.3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32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29.1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江西方兴科技股份有限公司、中国公路工程咨询集团有限公司联合体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29.3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24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25.3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28.1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广东飞达交通工程有限公司、山西省交通规划勘察设计院有限公司联合体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32.5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25.28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29.7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31.1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32.5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27.31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32.8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33.2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29.5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32.3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37.8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33.1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34.8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重庆渝信路桥发展有限公司、中铁长江交通设计集团有限公司联合体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33.4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29.4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35.1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33.3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兰州朗青交通科技有限公司、甘肃省交通规划勘察设计院股份有限公司联合体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30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25.04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28.7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34.4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28.3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11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浙江中控信息产业股份有限公司、山东省交通规划设计院集团有限公司联合体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31.8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27.93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31.5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34.6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27.2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12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30.6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30.25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34.2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34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29.9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13</w:t>
                  </w:r>
                </w:p>
              </w:tc>
              <w:tc>
                <w:tcPr>
                  <w:tcW w:w="25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安徽交控工程集团有限公司、中铁二院工程集团有限责任公司联合体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5.（3）所有投标人或供应商总得分情况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2"/>
              <w:gridCol w:w="3154"/>
              <w:gridCol w:w="2058"/>
              <w:gridCol w:w="234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单位名称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报价得分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总得分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广西交科集团有限公司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47.95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86.72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2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广东新粤交通投资有限公司、中交第二公路勘察设计研究院有限公司联合体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49.58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87.34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3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安徽皖通科技股份有限公司、黑龙江省交通规划设计研究院集团有限公司联合体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49.53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87.81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广东路路通有限公司、中交基础设施养护集团有限公司联合体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49.83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88.4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5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江西方兴科技股份有限公司、中国公路工程咨询集团有限公司联合体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48.95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85.75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6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广东飞达交通工程有限公司、山西省交通规划勘察设计院有限公司联合体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47.63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84.81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7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上海电科智能系统股份有限公司、招商局重庆交通科研设计院有限公司联合体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49.55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90.61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49.91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93.09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重庆渝信路桥发展有限公司、中铁长江交通设计集团有限公司联合体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48.57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90.37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10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兰州朗青交通科技有限公司、甘肃省交通规划勘察设计院股份有限公司联合体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47.95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87.24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11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浙江中控信息产业股份有限公司、山东省交通规划设计院集团有限公司联合体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48.58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89.19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12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湖南省交通科学研究院有限公司、湖南省交通规划勘察设计院有限公司联合体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49.18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90.97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13</w:t>
                  </w:r>
                </w:p>
              </w:tc>
              <w:tc>
                <w:tcPr>
                  <w:tcW w:w="52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安徽交控工程集团有限公司、中铁二院工程集团有限责任公司联合体</w:t>
                  </w:r>
                </w:p>
              </w:tc>
              <w:tc>
                <w:tcPr>
                  <w:tcW w:w="31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  <w:tc>
                <w:tcPr>
                  <w:tcW w:w="364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0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6.投标文件被否决的投标人名称、否决原因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9"/>
              <w:gridCol w:w="3409"/>
              <w:gridCol w:w="412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序号</w:t>
                  </w:r>
                </w:p>
              </w:tc>
              <w:tc>
                <w:tcPr>
                  <w:tcW w:w="53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投标人名称</w:t>
                  </w:r>
                </w:p>
              </w:tc>
              <w:tc>
                <w:tcPr>
                  <w:tcW w:w="66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否决原因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</w:trPr>
              <w:tc>
                <w:tcPr>
                  <w:tcW w:w="9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53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安徽交控工程集团有限公司、中铁二院工程集团有限责任公司联合体</w:t>
                  </w:r>
                </w:p>
              </w:tc>
              <w:tc>
                <w:tcPr>
                  <w:tcW w:w="663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“安徽交控工程集团有限公司”第一个信封(技术文件) 投标文件中存在“字体加粗”的标记不符合招标文件第二章“投标人须知前附表”第 9.2 款“3.字体要求”的规定评标委员会否决其投标。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7.提出异议的渠道和方式：提出异议的渠道：张 坤、张 浩 18931106855、18632418288 石家庄市新华区合作路68号新合作广场B座14层。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(一)异议人的名称、地址及有效联系方式；(二)异议事项的基本事实；(三)相关请求及主张；(四)有效线索和相关证明材料。异议有关材料是外文的，异议人应当同时提供其中文译本。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联系方式</w:t>
            </w:r>
          </w:p>
          <w:tbl>
            <w:tblPr>
              <w:tblStyle w:val="2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24"/>
              <w:gridCol w:w="438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招标人：河北高速公路集团有限公司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招标代理机构：河北宏信招标有限公司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地址：河北省石家庄市长安区裕华东路509号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地址：河北省石家庄市新华区合作路68号新合作广场B座14层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联系人：丁燕、李娜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联系人：苏东强（招标代理项目经理）、张坤、张浩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电话：0311-66726762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电话：18931106855、18632418288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2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电子邮箱：/</w:t>
                  </w:r>
                </w:p>
              </w:tc>
              <w:tc>
                <w:tcPr>
                  <w:tcW w:w="68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  <w14:ligatures w14:val="none"/>
                    </w:rPr>
                    <w:t>电子邮箱：hxzb0314@163.com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8.其他公示内容：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第一中标候选人</w:t>
            </w: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：石家庄泛安科技开发有限公司、河北省交通规划设计研究院有限公司、河北交越机电工程有限公司联合体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项目经理（兼施工负责人）安全生产考核合格证书编号：冀交安B（15）G02855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项目总工姓名：米铁强    高级工程师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项目总工安全生产考核合格证书编号：冀交安B（14）G04400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项目总工业绩：1、海南省琼中至乐东高速公路（琼中至五指山段）工程机电工程D1合同段。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设计负责人姓名：高进科  正高级工程师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设计负责人业绩：1、G2002石家庄绕城高速石家庄西端口收费站至石太枢纽段及G20青银高速石太枢纽至冀晋界段改扩建工程设计施工总承包；2、秦皇岛（北戴河机场）至唐山（唐山市东外环）高速公路秦皇岛段工程勘察设计。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 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第二中标候选人</w:t>
            </w: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：湖南省交通科学研究院有限公司、湖南省交通规划勘察设计院有限公司联合体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项目经理（兼施工负责人）安全生产考核合格证书编号：湘交安B（20）G02048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项目总工姓名：李异    高级工程师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项目总工安全生产考核合格证书编号：湘交安B（19）G00114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项目总工业绩：1、银川至百色国家高速公路（G69）甜水堡（宁甘界）经庆城至永和（甘陕界）公路机电工程施工TYJD2标段。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设计负责人姓名：刘利群  研究员级高级工程师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设计负责人业绩：1、湖南省芷江至铜仁（湘黔界）高速公路项目机电工程施工图设计。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 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第三中标候选人</w:t>
            </w: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：上海电科智能系统股份有限公司、招商局重庆交通科研设计院有限公司联合体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项目经理（兼施工负责人）安全生产考核合格证书编号：沪交安B（17）G00066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项目总工姓名：李洁    高级工程师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项目总工安全生产考核合格证书编号：沪交安B（17）G00064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项目总工业绩：1、长春至深圳高速公路（G25）浙江建德至金华段工程第JD1标段。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设计负责人姓名：周健    研究员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设计负责人业绩：1、成都至遵义国家高速公路（贵州境）仁怀至遵义段勘察设计及设计咨询（含地质勘察监理）第3标段勘察设计；2、云南省香格里拉至丽江高速公路 SJ-3标段勘察设计。</w:t>
            </w:r>
          </w:p>
        </w:tc>
      </w:tr>
    </w:tbl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26525A"/>
    <w:rsid w:val="000428A9"/>
    <w:rsid w:val="002577E3"/>
    <w:rsid w:val="00260C34"/>
    <w:rsid w:val="0026525A"/>
    <w:rsid w:val="00291AD3"/>
    <w:rsid w:val="00470EA2"/>
    <w:rsid w:val="00B66FD7"/>
    <w:rsid w:val="00DC7AF1"/>
    <w:rsid w:val="00DD1FA4"/>
    <w:rsid w:val="00E725E4"/>
    <w:rsid w:val="767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1166</Words>
  <Characters>6652</Characters>
  <Lines>55</Lines>
  <Paragraphs>15</Paragraphs>
  <TotalTime>56</TotalTime>
  <ScaleCrop>false</ScaleCrop>
  <LinksUpToDate>false</LinksUpToDate>
  <CharactersWithSpaces>7803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2023-12-05T01:50:00Z</dcterms:created>
  <dc:creator>帆 齐</dc:creator>
  <cp:lastModifiedBy>李娜</cp:lastModifiedBy>
  <dcterms:modified xsi:type="dcterms:W3CDTF">2023-12-05T02:56:12Z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E95F70A62A0B4488B43CF48BB8A42457_12</vt:lpwstr>
  </property>
</Properties>
</file>