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outlineLvl w:val="0"/>
        <w:rPr>
          <w:rFonts w:ascii="微软雅黑" w:hAnsi="微软雅黑" w:eastAsia="微软雅黑" w:cs="宋体"/>
          <w:b/>
          <w:bCs/>
          <w:kern w:val="36"/>
          <w:sz w:val="32"/>
          <w:szCs w:val="32"/>
          <w14:ligatures w14:val="none"/>
        </w:rPr>
      </w:pPr>
      <w:bookmarkStart w:id="0" w:name="_GoBack"/>
      <w:r>
        <w:rPr>
          <w:rFonts w:hint="eastAsia" w:ascii="微软雅黑" w:hAnsi="微软雅黑" w:eastAsia="微软雅黑" w:cs="宋体"/>
          <w:b/>
          <w:bCs/>
          <w:kern w:val="36"/>
          <w:sz w:val="32"/>
          <w:szCs w:val="32"/>
          <w14:ligatures w14:val="none"/>
        </w:rPr>
        <w:t>河北高速公路集团有限公司2023年主线养护工程第三方试验检测（JC-4标段）中标候选人公示</w:t>
      </w:r>
    </w:p>
    <w:bookmarkEnd w:id="0"/>
    <w:tbl>
      <w:tblPr>
        <w:tblStyle w:val="2"/>
        <w:tblW w:w="11970" w:type="dxa"/>
        <w:tblCellSpacing w:w="0" w:type="dxa"/>
        <w:tblInd w:w="0" w:type="dxa"/>
        <w:tblBorders>
          <w:top w:val="single" w:color="D6D5D5" w:sz="6" w:space="0"/>
          <w:left w:val="single" w:color="D6D5D5" w:sz="6"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249"/>
        <w:gridCol w:w="7721"/>
      </w:tblGrid>
      <w:tr>
        <w:tblPrEx>
          <w:tblBorders>
            <w:top w:val="single" w:color="D6D5D5" w:sz="6" w:space="0"/>
            <w:left w:val="single" w:color="D6D5D5"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80" w:hRule="atLeast"/>
          <w:tblCellSpacing w:w="0" w:type="dxa"/>
        </w:trPr>
        <w:tc>
          <w:tcPr>
            <w:tcW w:w="4249" w:type="dxa"/>
            <w:tcBorders>
              <w:top w:val="nil"/>
              <w:left w:val="nil"/>
              <w:bottom w:val="single" w:color="D6D5D5" w:sz="6" w:space="0"/>
              <w:right w:val="single" w:color="D6D5D5" w:sz="6" w:space="0"/>
            </w:tcBorders>
            <w:shd w:val="clear" w:color="auto" w:fill="FFFFFF"/>
            <w:vAlign w:val="center"/>
          </w:tcPr>
          <w:p>
            <w:pPr>
              <w:widowControl/>
              <w:spacing w:before="100" w:beforeAutospacing="1" w:after="100" w:afterAutospacing="1"/>
              <w:ind w:left="180"/>
              <w:jc w:val="left"/>
              <w:rPr>
                <w:rFonts w:hint="eastAsia" w:ascii="微软雅黑" w:hAnsi="微软雅黑" w:eastAsia="微软雅黑" w:cs="宋体"/>
                <w:kern w:val="0"/>
                <w:szCs w:val="21"/>
                <w14:ligatures w14:val="none"/>
              </w:rPr>
            </w:pPr>
            <w:r>
              <w:rPr>
                <w:rFonts w:hint="eastAsia" w:ascii="微软雅黑" w:hAnsi="微软雅黑" w:eastAsia="微软雅黑" w:cs="宋体"/>
                <w:kern w:val="0"/>
                <w:szCs w:val="21"/>
                <w14:ligatures w14:val="none"/>
              </w:rPr>
              <w:t>项目编号：I1301000075053966001</w:t>
            </w:r>
          </w:p>
        </w:tc>
        <w:tc>
          <w:tcPr>
            <w:tcW w:w="7721" w:type="dxa"/>
            <w:tcBorders>
              <w:top w:val="nil"/>
              <w:left w:val="nil"/>
              <w:bottom w:val="single" w:color="D6D5D5" w:sz="6" w:space="0"/>
              <w:right w:val="single" w:color="D6D5D5" w:sz="6" w:space="0"/>
            </w:tcBorders>
            <w:shd w:val="clear" w:color="auto" w:fill="FFFFFF"/>
            <w:vAlign w:val="center"/>
          </w:tcPr>
          <w:p>
            <w:pPr>
              <w:widowControl/>
              <w:spacing w:before="100" w:beforeAutospacing="1" w:after="100" w:afterAutospacing="1"/>
              <w:ind w:left="180"/>
              <w:jc w:val="left"/>
              <w:rPr>
                <w:rFonts w:hint="eastAsia" w:ascii="微软雅黑" w:hAnsi="微软雅黑" w:eastAsia="微软雅黑" w:cs="宋体"/>
                <w:kern w:val="0"/>
                <w:szCs w:val="21"/>
                <w14:ligatures w14:val="none"/>
              </w:rPr>
            </w:pPr>
            <w:r>
              <w:rPr>
                <w:rFonts w:hint="eastAsia" w:ascii="微软雅黑" w:hAnsi="微软雅黑" w:eastAsia="微软雅黑" w:cs="宋体"/>
                <w:kern w:val="0"/>
                <w:szCs w:val="21"/>
                <w14:ligatures w14:val="none"/>
              </w:rPr>
              <w:t>招标方式：公开招标</w:t>
            </w:r>
          </w:p>
        </w:tc>
      </w:tr>
      <w:tr>
        <w:tblPrEx>
          <w:tblBorders>
            <w:top w:val="single" w:color="D6D5D5" w:sz="6" w:space="0"/>
            <w:left w:val="single" w:color="D6D5D5"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80" w:hRule="atLeast"/>
          <w:tblCellSpacing w:w="0" w:type="dxa"/>
        </w:trPr>
        <w:tc>
          <w:tcPr>
            <w:tcW w:w="4249" w:type="dxa"/>
            <w:tcBorders>
              <w:top w:val="nil"/>
              <w:left w:val="nil"/>
              <w:bottom w:val="single" w:color="D6D5D5" w:sz="6" w:space="0"/>
              <w:right w:val="single" w:color="D6D5D5" w:sz="6" w:space="0"/>
            </w:tcBorders>
            <w:shd w:val="clear" w:color="auto" w:fill="FFFFFF"/>
            <w:vAlign w:val="center"/>
          </w:tcPr>
          <w:p>
            <w:pPr>
              <w:widowControl/>
              <w:spacing w:before="100" w:beforeAutospacing="1" w:after="100" w:afterAutospacing="1"/>
              <w:ind w:left="180"/>
              <w:jc w:val="left"/>
              <w:rPr>
                <w:rFonts w:hint="eastAsia" w:ascii="微软雅黑" w:hAnsi="微软雅黑" w:eastAsia="微软雅黑" w:cs="宋体"/>
                <w:kern w:val="0"/>
                <w:szCs w:val="21"/>
                <w14:ligatures w14:val="none"/>
              </w:rPr>
            </w:pPr>
            <w:r>
              <w:rPr>
                <w:rFonts w:hint="eastAsia" w:ascii="微软雅黑" w:hAnsi="微软雅黑" w:eastAsia="微软雅黑" w:cs="宋体"/>
                <w:kern w:val="0"/>
                <w:szCs w:val="21"/>
                <w14:ligatures w14:val="none"/>
              </w:rPr>
              <w:t>项目地点：河北省</w:t>
            </w:r>
          </w:p>
        </w:tc>
        <w:tc>
          <w:tcPr>
            <w:tcW w:w="7721" w:type="dxa"/>
            <w:tcBorders>
              <w:top w:val="nil"/>
              <w:left w:val="nil"/>
              <w:bottom w:val="single" w:color="D6D5D5" w:sz="6" w:space="0"/>
              <w:right w:val="single" w:color="D6D5D5" w:sz="6" w:space="0"/>
            </w:tcBorders>
            <w:shd w:val="clear" w:color="auto" w:fill="FFFFFF"/>
            <w:vAlign w:val="center"/>
          </w:tcPr>
          <w:p>
            <w:pPr>
              <w:widowControl/>
              <w:spacing w:before="100" w:beforeAutospacing="1" w:after="100" w:afterAutospacing="1"/>
              <w:ind w:left="180"/>
              <w:jc w:val="left"/>
              <w:rPr>
                <w:rFonts w:hint="eastAsia" w:ascii="微软雅黑" w:hAnsi="微软雅黑" w:eastAsia="微软雅黑" w:cs="宋体"/>
                <w:kern w:val="0"/>
                <w:szCs w:val="21"/>
                <w14:ligatures w14:val="none"/>
              </w:rPr>
            </w:pPr>
            <w:r>
              <w:rPr>
                <w:rFonts w:hint="eastAsia" w:ascii="微软雅黑" w:hAnsi="微软雅黑" w:eastAsia="微软雅黑" w:cs="宋体"/>
                <w:kern w:val="0"/>
                <w:szCs w:val="21"/>
                <w14:ligatures w14:val="none"/>
              </w:rPr>
              <w:t>所属行业：土木工程建筑业</w:t>
            </w:r>
          </w:p>
        </w:tc>
      </w:tr>
    </w:tbl>
    <w:p>
      <w:pPr>
        <w:widowControl/>
        <w:shd w:val="clear" w:color="auto" w:fill="FFFFFF"/>
        <w:spacing w:before="100" w:beforeAutospacing="1" w:after="100" w:afterAutospacing="1"/>
        <w:ind w:firstLine="480"/>
        <w:jc w:val="center"/>
        <w:rPr>
          <w:rFonts w:hint="eastAsia" w:ascii="微软雅黑" w:hAnsi="微软雅黑" w:eastAsia="微软雅黑" w:cs="宋体"/>
          <w:kern w:val="0"/>
          <w:szCs w:val="21"/>
          <w14:ligatures w14:val="none"/>
        </w:rPr>
      </w:pPr>
      <w:r>
        <w:rPr>
          <w:rFonts w:hint="eastAsia" w:ascii="黑体" w:hAnsi="黑体" w:eastAsia="黑体" w:cs="宋体"/>
          <w:kern w:val="0"/>
          <w:sz w:val="35"/>
          <w:szCs w:val="35"/>
          <w14:ligatures w14:val="none"/>
        </w:rPr>
        <w:t>河北高速公路集团有限公司</w:t>
      </w:r>
      <w:r>
        <w:rPr>
          <w:rFonts w:hint="eastAsia" w:ascii="微软雅黑" w:hAnsi="微软雅黑" w:eastAsia="微软雅黑" w:cs="宋体"/>
          <w:kern w:val="0"/>
          <w:sz w:val="35"/>
          <w:szCs w:val="35"/>
          <w14:ligatures w14:val="none"/>
        </w:rPr>
        <w:t>2023</w:t>
      </w:r>
      <w:r>
        <w:rPr>
          <w:rFonts w:hint="eastAsia" w:ascii="黑体" w:hAnsi="黑体" w:eastAsia="黑体" w:cs="宋体"/>
          <w:kern w:val="0"/>
          <w:sz w:val="35"/>
          <w:szCs w:val="35"/>
          <w14:ligatures w14:val="none"/>
        </w:rPr>
        <w:t>年主线养护工程</w:t>
      </w:r>
    </w:p>
    <w:p>
      <w:pPr>
        <w:widowControl/>
        <w:shd w:val="clear" w:color="auto" w:fill="FFFFFF"/>
        <w:spacing w:before="100" w:beforeAutospacing="1" w:after="100" w:afterAutospacing="1"/>
        <w:ind w:firstLine="480"/>
        <w:jc w:val="center"/>
        <w:rPr>
          <w:rFonts w:hint="eastAsia" w:ascii="微软雅黑" w:hAnsi="微软雅黑" w:eastAsia="微软雅黑" w:cs="宋体"/>
          <w:kern w:val="0"/>
          <w:szCs w:val="21"/>
          <w14:ligatures w14:val="none"/>
        </w:rPr>
      </w:pPr>
      <w:r>
        <w:rPr>
          <w:rFonts w:hint="eastAsia" w:ascii="黑体" w:hAnsi="黑体" w:eastAsia="黑体" w:cs="宋体"/>
          <w:kern w:val="0"/>
          <w:sz w:val="35"/>
          <w:szCs w:val="35"/>
          <w14:ligatures w14:val="none"/>
        </w:rPr>
        <w:t>第三方试验检测（</w:t>
      </w:r>
      <w:r>
        <w:rPr>
          <w:rFonts w:hint="eastAsia" w:ascii="微软雅黑" w:hAnsi="微软雅黑" w:eastAsia="微软雅黑" w:cs="宋体"/>
          <w:kern w:val="0"/>
          <w:sz w:val="35"/>
          <w:szCs w:val="35"/>
          <w14:ligatures w14:val="none"/>
        </w:rPr>
        <w:t>JC-4</w:t>
      </w:r>
      <w:r>
        <w:rPr>
          <w:rFonts w:hint="eastAsia" w:ascii="黑体" w:hAnsi="黑体" w:eastAsia="黑体" w:cs="宋体"/>
          <w:kern w:val="0"/>
          <w:sz w:val="35"/>
          <w:szCs w:val="35"/>
          <w14:ligatures w14:val="none"/>
        </w:rPr>
        <w:t>标段）</w:t>
      </w:r>
    </w:p>
    <w:p>
      <w:pPr>
        <w:widowControl/>
        <w:shd w:val="clear" w:color="auto" w:fill="FFFFFF"/>
        <w:spacing w:before="100" w:beforeAutospacing="1" w:after="100" w:afterAutospacing="1"/>
        <w:ind w:firstLine="480"/>
        <w:jc w:val="center"/>
        <w:rPr>
          <w:rFonts w:hint="eastAsia" w:ascii="微软雅黑" w:hAnsi="微软雅黑" w:eastAsia="微软雅黑" w:cs="宋体"/>
          <w:kern w:val="0"/>
          <w:szCs w:val="21"/>
          <w14:ligatures w14:val="none"/>
        </w:rPr>
      </w:pPr>
      <w:r>
        <w:rPr>
          <w:rFonts w:hint="eastAsia" w:ascii="宋体" w:hAnsi="宋体" w:eastAsia="宋体" w:cs="宋体"/>
          <w:b/>
          <w:bCs/>
          <w:kern w:val="0"/>
          <w:sz w:val="36"/>
          <w:szCs w:val="36"/>
          <w14:ligatures w14:val="none"/>
        </w:rPr>
        <w:t>中标候选人公示</w:t>
      </w:r>
    </w:p>
    <w:p>
      <w:pPr>
        <w:widowControl/>
        <w:shd w:val="clear" w:color="auto" w:fill="FFFFFF"/>
        <w:ind w:firstLine="480"/>
        <w:jc w:val="left"/>
        <w:rPr>
          <w:rFonts w:hint="eastAsia" w:ascii="微软雅黑" w:hAnsi="微软雅黑" w:eastAsia="微软雅黑" w:cs="宋体"/>
          <w:kern w:val="0"/>
          <w:szCs w:val="21"/>
          <w14:ligatures w14:val="none"/>
        </w:rPr>
      </w:pPr>
      <w:r>
        <w:rPr>
          <w:rFonts w:hint="eastAsia" w:ascii="微软雅黑" w:hAnsi="微软雅黑" w:eastAsia="微软雅黑" w:cs="宋体"/>
          <w:kern w:val="0"/>
          <w:szCs w:val="21"/>
          <w14:ligatures w14:val="none"/>
        </w:rPr>
        <w:pict>
          <v:rect id="_x0000_i1025" o:spt="1" style="height:1.5pt;width:0pt;" fillcolor="#A0A0A0" filled="t" stroked="f" coordsize="21600,21600" o:hr="t" o:hrstd="t" o:hralign="center">
            <v:path/>
            <v:fill on="t" focussize="0,0"/>
            <v:stroke on="f"/>
            <v:imagedata o:title=""/>
            <o:lock v:ext="edit"/>
            <w10:wrap type="none"/>
            <w10:anchorlock/>
          </v:rect>
        </w:pict>
      </w:r>
    </w:p>
    <w:p>
      <w:pPr>
        <w:widowControl/>
        <w:shd w:val="clear" w:color="auto" w:fill="FFFFFF"/>
        <w:spacing w:before="315" w:after="100" w:afterAutospacing="1" w:line="360" w:lineRule="atLeast"/>
        <w:ind w:firstLine="480"/>
        <w:jc w:val="left"/>
        <w:rPr>
          <w:rFonts w:hint="eastAsia" w:ascii="微软雅黑" w:hAnsi="微软雅黑" w:eastAsia="微软雅黑" w:cs="宋体"/>
          <w:kern w:val="0"/>
          <w:szCs w:val="21"/>
          <w14:ligatures w14:val="none"/>
        </w:rPr>
      </w:pPr>
      <w:r>
        <w:rPr>
          <w:rFonts w:hint="eastAsia" w:ascii="宋体" w:hAnsi="宋体" w:eastAsia="宋体" w:cs="宋体"/>
          <w:kern w:val="0"/>
          <w:sz w:val="24"/>
          <w:szCs w:val="24"/>
          <w14:ligatures w14:val="none"/>
        </w:rPr>
        <w:t>一、项目名称：河北高速公路集团有限公司2023年主线养护工程第三方试验检测（JC-4标段）</w:t>
      </w:r>
    </w:p>
    <w:p>
      <w:pPr>
        <w:widowControl/>
        <w:shd w:val="clear" w:color="auto" w:fill="FFFFFF"/>
        <w:spacing w:before="315" w:after="100" w:afterAutospacing="1" w:line="360" w:lineRule="atLeast"/>
        <w:ind w:firstLine="480"/>
        <w:jc w:val="left"/>
        <w:rPr>
          <w:rFonts w:hint="eastAsia" w:ascii="微软雅黑" w:hAnsi="微软雅黑" w:eastAsia="微软雅黑" w:cs="宋体"/>
          <w:kern w:val="0"/>
          <w:szCs w:val="21"/>
          <w14:ligatures w14:val="none"/>
        </w:rPr>
      </w:pPr>
      <w:r>
        <w:rPr>
          <w:rFonts w:hint="eastAsia" w:ascii="宋体" w:hAnsi="宋体" w:eastAsia="宋体" w:cs="宋体"/>
          <w:kern w:val="0"/>
          <w:sz w:val="24"/>
          <w:szCs w:val="24"/>
          <w14:ligatures w14:val="none"/>
        </w:rPr>
        <w:t>二、项目编号：JT-FW-2023-047</w:t>
      </w:r>
    </w:p>
    <w:p>
      <w:pPr>
        <w:widowControl/>
        <w:shd w:val="clear" w:color="auto" w:fill="FFFFFF"/>
        <w:spacing w:before="315" w:after="100" w:afterAutospacing="1" w:line="360" w:lineRule="atLeast"/>
        <w:ind w:firstLine="480"/>
        <w:jc w:val="left"/>
        <w:rPr>
          <w:rFonts w:hint="eastAsia" w:ascii="微软雅黑" w:hAnsi="微软雅黑" w:eastAsia="微软雅黑" w:cs="宋体"/>
          <w:kern w:val="0"/>
          <w:szCs w:val="21"/>
          <w14:ligatures w14:val="none"/>
        </w:rPr>
      </w:pPr>
      <w:r>
        <w:rPr>
          <w:rFonts w:hint="eastAsia" w:ascii="宋体" w:hAnsi="宋体" w:eastAsia="宋体" w:cs="宋体"/>
          <w:kern w:val="0"/>
          <w:sz w:val="24"/>
          <w:szCs w:val="24"/>
          <w14:ligatures w14:val="none"/>
        </w:rPr>
        <w:t>三、招标内容：按招标人要求完成本标段第三方试验检测，主要工作内容包括：路基工程、路面工程、桥梁工程、交通安全设施等工程建设所用材料、构件、成品（半成品）、工程实体的质量或技术指标进行的试验检测活动及交工验收检测（工程实体检测及外观检测）。</w:t>
      </w:r>
    </w:p>
    <w:p>
      <w:pPr>
        <w:widowControl/>
        <w:shd w:val="clear" w:color="auto" w:fill="FFFFFF"/>
        <w:spacing w:before="315" w:after="100" w:afterAutospacing="1" w:line="360" w:lineRule="atLeast"/>
        <w:ind w:firstLine="480"/>
        <w:jc w:val="left"/>
        <w:rPr>
          <w:rFonts w:hint="eastAsia" w:ascii="微软雅黑" w:hAnsi="微软雅黑" w:eastAsia="微软雅黑" w:cs="宋体"/>
          <w:kern w:val="0"/>
          <w:szCs w:val="21"/>
          <w14:ligatures w14:val="none"/>
        </w:rPr>
      </w:pPr>
      <w:r>
        <w:rPr>
          <w:rFonts w:hint="eastAsia" w:ascii="宋体" w:hAnsi="宋体" w:eastAsia="宋体" w:cs="宋体"/>
          <w:kern w:val="0"/>
          <w:sz w:val="24"/>
          <w:szCs w:val="24"/>
          <w14:ligatures w14:val="none"/>
        </w:rPr>
        <w:t>四、中标候选人</w:t>
      </w:r>
    </w:p>
    <w:tbl>
      <w:tblPr>
        <w:tblStyle w:val="2"/>
        <w:tblW w:w="5000" w:type="pct"/>
        <w:tblInd w:w="0" w:type="dxa"/>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autofit"/>
        <w:tblCellMar>
          <w:top w:w="0" w:type="dxa"/>
          <w:left w:w="0" w:type="dxa"/>
          <w:bottom w:w="0" w:type="dxa"/>
          <w:right w:w="0" w:type="dxa"/>
        </w:tblCellMar>
      </w:tblPr>
      <w:tblGrid>
        <w:gridCol w:w="3031"/>
        <w:gridCol w:w="6393"/>
      </w:tblGrid>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570" w:hRule="atLeast"/>
        </w:trPr>
        <w:tc>
          <w:tcPr>
            <w:tcW w:w="6" w:type="dxa"/>
            <w:tcBorders>
              <w:top w:val="single" w:color="666666" w:sz="6" w:space="0"/>
              <w:left w:val="single" w:color="666666" w:sz="6" w:space="0"/>
              <w:bottom w:val="single" w:color="666666" w:sz="6" w:space="0"/>
              <w:right w:val="single" w:color="666666" w:sz="6" w:space="0"/>
            </w:tcBorders>
            <w:tcMar>
              <w:top w:w="0" w:type="dxa"/>
              <w:left w:w="105" w:type="dxa"/>
              <w:bottom w:w="0" w:type="dxa"/>
              <w:right w:w="105" w:type="dxa"/>
            </w:tcMar>
            <w:vAlign w:val="center"/>
          </w:tcPr>
          <w:p>
            <w:pPr>
              <w:widowControl/>
              <w:wordWrap w:val="0"/>
              <w:spacing w:before="100" w:beforeAutospacing="1" w:after="100" w:afterAutospacing="1"/>
              <w:jc w:val="center"/>
              <w:rPr>
                <w:rFonts w:hint="eastAsia" w:ascii="宋体" w:hAnsi="宋体" w:eastAsia="宋体" w:cs="宋体"/>
                <w:kern w:val="0"/>
                <w:sz w:val="24"/>
                <w:szCs w:val="24"/>
                <w14:ligatures w14:val="none"/>
              </w:rPr>
            </w:pPr>
            <w:r>
              <w:rPr>
                <w:rFonts w:hint="eastAsia" w:ascii="宋体" w:hAnsi="宋体" w:eastAsia="宋体" w:cs="宋体"/>
                <w:b/>
                <w:bCs/>
                <w:kern w:val="0"/>
                <w:sz w:val="23"/>
                <w:szCs w:val="23"/>
                <w14:ligatures w14:val="none"/>
              </w:rPr>
              <w:t>中标候选人</w:t>
            </w:r>
          </w:p>
        </w:tc>
        <w:tc>
          <w:tcPr>
            <w:tcW w:w="6" w:type="dxa"/>
            <w:tcBorders>
              <w:top w:val="single" w:color="666666" w:sz="6" w:space="0"/>
              <w:left w:val="single" w:color="666666" w:sz="6" w:space="0"/>
              <w:bottom w:val="single" w:color="666666" w:sz="6" w:space="0"/>
              <w:right w:val="single" w:color="666666" w:sz="6" w:space="0"/>
            </w:tcBorders>
            <w:tcMar>
              <w:top w:w="0" w:type="dxa"/>
              <w:left w:w="105" w:type="dxa"/>
              <w:bottom w:w="0" w:type="dxa"/>
              <w:right w:w="105" w:type="dxa"/>
            </w:tcMar>
            <w:vAlign w:val="center"/>
          </w:tcPr>
          <w:p>
            <w:pPr>
              <w:widowControl/>
              <w:wordWrap w:val="0"/>
              <w:spacing w:before="100" w:beforeAutospacing="1" w:after="100" w:afterAutospacing="1"/>
              <w:jc w:val="center"/>
              <w:rPr>
                <w:rFonts w:ascii="宋体" w:hAnsi="宋体" w:eastAsia="宋体" w:cs="宋体"/>
                <w:kern w:val="0"/>
                <w:sz w:val="24"/>
                <w:szCs w:val="24"/>
                <w14:ligatures w14:val="none"/>
              </w:rPr>
            </w:pPr>
            <w:r>
              <w:rPr>
                <w:rFonts w:hint="eastAsia" w:ascii="宋体" w:hAnsi="宋体" w:eastAsia="宋体" w:cs="宋体"/>
                <w:b/>
                <w:bCs/>
                <w:kern w:val="0"/>
                <w:sz w:val="23"/>
                <w:szCs w:val="23"/>
                <w14:ligatures w14:val="none"/>
              </w:rPr>
              <w:t>企业情况</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555" w:hRule="atLeast"/>
        </w:trPr>
        <w:tc>
          <w:tcPr>
            <w:tcW w:w="6" w:type="dxa"/>
            <w:tcBorders>
              <w:top w:val="single" w:color="666666" w:sz="6" w:space="0"/>
              <w:left w:val="single" w:color="666666" w:sz="6" w:space="0"/>
              <w:bottom w:val="single" w:color="666666" w:sz="6" w:space="0"/>
              <w:right w:val="single" w:color="666666" w:sz="6" w:space="0"/>
            </w:tcBorders>
            <w:tcMar>
              <w:top w:w="0" w:type="dxa"/>
              <w:left w:w="105" w:type="dxa"/>
              <w:bottom w:w="0" w:type="dxa"/>
              <w:right w:w="105" w:type="dxa"/>
            </w:tcMar>
            <w:vAlign w:val="center"/>
          </w:tcPr>
          <w:p>
            <w:pPr>
              <w:widowControl/>
              <w:wordWrap w:val="0"/>
              <w:spacing w:before="100" w:beforeAutospacing="1" w:after="100" w:afterAutospacing="1"/>
              <w:jc w:val="center"/>
              <w:rPr>
                <w:rFonts w:ascii="宋体" w:hAnsi="宋体" w:eastAsia="宋体" w:cs="宋体"/>
                <w:kern w:val="0"/>
                <w:sz w:val="24"/>
                <w:szCs w:val="24"/>
                <w14:ligatures w14:val="none"/>
              </w:rPr>
            </w:pPr>
            <w:r>
              <w:rPr>
                <w:rFonts w:hint="eastAsia" w:ascii="宋体" w:hAnsi="宋体" w:eastAsia="宋体" w:cs="宋体"/>
                <w:kern w:val="0"/>
                <w:sz w:val="23"/>
                <w:szCs w:val="23"/>
                <w14:ligatures w14:val="none"/>
              </w:rPr>
              <w:t>第一中标候选人</w:t>
            </w:r>
          </w:p>
        </w:tc>
        <w:tc>
          <w:tcPr>
            <w:tcW w:w="6" w:type="dxa"/>
            <w:tcBorders>
              <w:top w:val="single" w:color="666666" w:sz="6" w:space="0"/>
              <w:left w:val="single" w:color="666666" w:sz="6" w:space="0"/>
              <w:bottom w:val="single" w:color="666666" w:sz="6" w:space="0"/>
              <w:right w:val="single" w:color="666666" w:sz="6" w:space="0"/>
            </w:tcBorders>
            <w:tcMar>
              <w:top w:w="0" w:type="dxa"/>
              <w:left w:w="105" w:type="dxa"/>
              <w:bottom w:w="0" w:type="dxa"/>
              <w:right w:w="105" w:type="dxa"/>
            </w:tcMar>
            <w:vAlign w:val="center"/>
          </w:tcPr>
          <w:p>
            <w:pPr>
              <w:widowControl/>
              <w:wordWrap w:val="0"/>
              <w:spacing w:before="100" w:beforeAutospacing="1" w:after="100" w:afterAutospacing="1" w:line="360" w:lineRule="atLeast"/>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单位名称：河北中交远洲工程试验检测有限公司9113010079139122X0</w:t>
            </w:r>
          </w:p>
          <w:p>
            <w:pPr>
              <w:widowControl/>
              <w:wordWrap w:val="0"/>
              <w:spacing w:before="100" w:beforeAutospacing="1" w:after="100" w:afterAutospacing="1" w:line="360" w:lineRule="atLeast"/>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投标总报价：417155元</w:t>
            </w:r>
          </w:p>
          <w:p>
            <w:pPr>
              <w:widowControl/>
              <w:wordWrap w:val="0"/>
              <w:spacing w:before="100" w:beforeAutospacing="1" w:after="100" w:afterAutospacing="1" w:line="360" w:lineRule="atLeast"/>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质量要求：符合国家及行业规范标准。</w:t>
            </w:r>
          </w:p>
          <w:p>
            <w:pPr>
              <w:widowControl/>
              <w:wordWrap w:val="0"/>
              <w:spacing w:before="100" w:beforeAutospacing="1" w:after="100" w:afterAutospacing="1" w:line="360" w:lineRule="atLeast"/>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安全目标：不发生较大及以上安全生产责任事故。</w:t>
            </w:r>
          </w:p>
          <w:p>
            <w:pPr>
              <w:widowControl/>
              <w:wordWrap w:val="0"/>
              <w:spacing w:before="100" w:beforeAutospacing="1" w:after="100" w:afterAutospacing="1" w:line="360" w:lineRule="atLeast"/>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服务期限：自合同签订之日起至完成项目执行机构交办的交工验收任务止。</w:t>
            </w:r>
          </w:p>
          <w:p>
            <w:pPr>
              <w:widowControl/>
              <w:wordWrap w:val="0"/>
              <w:spacing w:before="100" w:beforeAutospacing="1" w:after="100" w:afterAutospacing="1" w:line="360" w:lineRule="atLeast"/>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企业业绩：</w:t>
            </w:r>
            <w:r>
              <w:rPr>
                <w:rFonts w:ascii="宋体" w:hAnsi="宋体" w:eastAsia="宋体" w:cs="宋体"/>
                <w:kern w:val="0"/>
                <w:sz w:val="24"/>
                <w:szCs w:val="24"/>
                <w14:ligatures w14:val="none"/>
              </w:rPr>
              <w:t>1</w:t>
            </w:r>
            <w:r>
              <w:rPr>
                <w:rFonts w:hint="eastAsia" w:ascii="宋体" w:hAnsi="宋体" w:eastAsia="宋体" w:cs="宋体"/>
                <w:kern w:val="0"/>
                <w:sz w:val="24"/>
                <w:szCs w:val="24"/>
                <w14:ligatures w14:val="none"/>
              </w:rPr>
              <w:t>、大广高速固安至大名段部分路段路面病害治理工程等三项工程施工过程第三方检测；</w:t>
            </w:r>
          </w:p>
          <w:p>
            <w:pPr>
              <w:widowControl/>
              <w:wordWrap w:val="0"/>
              <w:spacing w:before="100" w:beforeAutospacing="1" w:after="100" w:afterAutospacing="1" w:line="360" w:lineRule="atLeast"/>
              <w:jc w:val="left"/>
              <w:rPr>
                <w:rFonts w:ascii="宋体" w:hAnsi="宋体" w:eastAsia="宋体" w:cs="宋体"/>
                <w:kern w:val="0"/>
                <w:sz w:val="24"/>
                <w:szCs w:val="24"/>
                <w14:ligatures w14:val="none"/>
              </w:rPr>
            </w:pPr>
            <w:r>
              <w:rPr>
                <w:rFonts w:ascii="宋体" w:hAnsi="宋体" w:eastAsia="宋体" w:cs="宋体"/>
                <w:kern w:val="0"/>
                <w:sz w:val="24"/>
                <w:szCs w:val="24"/>
                <w14:ligatures w14:val="none"/>
              </w:rPr>
              <w:t>2</w:t>
            </w:r>
            <w:r>
              <w:rPr>
                <w:rFonts w:hint="eastAsia" w:ascii="宋体" w:hAnsi="宋体" w:eastAsia="宋体" w:cs="宋体"/>
                <w:kern w:val="0"/>
                <w:sz w:val="24"/>
                <w:szCs w:val="24"/>
                <w14:ligatures w14:val="none"/>
              </w:rPr>
              <w:t>、张石高速公路保定段</w:t>
            </w:r>
            <w:r>
              <w:rPr>
                <w:rFonts w:ascii="宋体" w:hAnsi="宋体" w:eastAsia="宋体" w:cs="宋体"/>
                <w:kern w:val="0"/>
                <w:sz w:val="24"/>
                <w:szCs w:val="24"/>
                <w14:ligatures w14:val="none"/>
              </w:rPr>
              <w:t>2023</w:t>
            </w:r>
            <w:r>
              <w:rPr>
                <w:rFonts w:hint="eastAsia" w:ascii="宋体" w:hAnsi="宋体" w:eastAsia="宋体" w:cs="宋体"/>
                <w:kern w:val="0"/>
                <w:sz w:val="24"/>
                <w:szCs w:val="24"/>
                <w14:ligatures w14:val="none"/>
              </w:rPr>
              <w:t>年路面病害治理工程技术咨询服务及工程质量检测；</w:t>
            </w:r>
          </w:p>
          <w:p>
            <w:pPr>
              <w:widowControl/>
              <w:wordWrap w:val="0"/>
              <w:spacing w:before="100" w:beforeAutospacing="1" w:after="100" w:afterAutospacing="1" w:line="360" w:lineRule="atLeast"/>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项目负责人：张国强</w:t>
            </w:r>
            <w:r>
              <w:rPr>
                <w:rFonts w:ascii="宋体" w:hAnsi="宋体" w:eastAsia="宋体" w:cs="宋体"/>
                <w:kern w:val="0"/>
                <w:sz w:val="24"/>
                <w:szCs w:val="24"/>
                <w14:ligatures w14:val="none"/>
              </w:rPr>
              <w:t> </w:t>
            </w:r>
            <w:r>
              <w:rPr>
                <w:rFonts w:hint="eastAsia" w:ascii="宋体" w:hAnsi="宋体" w:eastAsia="宋体" w:cs="宋体"/>
                <w:kern w:val="0"/>
                <w:sz w:val="24"/>
                <w:szCs w:val="24"/>
                <w14:ligatures w14:val="none"/>
              </w:rPr>
              <w:t>高级工程师、公路水运工程试验检测师</w:t>
            </w:r>
          </w:p>
          <w:p>
            <w:pPr>
              <w:widowControl/>
              <w:wordWrap w:val="0"/>
              <w:spacing w:before="100" w:beforeAutospacing="1" w:after="100" w:afterAutospacing="1" w:line="360" w:lineRule="atLeast"/>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证书编号：</w:t>
            </w:r>
            <w:r>
              <w:rPr>
                <w:rFonts w:ascii="宋体" w:hAnsi="宋体" w:eastAsia="宋体" w:cs="宋体"/>
                <w:kern w:val="0"/>
                <w:sz w:val="24"/>
                <w:szCs w:val="24"/>
                <w14:ligatures w14:val="none"/>
              </w:rPr>
              <w:t>31620191101020001454</w:t>
            </w:r>
          </w:p>
          <w:p>
            <w:pPr>
              <w:widowControl/>
              <w:wordWrap w:val="0"/>
              <w:spacing w:before="100" w:beforeAutospacing="1" w:after="100" w:afterAutospacing="1" w:line="360" w:lineRule="atLeast"/>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身份编号：</w:t>
            </w:r>
            <w:r>
              <w:rPr>
                <w:rFonts w:ascii="宋体" w:hAnsi="宋体" w:eastAsia="宋体" w:cs="宋体"/>
                <w:kern w:val="0"/>
                <w:sz w:val="24"/>
                <w:szCs w:val="24"/>
                <w14:ligatures w14:val="none"/>
              </w:rPr>
              <w:t>130132198510241691</w:t>
            </w:r>
          </w:p>
          <w:p>
            <w:pPr>
              <w:widowControl/>
              <w:wordWrap w:val="0"/>
              <w:spacing w:before="100" w:beforeAutospacing="1" w:after="100" w:afterAutospacing="1" w:line="360" w:lineRule="atLeast"/>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项目负责人业绩：</w:t>
            </w:r>
            <w:r>
              <w:rPr>
                <w:rFonts w:ascii="宋体" w:hAnsi="宋体" w:eastAsia="宋体" w:cs="宋体"/>
                <w:kern w:val="0"/>
                <w:sz w:val="24"/>
                <w:szCs w:val="24"/>
                <w14:ligatures w14:val="none"/>
              </w:rPr>
              <w:t>1</w:t>
            </w:r>
            <w:r>
              <w:rPr>
                <w:rFonts w:hint="eastAsia" w:ascii="宋体" w:hAnsi="宋体" w:eastAsia="宋体" w:cs="宋体"/>
                <w:kern w:val="0"/>
                <w:sz w:val="24"/>
                <w:szCs w:val="24"/>
                <w14:ligatures w14:val="none"/>
              </w:rPr>
              <w:t>、大广高速固安至大名段部分路段路面病害治理工程等三项工程施工过程第三方检测；2、张石高速公路保定段</w:t>
            </w:r>
            <w:r>
              <w:rPr>
                <w:rFonts w:ascii="宋体" w:hAnsi="宋体" w:eastAsia="宋体" w:cs="宋体"/>
                <w:kern w:val="0"/>
                <w:sz w:val="24"/>
                <w:szCs w:val="24"/>
                <w14:ligatures w14:val="none"/>
              </w:rPr>
              <w:t>2023</w:t>
            </w:r>
            <w:r>
              <w:rPr>
                <w:rFonts w:hint="eastAsia" w:ascii="宋体" w:hAnsi="宋体" w:eastAsia="宋体" w:cs="宋体"/>
                <w:kern w:val="0"/>
                <w:sz w:val="24"/>
                <w:szCs w:val="24"/>
                <w14:ligatures w14:val="none"/>
              </w:rPr>
              <w:t>年路面病害治理工程技术咨询服务及工程质量检测。</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555" w:hRule="atLeast"/>
        </w:trPr>
        <w:tc>
          <w:tcPr>
            <w:tcW w:w="6" w:type="dxa"/>
            <w:tcBorders>
              <w:top w:val="single" w:color="666666" w:sz="6" w:space="0"/>
              <w:left w:val="single" w:color="666666" w:sz="6" w:space="0"/>
              <w:bottom w:val="single" w:color="666666" w:sz="6" w:space="0"/>
              <w:right w:val="single" w:color="666666" w:sz="6" w:space="0"/>
            </w:tcBorders>
            <w:tcMar>
              <w:top w:w="0" w:type="dxa"/>
              <w:left w:w="105" w:type="dxa"/>
              <w:bottom w:w="0" w:type="dxa"/>
              <w:right w:w="105" w:type="dxa"/>
            </w:tcMar>
            <w:vAlign w:val="center"/>
          </w:tcPr>
          <w:p>
            <w:pPr>
              <w:widowControl/>
              <w:wordWrap w:val="0"/>
              <w:spacing w:before="100" w:beforeAutospacing="1" w:after="100" w:afterAutospacing="1"/>
              <w:jc w:val="center"/>
              <w:rPr>
                <w:rFonts w:ascii="宋体" w:hAnsi="宋体" w:eastAsia="宋体" w:cs="宋体"/>
                <w:kern w:val="0"/>
                <w:sz w:val="24"/>
                <w:szCs w:val="24"/>
                <w14:ligatures w14:val="none"/>
              </w:rPr>
            </w:pPr>
            <w:r>
              <w:rPr>
                <w:rFonts w:hint="eastAsia" w:ascii="宋体" w:hAnsi="宋体" w:eastAsia="宋体" w:cs="宋体"/>
                <w:kern w:val="0"/>
                <w:sz w:val="23"/>
                <w:szCs w:val="23"/>
                <w14:ligatures w14:val="none"/>
              </w:rPr>
              <w:t>第二中标候选人</w:t>
            </w:r>
          </w:p>
        </w:tc>
        <w:tc>
          <w:tcPr>
            <w:tcW w:w="6" w:type="dxa"/>
            <w:tcBorders>
              <w:top w:val="single" w:color="666666" w:sz="6" w:space="0"/>
              <w:left w:val="single" w:color="666666" w:sz="6" w:space="0"/>
              <w:bottom w:val="single" w:color="666666" w:sz="6" w:space="0"/>
              <w:right w:val="single" w:color="666666" w:sz="6" w:space="0"/>
            </w:tcBorders>
            <w:tcMar>
              <w:top w:w="0" w:type="dxa"/>
              <w:left w:w="105" w:type="dxa"/>
              <w:bottom w:w="0" w:type="dxa"/>
              <w:right w:w="105" w:type="dxa"/>
            </w:tcMar>
            <w:vAlign w:val="center"/>
          </w:tcPr>
          <w:p>
            <w:pPr>
              <w:widowControl/>
              <w:wordWrap w:val="0"/>
              <w:spacing w:before="100" w:beforeAutospacing="1" w:after="100" w:afterAutospacing="1" w:line="360" w:lineRule="atLeast"/>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单位名称：河北道桥工程检测有限公司</w:t>
            </w:r>
          </w:p>
          <w:p>
            <w:pPr>
              <w:widowControl/>
              <w:wordWrap w:val="0"/>
              <w:spacing w:before="100" w:beforeAutospacing="1" w:after="100" w:afterAutospacing="1" w:line="360" w:lineRule="atLeast"/>
              <w:jc w:val="left"/>
              <w:rPr>
                <w:rFonts w:ascii="宋体" w:hAnsi="宋体" w:eastAsia="宋体" w:cs="宋体"/>
                <w:kern w:val="0"/>
                <w:sz w:val="24"/>
                <w:szCs w:val="24"/>
                <w14:ligatures w14:val="none"/>
              </w:rPr>
            </w:pPr>
            <w:r>
              <w:rPr>
                <w:rFonts w:ascii="宋体" w:hAnsi="宋体" w:eastAsia="宋体" w:cs="宋体"/>
                <w:kern w:val="0"/>
                <w:sz w:val="24"/>
                <w:szCs w:val="24"/>
                <w14:ligatures w14:val="none"/>
              </w:rPr>
              <w:t>91130100601222127N</w:t>
            </w:r>
          </w:p>
          <w:p>
            <w:pPr>
              <w:widowControl/>
              <w:wordWrap w:val="0"/>
              <w:spacing w:before="100" w:beforeAutospacing="1" w:after="100" w:afterAutospacing="1" w:line="360" w:lineRule="atLeast"/>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投标总报价：</w:t>
            </w:r>
            <w:r>
              <w:rPr>
                <w:rFonts w:ascii="宋体" w:hAnsi="宋体" w:eastAsia="宋体" w:cs="宋体"/>
                <w:kern w:val="0"/>
                <w:sz w:val="24"/>
                <w:szCs w:val="24"/>
                <w14:ligatures w14:val="none"/>
              </w:rPr>
              <w:t>414104</w:t>
            </w:r>
            <w:r>
              <w:rPr>
                <w:rFonts w:hint="eastAsia" w:ascii="宋体" w:hAnsi="宋体" w:eastAsia="宋体" w:cs="宋体"/>
                <w:kern w:val="0"/>
                <w:sz w:val="24"/>
                <w:szCs w:val="24"/>
                <w14:ligatures w14:val="none"/>
              </w:rPr>
              <w:t>元</w:t>
            </w:r>
          </w:p>
          <w:p>
            <w:pPr>
              <w:widowControl/>
              <w:wordWrap w:val="0"/>
              <w:spacing w:before="100" w:beforeAutospacing="1" w:after="100" w:afterAutospacing="1" w:line="360" w:lineRule="atLeast"/>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质量要求：符合国家及行业规范标准。</w:t>
            </w:r>
          </w:p>
          <w:p>
            <w:pPr>
              <w:widowControl/>
              <w:wordWrap w:val="0"/>
              <w:spacing w:before="100" w:beforeAutospacing="1" w:after="100" w:afterAutospacing="1" w:line="360" w:lineRule="atLeast"/>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安全目标：不发生较大及以上安全生产责任事故。</w:t>
            </w:r>
          </w:p>
          <w:p>
            <w:pPr>
              <w:widowControl/>
              <w:wordWrap w:val="0"/>
              <w:spacing w:before="100" w:beforeAutospacing="1" w:after="100" w:afterAutospacing="1" w:line="360" w:lineRule="atLeast"/>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服务期限：自合同签订之日起至完成项目执行机构交办的交工验收任务止。</w:t>
            </w:r>
          </w:p>
          <w:p>
            <w:pPr>
              <w:widowControl/>
              <w:wordWrap w:val="0"/>
              <w:spacing w:before="100" w:beforeAutospacing="1" w:after="100" w:afterAutospacing="1" w:line="360" w:lineRule="atLeast"/>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企业业绩：</w:t>
            </w:r>
            <w:r>
              <w:rPr>
                <w:rFonts w:ascii="宋体" w:hAnsi="宋体" w:eastAsia="宋体" w:cs="宋体"/>
                <w:kern w:val="0"/>
                <w:sz w:val="24"/>
                <w:szCs w:val="24"/>
                <w14:ligatures w14:val="none"/>
              </w:rPr>
              <w:t>1</w:t>
            </w:r>
            <w:r>
              <w:rPr>
                <w:rFonts w:hint="eastAsia" w:ascii="宋体" w:hAnsi="宋体" w:eastAsia="宋体" w:cs="宋体"/>
                <w:kern w:val="0"/>
                <w:sz w:val="24"/>
                <w:szCs w:val="24"/>
                <w14:ligatures w14:val="none"/>
              </w:rPr>
              <w:t>、延庆至崇礼高速公路河北段主线工程竣工验收质量检测；</w:t>
            </w:r>
          </w:p>
          <w:p>
            <w:pPr>
              <w:widowControl/>
              <w:wordWrap w:val="0"/>
              <w:spacing w:before="100" w:beforeAutospacing="1" w:after="100" w:afterAutospacing="1" w:line="360" w:lineRule="atLeast"/>
              <w:jc w:val="left"/>
              <w:rPr>
                <w:rFonts w:ascii="宋体" w:hAnsi="宋体" w:eastAsia="宋体" w:cs="宋体"/>
                <w:kern w:val="0"/>
                <w:sz w:val="24"/>
                <w:szCs w:val="24"/>
                <w14:ligatures w14:val="none"/>
              </w:rPr>
            </w:pPr>
            <w:r>
              <w:rPr>
                <w:rFonts w:ascii="宋体" w:hAnsi="宋体" w:eastAsia="宋体" w:cs="宋体"/>
                <w:kern w:val="0"/>
                <w:sz w:val="24"/>
                <w:szCs w:val="24"/>
                <w14:ligatures w14:val="none"/>
              </w:rPr>
              <w:t>2</w:t>
            </w:r>
            <w:r>
              <w:rPr>
                <w:rFonts w:hint="eastAsia" w:ascii="宋体" w:hAnsi="宋体" w:eastAsia="宋体" w:cs="宋体"/>
                <w:kern w:val="0"/>
                <w:sz w:val="24"/>
                <w:szCs w:val="24"/>
                <w14:ligatures w14:val="none"/>
              </w:rPr>
              <w:t>、昆玉高速公路鸣泉至马金铺段提升整治提升改造工程竣工验收质量检测。</w:t>
            </w:r>
          </w:p>
          <w:p>
            <w:pPr>
              <w:widowControl/>
              <w:wordWrap w:val="0"/>
              <w:spacing w:before="100" w:beforeAutospacing="1" w:after="100" w:afterAutospacing="1" w:line="360" w:lineRule="atLeast"/>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项目负责人：王鹏飞高级工程师、公路水运工程试验检测师</w:t>
            </w:r>
          </w:p>
          <w:p>
            <w:pPr>
              <w:widowControl/>
              <w:wordWrap w:val="0"/>
              <w:spacing w:before="100" w:beforeAutospacing="1" w:after="100" w:afterAutospacing="1" w:line="360" w:lineRule="atLeast"/>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证书编号：</w:t>
            </w:r>
            <w:r>
              <w:rPr>
                <w:rFonts w:ascii="宋体" w:hAnsi="宋体" w:eastAsia="宋体" w:cs="宋体"/>
                <w:kern w:val="0"/>
                <w:sz w:val="24"/>
                <w:szCs w:val="24"/>
                <w14:ligatures w14:val="none"/>
              </w:rPr>
              <w:t>31620191101030001570</w:t>
            </w:r>
          </w:p>
          <w:p>
            <w:pPr>
              <w:widowControl/>
              <w:wordWrap w:val="0"/>
              <w:spacing w:before="100" w:beforeAutospacing="1" w:after="100" w:afterAutospacing="1" w:line="360" w:lineRule="atLeast"/>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身份证：</w:t>
            </w:r>
            <w:r>
              <w:rPr>
                <w:rFonts w:ascii="宋体" w:hAnsi="宋体" w:eastAsia="宋体" w:cs="宋体"/>
                <w:kern w:val="0"/>
                <w:sz w:val="24"/>
                <w:szCs w:val="24"/>
                <w14:ligatures w14:val="none"/>
              </w:rPr>
              <w:t>132928198109050312</w:t>
            </w:r>
          </w:p>
          <w:p>
            <w:pPr>
              <w:widowControl/>
              <w:wordWrap w:val="0"/>
              <w:spacing w:before="100" w:beforeAutospacing="1" w:after="100" w:afterAutospacing="1" w:line="360" w:lineRule="atLeast"/>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项目负责人业绩：</w:t>
            </w:r>
            <w:r>
              <w:rPr>
                <w:rFonts w:ascii="宋体" w:hAnsi="宋体" w:eastAsia="宋体" w:cs="宋体"/>
                <w:kern w:val="0"/>
                <w:sz w:val="24"/>
                <w:szCs w:val="24"/>
                <w14:ligatures w14:val="none"/>
              </w:rPr>
              <w:t>1</w:t>
            </w:r>
            <w:r>
              <w:rPr>
                <w:rFonts w:hint="eastAsia" w:ascii="宋体" w:hAnsi="宋体" w:eastAsia="宋体" w:cs="宋体"/>
                <w:kern w:val="0"/>
                <w:sz w:val="24"/>
                <w:szCs w:val="24"/>
                <w14:ligatures w14:val="none"/>
              </w:rPr>
              <w:t>、延庆至崇礼高速公路河北段主线工程竣工验收质量检测；</w:t>
            </w:r>
          </w:p>
          <w:p>
            <w:pPr>
              <w:widowControl/>
              <w:wordWrap w:val="0"/>
              <w:spacing w:before="100" w:beforeAutospacing="1" w:after="100" w:afterAutospacing="1" w:line="360" w:lineRule="atLeast"/>
              <w:jc w:val="left"/>
              <w:rPr>
                <w:rFonts w:ascii="宋体" w:hAnsi="宋体" w:eastAsia="宋体" w:cs="宋体"/>
                <w:kern w:val="0"/>
                <w:sz w:val="24"/>
                <w:szCs w:val="24"/>
                <w14:ligatures w14:val="none"/>
              </w:rPr>
            </w:pPr>
            <w:r>
              <w:rPr>
                <w:rFonts w:ascii="宋体" w:hAnsi="宋体" w:eastAsia="宋体" w:cs="宋体"/>
                <w:kern w:val="0"/>
                <w:sz w:val="24"/>
                <w:szCs w:val="24"/>
                <w14:ligatures w14:val="none"/>
              </w:rPr>
              <w:t>2</w:t>
            </w:r>
            <w:r>
              <w:rPr>
                <w:rFonts w:hint="eastAsia" w:ascii="宋体" w:hAnsi="宋体" w:eastAsia="宋体" w:cs="宋体"/>
                <w:kern w:val="0"/>
                <w:sz w:val="24"/>
                <w:szCs w:val="24"/>
                <w14:ligatures w14:val="none"/>
              </w:rPr>
              <w:t>、昆玉高速公路鸣泉至马金铺段提升整治提升改造工程竣工验收质量检测。</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840" w:hRule="atLeast"/>
        </w:trPr>
        <w:tc>
          <w:tcPr>
            <w:tcW w:w="6" w:type="dxa"/>
            <w:tcBorders>
              <w:top w:val="single" w:color="666666" w:sz="6" w:space="0"/>
              <w:left w:val="single" w:color="666666" w:sz="6" w:space="0"/>
              <w:bottom w:val="single" w:color="666666" w:sz="6" w:space="0"/>
              <w:right w:val="single" w:color="666666" w:sz="6" w:space="0"/>
            </w:tcBorders>
            <w:tcMar>
              <w:top w:w="0" w:type="dxa"/>
              <w:left w:w="105" w:type="dxa"/>
              <w:bottom w:w="0" w:type="dxa"/>
              <w:right w:w="105" w:type="dxa"/>
            </w:tcMar>
            <w:vAlign w:val="center"/>
          </w:tcPr>
          <w:p>
            <w:pPr>
              <w:widowControl/>
              <w:wordWrap w:val="0"/>
              <w:spacing w:before="100" w:beforeAutospacing="1" w:after="100" w:afterAutospacing="1"/>
              <w:jc w:val="center"/>
              <w:rPr>
                <w:rFonts w:ascii="宋体" w:hAnsi="宋体" w:eastAsia="宋体" w:cs="宋体"/>
                <w:kern w:val="0"/>
                <w:sz w:val="24"/>
                <w:szCs w:val="24"/>
                <w14:ligatures w14:val="none"/>
              </w:rPr>
            </w:pPr>
            <w:r>
              <w:rPr>
                <w:rFonts w:hint="eastAsia" w:ascii="宋体" w:hAnsi="宋体" w:eastAsia="宋体" w:cs="宋体"/>
                <w:kern w:val="0"/>
                <w:sz w:val="23"/>
                <w:szCs w:val="23"/>
                <w14:ligatures w14:val="none"/>
              </w:rPr>
              <w:t>第三中标候选人</w:t>
            </w:r>
          </w:p>
        </w:tc>
        <w:tc>
          <w:tcPr>
            <w:tcW w:w="6" w:type="dxa"/>
            <w:tcBorders>
              <w:top w:val="single" w:color="666666" w:sz="6" w:space="0"/>
              <w:left w:val="single" w:color="666666" w:sz="6" w:space="0"/>
              <w:bottom w:val="single" w:color="666666" w:sz="6" w:space="0"/>
              <w:right w:val="single" w:color="666666" w:sz="6" w:space="0"/>
            </w:tcBorders>
            <w:tcMar>
              <w:top w:w="0" w:type="dxa"/>
              <w:left w:w="105" w:type="dxa"/>
              <w:bottom w:w="0" w:type="dxa"/>
              <w:right w:w="105" w:type="dxa"/>
            </w:tcMar>
            <w:vAlign w:val="center"/>
          </w:tcPr>
          <w:p>
            <w:pPr>
              <w:widowControl/>
              <w:wordWrap w:val="0"/>
              <w:spacing w:before="100" w:beforeAutospacing="1" w:after="100" w:afterAutospacing="1" w:line="360" w:lineRule="atLeast"/>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单位名称：中建路桥集团科技发展有限公司</w:t>
            </w:r>
          </w:p>
          <w:p>
            <w:pPr>
              <w:widowControl/>
              <w:wordWrap w:val="0"/>
              <w:spacing w:before="100" w:beforeAutospacing="1" w:after="100" w:afterAutospacing="1" w:line="360" w:lineRule="atLeast"/>
              <w:jc w:val="left"/>
              <w:rPr>
                <w:rFonts w:ascii="宋体" w:hAnsi="宋体" w:eastAsia="宋体" w:cs="宋体"/>
                <w:kern w:val="0"/>
                <w:sz w:val="24"/>
                <w:szCs w:val="24"/>
                <w14:ligatures w14:val="none"/>
              </w:rPr>
            </w:pPr>
            <w:r>
              <w:rPr>
                <w:rFonts w:ascii="宋体" w:hAnsi="宋体" w:eastAsia="宋体" w:cs="宋体"/>
                <w:kern w:val="0"/>
                <w:sz w:val="24"/>
                <w:szCs w:val="24"/>
                <w14:ligatures w14:val="none"/>
              </w:rPr>
              <w:t>911301000949259785</w:t>
            </w:r>
          </w:p>
          <w:p>
            <w:pPr>
              <w:widowControl/>
              <w:wordWrap w:val="0"/>
              <w:spacing w:before="100" w:beforeAutospacing="1" w:after="100" w:afterAutospacing="1" w:line="360" w:lineRule="atLeast"/>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投标总报价：419668元</w:t>
            </w:r>
          </w:p>
          <w:p>
            <w:pPr>
              <w:widowControl/>
              <w:wordWrap w:val="0"/>
              <w:spacing w:before="100" w:beforeAutospacing="1" w:after="100" w:afterAutospacing="1" w:line="360" w:lineRule="atLeast"/>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质量要求：符合国家及行业规范标准。</w:t>
            </w:r>
          </w:p>
          <w:p>
            <w:pPr>
              <w:widowControl/>
              <w:wordWrap w:val="0"/>
              <w:spacing w:before="100" w:beforeAutospacing="1" w:after="100" w:afterAutospacing="1" w:line="360" w:lineRule="atLeast"/>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安全目标：不发生较大及以上安全生产责任事故。</w:t>
            </w:r>
          </w:p>
          <w:p>
            <w:pPr>
              <w:widowControl/>
              <w:wordWrap w:val="0"/>
              <w:spacing w:before="100" w:beforeAutospacing="1" w:after="100" w:afterAutospacing="1" w:line="360" w:lineRule="atLeast"/>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服务期限：自合同签订之日起至完成项目执行机构交办的交工验收任务止。</w:t>
            </w:r>
          </w:p>
          <w:p>
            <w:pPr>
              <w:widowControl/>
              <w:wordWrap w:val="0"/>
              <w:spacing w:before="100" w:beforeAutospacing="1" w:after="100" w:afterAutospacing="1" w:line="360" w:lineRule="atLeast"/>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企业业绩：1、北京新机场至德州高速公路京冀界至津石高速段项目工程第三方试验检测</w:t>
            </w:r>
            <w:r>
              <w:rPr>
                <w:rFonts w:ascii="宋体" w:hAnsi="宋体" w:eastAsia="宋体" w:cs="宋体"/>
                <w:kern w:val="0"/>
                <w:sz w:val="24"/>
                <w:szCs w:val="24"/>
                <w14:ligatures w14:val="none"/>
              </w:rPr>
              <w:t>SFJC2</w:t>
            </w:r>
            <w:r>
              <w:rPr>
                <w:rFonts w:hint="eastAsia" w:ascii="宋体" w:hAnsi="宋体" w:eastAsia="宋体" w:cs="宋体"/>
                <w:kern w:val="0"/>
                <w:sz w:val="24"/>
                <w:szCs w:val="24"/>
                <w14:ligatures w14:val="none"/>
              </w:rPr>
              <w:t>标段；</w:t>
            </w:r>
          </w:p>
          <w:p>
            <w:pPr>
              <w:widowControl/>
              <w:wordWrap w:val="0"/>
              <w:spacing w:before="100" w:beforeAutospacing="1" w:after="100" w:afterAutospacing="1" w:line="360" w:lineRule="atLeast"/>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2、荣乌高速公路新线京台高速至京港澳高速段项目第三方试验检测</w:t>
            </w:r>
            <w:r>
              <w:rPr>
                <w:rFonts w:ascii="宋体" w:hAnsi="宋体" w:eastAsia="宋体" w:cs="宋体"/>
                <w:kern w:val="0"/>
                <w:sz w:val="24"/>
                <w:szCs w:val="24"/>
                <w14:ligatures w14:val="none"/>
              </w:rPr>
              <w:t>SFJC2</w:t>
            </w:r>
            <w:r>
              <w:rPr>
                <w:rFonts w:hint="eastAsia" w:ascii="宋体" w:hAnsi="宋体" w:eastAsia="宋体" w:cs="宋体"/>
                <w:kern w:val="0"/>
                <w:sz w:val="24"/>
                <w:szCs w:val="24"/>
                <w14:ligatures w14:val="none"/>
              </w:rPr>
              <w:t>标段。</w:t>
            </w:r>
          </w:p>
          <w:p>
            <w:pPr>
              <w:widowControl/>
              <w:wordWrap w:val="0"/>
              <w:spacing w:before="100" w:beforeAutospacing="1" w:after="100" w:afterAutospacing="1" w:line="360" w:lineRule="atLeast"/>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项目负责人：宋岩坤</w:t>
            </w:r>
            <w:r>
              <w:rPr>
                <w:rFonts w:ascii="宋体" w:hAnsi="宋体" w:eastAsia="宋体" w:cs="宋体"/>
                <w:kern w:val="0"/>
                <w:sz w:val="24"/>
                <w:szCs w:val="24"/>
                <w14:ligatures w14:val="none"/>
              </w:rPr>
              <w:t> </w:t>
            </w:r>
            <w:r>
              <w:rPr>
                <w:rFonts w:hint="eastAsia" w:ascii="宋体" w:hAnsi="宋体" w:eastAsia="宋体" w:cs="宋体"/>
                <w:kern w:val="0"/>
                <w:sz w:val="24"/>
                <w:szCs w:val="24"/>
                <w14:ligatures w14:val="none"/>
              </w:rPr>
              <w:t>高级工程师、公路水运工程试验检测师</w:t>
            </w:r>
          </w:p>
          <w:p>
            <w:pPr>
              <w:widowControl/>
              <w:wordWrap w:val="0"/>
              <w:spacing w:before="100" w:beforeAutospacing="1" w:after="100" w:afterAutospacing="1" w:line="360" w:lineRule="atLeast"/>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证书编号：31620191101030001561</w:t>
            </w:r>
          </w:p>
          <w:p>
            <w:pPr>
              <w:widowControl/>
              <w:wordWrap w:val="0"/>
              <w:spacing w:before="100" w:beforeAutospacing="1" w:after="100" w:afterAutospacing="1" w:line="360" w:lineRule="atLeast"/>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身份证号：</w:t>
            </w:r>
            <w:r>
              <w:rPr>
                <w:rFonts w:ascii="宋体" w:hAnsi="宋体" w:eastAsia="宋体" w:cs="宋体"/>
                <w:kern w:val="0"/>
                <w:sz w:val="24"/>
                <w:szCs w:val="24"/>
                <w14:ligatures w14:val="none"/>
              </w:rPr>
              <w:t>130133198211040327</w:t>
            </w:r>
          </w:p>
          <w:p>
            <w:pPr>
              <w:widowControl/>
              <w:wordWrap w:val="0"/>
              <w:spacing w:before="100" w:beforeAutospacing="1" w:after="100" w:afterAutospacing="1" w:line="360" w:lineRule="atLeast"/>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项目负责人业绩：1、青兰高速涉县至冀晋界段改建工程第三方检测项目；2、京新至京藏高速联络线工程第三方检测。</w:t>
            </w:r>
          </w:p>
        </w:tc>
      </w:tr>
    </w:tbl>
    <w:p>
      <w:pPr>
        <w:widowControl/>
        <w:shd w:val="clear" w:color="auto" w:fill="FFFFFF"/>
        <w:spacing w:before="150" w:after="150"/>
        <w:ind w:firstLine="480"/>
        <w:jc w:val="left"/>
        <w:rPr>
          <w:rFonts w:ascii="微软雅黑" w:hAnsi="微软雅黑" w:eastAsia="微软雅黑" w:cs="宋体"/>
          <w:kern w:val="0"/>
          <w:szCs w:val="21"/>
          <w14:ligatures w14:val="none"/>
        </w:rPr>
      </w:pPr>
      <w:r>
        <w:rPr>
          <w:rFonts w:hint="eastAsia" w:ascii="宋体" w:hAnsi="宋体" w:eastAsia="宋体" w:cs="宋体"/>
          <w:kern w:val="0"/>
          <w:sz w:val="24"/>
          <w:szCs w:val="24"/>
          <w14:ligatures w14:val="none"/>
        </w:rPr>
        <w:t>五、参加投标单位</w:t>
      </w:r>
    </w:p>
    <w:p>
      <w:pPr>
        <w:widowControl/>
        <w:shd w:val="clear" w:color="auto" w:fill="FFFFFF"/>
        <w:spacing w:before="150" w:after="150"/>
        <w:ind w:firstLine="480"/>
        <w:jc w:val="left"/>
        <w:rPr>
          <w:rFonts w:hint="eastAsia" w:ascii="微软雅黑" w:hAnsi="微软雅黑" w:eastAsia="微软雅黑" w:cs="宋体"/>
          <w:kern w:val="0"/>
          <w:szCs w:val="21"/>
          <w14:ligatures w14:val="none"/>
        </w:rPr>
      </w:pPr>
      <w:r>
        <w:rPr>
          <w:rFonts w:hint="eastAsia" w:ascii="宋体" w:hAnsi="宋体" w:eastAsia="宋体" w:cs="宋体"/>
          <w:kern w:val="0"/>
          <w:sz w:val="24"/>
          <w:szCs w:val="24"/>
          <w14:ligatures w14:val="none"/>
        </w:rPr>
        <w:t>河北道桥工程检测有限公司</w:t>
      </w:r>
    </w:p>
    <w:p>
      <w:pPr>
        <w:widowControl/>
        <w:shd w:val="clear" w:color="auto" w:fill="FFFFFF"/>
        <w:spacing w:before="150" w:after="150"/>
        <w:ind w:firstLine="480"/>
        <w:jc w:val="left"/>
        <w:rPr>
          <w:rFonts w:hint="eastAsia" w:ascii="微软雅黑" w:hAnsi="微软雅黑" w:eastAsia="微软雅黑" w:cs="宋体"/>
          <w:kern w:val="0"/>
          <w:szCs w:val="21"/>
          <w14:ligatures w14:val="none"/>
        </w:rPr>
      </w:pPr>
      <w:r>
        <w:rPr>
          <w:rFonts w:hint="eastAsia" w:ascii="宋体" w:hAnsi="宋体" w:eastAsia="宋体" w:cs="宋体"/>
          <w:kern w:val="0"/>
          <w:sz w:val="24"/>
          <w:szCs w:val="24"/>
          <w14:ligatures w14:val="none"/>
        </w:rPr>
        <w:t>河北中交远洲工程试验检测有限公司</w:t>
      </w:r>
    </w:p>
    <w:p>
      <w:pPr>
        <w:widowControl/>
        <w:shd w:val="clear" w:color="auto" w:fill="FFFFFF"/>
        <w:spacing w:before="150" w:after="150"/>
        <w:ind w:firstLine="480"/>
        <w:jc w:val="left"/>
        <w:rPr>
          <w:rFonts w:hint="eastAsia" w:ascii="微软雅黑" w:hAnsi="微软雅黑" w:eastAsia="微软雅黑" w:cs="宋体"/>
          <w:kern w:val="0"/>
          <w:szCs w:val="21"/>
          <w14:ligatures w14:val="none"/>
        </w:rPr>
      </w:pPr>
      <w:r>
        <w:rPr>
          <w:rFonts w:hint="eastAsia" w:ascii="宋体" w:hAnsi="宋体" w:eastAsia="宋体" w:cs="宋体"/>
          <w:kern w:val="0"/>
          <w:sz w:val="24"/>
          <w:szCs w:val="24"/>
          <w14:ligatures w14:val="none"/>
        </w:rPr>
        <w:t>中建路桥集团科技发展有限公司</w:t>
      </w:r>
    </w:p>
    <w:p>
      <w:pPr>
        <w:widowControl/>
        <w:shd w:val="clear" w:color="auto" w:fill="FFFFFF"/>
        <w:spacing w:before="150" w:after="150" w:line="360" w:lineRule="atLeast"/>
        <w:ind w:left="1200" w:firstLine="480"/>
        <w:jc w:val="left"/>
        <w:rPr>
          <w:rFonts w:hint="eastAsia" w:ascii="微软雅黑" w:hAnsi="微软雅黑" w:eastAsia="微软雅黑" w:cs="宋体"/>
          <w:kern w:val="0"/>
          <w:szCs w:val="21"/>
          <w14:ligatures w14:val="none"/>
        </w:rPr>
      </w:pPr>
      <w:r>
        <w:rPr>
          <w:rFonts w:hint="eastAsia" w:ascii="宋体" w:hAnsi="宋体" w:eastAsia="宋体" w:cs="宋体"/>
          <w:kern w:val="0"/>
          <w:sz w:val="24"/>
          <w:szCs w:val="24"/>
          <w14:ligatures w14:val="none"/>
        </w:rPr>
        <w:t>六、开标时间：2023年8月15日9时30分</w:t>
      </w:r>
    </w:p>
    <w:p>
      <w:pPr>
        <w:widowControl/>
        <w:shd w:val="clear" w:color="auto" w:fill="FFFFFF"/>
        <w:spacing w:before="150" w:after="150" w:line="360" w:lineRule="atLeast"/>
        <w:ind w:left="1200" w:firstLine="480"/>
        <w:jc w:val="left"/>
        <w:rPr>
          <w:rFonts w:hint="eastAsia" w:ascii="微软雅黑" w:hAnsi="微软雅黑" w:eastAsia="微软雅黑" w:cs="宋体"/>
          <w:kern w:val="0"/>
          <w:szCs w:val="21"/>
          <w14:ligatures w14:val="none"/>
        </w:rPr>
      </w:pPr>
      <w:r>
        <w:rPr>
          <w:rFonts w:hint="eastAsia" w:ascii="宋体" w:hAnsi="宋体" w:eastAsia="宋体" w:cs="宋体"/>
          <w:kern w:val="0"/>
          <w:sz w:val="24"/>
          <w:szCs w:val="24"/>
          <w14:ligatures w14:val="none"/>
        </w:rPr>
        <w:t>评标时间：2023年8月15日13时30分</w:t>
      </w:r>
    </w:p>
    <w:p>
      <w:pPr>
        <w:widowControl/>
        <w:shd w:val="clear" w:color="auto" w:fill="FFFFFF"/>
        <w:spacing w:before="150" w:after="150" w:line="360" w:lineRule="atLeast"/>
        <w:ind w:left="1200" w:firstLine="480"/>
        <w:jc w:val="left"/>
        <w:rPr>
          <w:rFonts w:hint="eastAsia" w:ascii="微软雅黑" w:hAnsi="微软雅黑" w:eastAsia="微软雅黑" w:cs="宋体"/>
          <w:kern w:val="0"/>
          <w:szCs w:val="21"/>
          <w14:ligatures w14:val="none"/>
        </w:rPr>
      </w:pPr>
      <w:r>
        <w:rPr>
          <w:rFonts w:hint="eastAsia" w:ascii="宋体" w:hAnsi="宋体" w:eastAsia="宋体" w:cs="宋体"/>
          <w:kern w:val="0"/>
          <w:sz w:val="24"/>
          <w:szCs w:val="24"/>
          <w14:ligatures w14:val="none"/>
        </w:rPr>
        <w:t>公示时间：2023年8月16日</w:t>
      </w:r>
    </w:p>
    <w:p>
      <w:pPr>
        <w:widowControl/>
        <w:shd w:val="clear" w:color="auto" w:fill="FFFFFF"/>
        <w:spacing w:before="150" w:after="150" w:line="360" w:lineRule="atLeast"/>
        <w:ind w:left="1200" w:firstLine="480"/>
        <w:jc w:val="left"/>
        <w:rPr>
          <w:rFonts w:hint="eastAsia" w:ascii="微软雅黑" w:hAnsi="微软雅黑" w:eastAsia="微软雅黑" w:cs="宋体"/>
          <w:kern w:val="0"/>
          <w:szCs w:val="21"/>
          <w14:ligatures w14:val="none"/>
        </w:rPr>
      </w:pPr>
      <w:r>
        <w:rPr>
          <w:rFonts w:hint="eastAsia" w:ascii="宋体" w:hAnsi="宋体" w:eastAsia="宋体" w:cs="宋体"/>
          <w:kern w:val="0"/>
          <w:sz w:val="24"/>
          <w:szCs w:val="24"/>
          <w14:ligatures w14:val="none"/>
        </w:rPr>
        <w:t>公示截止时间：2023年8月19日</w:t>
      </w:r>
    </w:p>
    <w:p>
      <w:pPr>
        <w:widowControl/>
        <w:shd w:val="clear" w:color="auto" w:fill="FFFFFF"/>
        <w:spacing w:before="150" w:after="150" w:line="360" w:lineRule="atLeast"/>
        <w:ind w:left="1200" w:firstLine="480"/>
        <w:jc w:val="left"/>
        <w:rPr>
          <w:rFonts w:hint="eastAsia" w:ascii="微软雅黑" w:hAnsi="微软雅黑" w:eastAsia="微软雅黑" w:cs="宋体"/>
          <w:kern w:val="0"/>
          <w:szCs w:val="21"/>
          <w14:ligatures w14:val="none"/>
        </w:rPr>
      </w:pPr>
      <w:r>
        <w:rPr>
          <w:rFonts w:hint="eastAsia" w:ascii="宋体" w:hAnsi="宋体" w:eastAsia="宋体" w:cs="宋体"/>
          <w:kern w:val="0"/>
          <w:sz w:val="24"/>
          <w:szCs w:val="24"/>
          <w14:ligatures w14:val="none"/>
        </w:rPr>
        <w:t>七、提出异议的渠道和方式</w:t>
      </w:r>
    </w:p>
    <w:p>
      <w:pPr>
        <w:widowControl/>
        <w:shd w:val="clear" w:color="auto" w:fill="FFFFFF"/>
        <w:spacing w:before="100" w:beforeAutospacing="1" w:after="100" w:afterAutospacing="1" w:line="435" w:lineRule="atLeast"/>
        <w:ind w:firstLine="480"/>
        <w:jc w:val="left"/>
        <w:rPr>
          <w:rFonts w:hint="eastAsia" w:ascii="微软雅黑" w:hAnsi="微软雅黑" w:eastAsia="微软雅黑" w:cs="宋体"/>
          <w:kern w:val="0"/>
          <w:szCs w:val="21"/>
          <w14:ligatures w14:val="none"/>
        </w:rPr>
      </w:pPr>
      <w:r>
        <w:rPr>
          <w:rFonts w:hint="eastAsia" w:ascii="宋体" w:hAnsi="宋体" w:eastAsia="宋体" w:cs="宋体"/>
          <w:kern w:val="0"/>
          <w:sz w:val="24"/>
          <w:szCs w:val="24"/>
          <w14:ligatures w14:val="none"/>
        </w:rPr>
        <w:t>提出异议的渠道：张坤、张浩18931106855、18632418288石家庄市新华区合作路68号新合作广场B座14层。</w:t>
      </w:r>
    </w:p>
    <w:p>
      <w:pPr>
        <w:widowControl/>
        <w:shd w:val="clear" w:color="auto" w:fill="FFFFFF"/>
        <w:spacing w:before="100" w:beforeAutospacing="1" w:after="100" w:afterAutospacing="1" w:line="435" w:lineRule="atLeast"/>
        <w:ind w:firstLine="480"/>
        <w:jc w:val="left"/>
        <w:rPr>
          <w:rFonts w:hint="eastAsia" w:ascii="微软雅黑" w:hAnsi="微软雅黑" w:eastAsia="微软雅黑" w:cs="宋体"/>
          <w:kern w:val="0"/>
          <w:szCs w:val="21"/>
          <w14:ligatures w14:val="none"/>
        </w:rPr>
      </w:pPr>
      <w:r>
        <w:rPr>
          <w:rFonts w:hint="eastAsia" w:ascii="宋体" w:hAnsi="宋体" w:eastAsia="宋体" w:cs="宋体"/>
          <w:kern w:val="0"/>
          <w:sz w:val="24"/>
          <w:szCs w:val="24"/>
          <w14:ligatures w14:val="none"/>
        </w:rPr>
        <w:t>提出异议的方式：投标人或其他利害关系人对评标结果有异议的，应在中标候选人公示期间，以书面形式通知招标人。异议人是法人的，异议材料必须由其法定代表人或者授权代表签字并盖章；其他组织或者个人异议的，异议材料必须由主要负责人或者异议本人签字，并附有效身份证明复印件。招标人在收到异议之日起3日内作出答复。异议材料应当包括下列内容：</w:t>
      </w:r>
    </w:p>
    <w:p>
      <w:pPr>
        <w:widowControl/>
        <w:shd w:val="clear" w:color="auto" w:fill="FFFFFF"/>
        <w:spacing w:before="100" w:beforeAutospacing="1" w:after="100" w:afterAutospacing="1" w:line="435" w:lineRule="atLeast"/>
        <w:ind w:firstLine="480"/>
        <w:jc w:val="left"/>
        <w:rPr>
          <w:rFonts w:hint="eastAsia" w:ascii="微软雅黑" w:hAnsi="微软雅黑" w:eastAsia="微软雅黑" w:cs="宋体"/>
          <w:kern w:val="0"/>
          <w:szCs w:val="21"/>
          <w14:ligatures w14:val="none"/>
        </w:rPr>
      </w:pPr>
      <w:r>
        <w:rPr>
          <w:rFonts w:hint="eastAsia" w:ascii="宋体" w:hAnsi="宋体" w:eastAsia="宋体" w:cs="宋体"/>
          <w:kern w:val="0"/>
          <w:sz w:val="24"/>
          <w:szCs w:val="24"/>
          <w14:ligatures w14:val="none"/>
        </w:rPr>
        <w:t>(一)异议人的名称、地址及有效联系方式；</w:t>
      </w:r>
    </w:p>
    <w:p>
      <w:pPr>
        <w:widowControl/>
        <w:shd w:val="clear" w:color="auto" w:fill="FFFFFF"/>
        <w:spacing w:before="100" w:beforeAutospacing="1" w:after="100" w:afterAutospacing="1" w:line="435" w:lineRule="atLeast"/>
        <w:ind w:firstLine="480"/>
        <w:jc w:val="left"/>
        <w:rPr>
          <w:rFonts w:hint="eastAsia" w:ascii="微软雅黑" w:hAnsi="微软雅黑" w:eastAsia="微软雅黑" w:cs="宋体"/>
          <w:kern w:val="0"/>
          <w:szCs w:val="21"/>
          <w14:ligatures w14:val="none"/>
        </w:rPr>
      </w:pPr>
      <w:r>
        <w:rPr>
          <w:rFonts w:hint="eastAsia" w:ascii="宋体" w:hAnsi="宋体" w:eastAsia="宋体" w:cs="宋体"/>
          <w:kern w:val="0"/>
          <w:sz w:val="24"/>
          <w:szCs w:val="24"/>
          <w14:ligatures w14:val="none"/>
        </w:rPr>
        <w:t>(二)异议事项的基本事实；</w:t>
      </w:r>
    </w:p>
    <w:p>
      <w:pPr>
        <w:widowControl/>
        <w:shd w:val="clear" w:color="auto" w:fill="FFFFFF"/>
        <w:spacing w:before="100" w:beforeAutospacing="1" w:after="100" w:afterAutospacing="1" w:line="435" w:lineRule="atLeast"/>
        <w:ind w:firstLine="480"/>
        <w:jc w:val="left"/>
        <w:rPr>
          <w:rFonts w:hint="eastAsia" w:ascii="微软雅黑" w:hAnsi="微软雅黑" w:eastAsia="微软雅黑" w:cs="宋体"/>
          <w:kern w:val="0"/>
          <w:szCs w:val="21"/>
          <w14:ligatures w14:val="none"/>
        </w:rPr>
      </w:pPr>
      <w:r>
        <w:rPr>
          <w:rFonts w:hint="eastAsia" w:ascii="宋体" w:hAnsi="宋体" w:eastAsia="宋体" w:cs="宋体"/>
          <w:kern w:val="0"/>
          <w:sz w:val="24"/>
          <w:szCs w:val="24"/>
          <w14:ligatures w14:val="none"/>
        </w:rPr>
        <w:t>(三)相关请求及主张；</w:t>
      </w:r>
    </w:p>
    <w:p>
      <w:pPr>
        <w:widowControl/>
        <w:shd w:val="clear" w:color="auto" w:fill="FFFFFF"/>
        <w:spacing w:before="100" w:beforeAutospacing="1" w:after="100" w:afterAutospacing="1" w:line="435" w:lineRule="atLeast"/>
        <w:ind w:firstLine="480"/>
        <w:jc w:val="left"/>
        <w:rPr>
          <w:rFonts w:hint="eastAsia" w:ascii="微软雅黑" w:hAnsi="微软雅黑" w:eastAsia="微软雅黑" w:cs="宋体"/>
          <w:kern w:val="0"/>
          <w:szCs w:val="21"/>
          <w14:ligatures w14:val="none"/>
        </w:rPr>
      </w:pPr>
      <w:r>
        <w:rPr>
          <w:rFonts w:hint="eastAsia" w:ascii="宋体" w:hAnsi="宋体" w:eastAsia="宋体" w:cs="宋体"/>
          <w:kern w:val="0"/>
          <w:sz w:val="24"/>
          <w:szCs w:val="24"/>
          <w14:ligatures w14:val="none"/>
        </w:rPr>
        <w:t>(四)有效线索和相关证明材料。</w:t>
      </w:r>
    </w:p>
    <w:p>
      <w:pPr>
        <w:widowControl/>
        <w:shd w:val="clear" w:color="auto" w:fill="FFFFFF"/>
        <w:spacing w:before="100" w:beforeAutospacing="1" w:after="100" w:afterAutospacing="1" w:line="435" w:lineRule="atLeast"/>
        <w:ind w:firstLine="480"/>
        <w:jc w:val="left"/>
        <w:rPr>
          <w:rFonts w:hint="eastAsia" w:ascii="微软雅黑" w:hAnsi="微软雅黑" w:eastAsia="微软雅黑" w:cs="宋体"/>
          <w:kern w:val="0"/>
          <w:szCs w:val="21"/>
          <w14:ligatures w14:val="none"/>
        </w:rPr>
      </w:pPr>
      <w:r>
        <w:rPr>
          <w:rFonts w:hint="eastAsia" w:ascii="宋体" w:hAnsi="宋体" w:eastAsia="宋体" w:cs="宋体"/>
          <w:kern w:val="0"/>
          <w:sz w:val="24"/>
          <w:szCs w:val="24"/>
          <w14:ligatures w14:val="none"/>
        </w:rPr>
        <w:t>异议有关材料是外文的，异议人应当同时提供其中文译本。</w:t>
      </w:r>
    </w:p>
    <w:p>
      <w:pPr>
        <w:widowControl/>
        <w:shd w:val="clear" w:color="auto" w:fill="FFFFFF"/>
        <w:spacing w:before="150" w:after="150"/>
        <w:ind w:firstLine="480"/>
        <w:jc w:val="left"/>
        <w:rPr>
          <w:rFonts w:hint="eastAsia" w:ascii="微软雅黑" w:hAnsi="微软雅黑" w:eastAsia="微软雅黑" w:cs="宋体"/>
          <w:kern w:val="0"/>
          <w:szCs w:val="21"/>
          <w14:ligatures w14:val="none"/>
        </w:rPr>
      </w:pPr>
      <w:r>
        <w:rPr>
          <w:rFonts w:hint="eastAsia" w:ascii="宋体" w:hAnsi="宋体" w:eastAsia="宋体" w:cs="宋体"/>
          <w:kern w:val="0"/>
          <w:sz w:val="24"/>
          <w:szCs w:val="24"/>
          <w14:ligatures w14:val="none"/>
        </w:rPr>
        <w:t>八、所有投标人评分情况</w:t>
      </w:r>
    </w:p>
    <w:p>
      <w:pPr>
        <w:widowControl/>
        <w:shd w:val="clear" w:color="auto" w:fill="FFFFFF"/>
        <w:spacing w:before="150" w:after="150"/>
        <w:ind w:firstLine="480"/>
        <w:jc w:val="left"/>
        <w:rPr>
          <w:rFonts w:hint="eastAsia" w:ascii="微软雅黑" w:hAnsi="微软雅黑" w:eastAsia="微软雅黑" w:cs="宋体"/>
          <w:kern w:val="0"/>
          <w:szCs w:val="21"/>
          <w14:ligatures w14:val="none"/>
        </w:rPr>
      </w:pPr>
      <w:r>
        <w:rPr>
          <w:rFonts w:hint="eastAsia" w:ascii="宋体" w:hAnsi="宋体" w:eastAsia="宋体" w:cs="宋体"/>
          <w:kern w:val="0"/>
          <w:sz w:val="24"/>
          <w:szCs w:val="24"/>
          <w14:ligatures w14:val="none"/>
        </w:rPr>
        <w:t>8.1所有投标人商务及技术评分情况</w:t>
      </w:r>
    </w:p>
    <w:tbl>
      <w:tblPr>
        <w:tblStyle w:val="2"/>
        <w:tblW w:w="5000" w:type="pct"/>
        <w:tblInd w:w="0" w:type="dxa"/>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autofit"/>
        <w:tblCellMar>
          <w:top w:w="0" w:type="dxa"/>
          <w:left w:w="0" w:type="dxa"/>
          <w:bottom w:w="0" w:type="dxa"/>
          <w:right w:w="0" w:type="dxa"/>
        </w:tblCellMar>
      </w:tblPr>
      <w:tblGrid>
        <w:gridCol w:w="1346"/>
        <w:gridCol w:w="1346"/>
        <w:gridCol w:w="1346"/>
        <w:gridCol w:w="1346"/>
        <w:gridCol w:w="1346"/>
        <w:gridCol w:w="1347"/>
        <w:gridCol w:w="1347"/>
      </w:tblGrid>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375" w:hRule="atLeast"/>
        </w:trPr>
        <w:tc>
          <w:tcPr>
            <w:tcW w:w="6" w:type="dxa"/>
            <w:tcBorders>
              <w:top w:val="single" w:color="666666" w:sz="6" w:space="0"/>
              <w:left w:val="single" w:color="666666" w:sz="6" w:space="0"/>
              <w:bottom w:val="single" w:color="666666" w:sz="6" w:space="0"/>
              <w:right w:val="single" w:color="666666" w:sz="6" w:space="0"/>
            </w:tcBorders>
            <w:tcMar>
              <w:top w:w="0" w:type="dxa"/>
              <w:left w:w="105" w:type="dxa"/>
              <w:bottom w:w="0" w:type="dxa"/>
              <w:right w:w="105" w:type="dxa"/>
            </w:tcMar>
            <w:vAlign w:val="center"/>
          </w:tcPr>
          <w:p>
            <w:pPr>
              <w:widowControl/>
              <w:wordWrap w:val="0"/>
              <w:spacing w:before="100" w:beforeAutospacing="1" w:after="100" w:afterAutospacing="1"/>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序号</w:t>
            </w:r>
          </w:p>
        </w:tc>
        <w:tc>
          <w:tcPr>
            <w:tcW w:w="6" w:type="dxa"/>
            <w:tcBorders>
              <w:top w:val="single" w:color="666666" w:sz="6" w:space="0"/>
              <w:left w:val="single" w:color="666666" w:sz="6" w:space="0"/>
              <w:bottom w:val="single" w:color="666666" w:sz="6" w:space="0"/>
              <w:right w:val="single" w:color="666666" w:sz="6" w:space="0"/>
            </w:tcBorders>
            <w:tcMar>
              <w:top w:w="0" w:type="dxa"/>
              <w:left w:w="105" w:type="dxa"/>
              <w:bottom w:w="0" w:type="dxa"/>
              <w:right w:w="105" w:type="dxa"/>
            </w:tcMar>
            <w:vAlign w:val="center"/>
          </w:tcPr>
          <w:p>
            <w:pPr>
              <w:widowControl/>
              <w:wordWrap w:val="0"/>
              <w:spacing w:before="100" w:beforeAutospacing="1" w:after="100" w:afterAutospacing="1"/>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单位名称</w:t>
            </w:r>
          </w:p>
        </w:tc>
        <w:tc>
          <w:tcPr>
            <w:tcW w:w="6" w:type="dxa"/>
            <w:tcBorders>
              <w:top w:val="single" w:color="666666" w:sz="6" w:space="0"/>
              <w:left w:val="single" w:color="666666" w:sz="6" w:space="0"/>
              <w:bottom w:val="single" w:color="666666" w:sz="6" w:space="0"/>
              <w:right w:val="single" w:color="666666" w:sz="6" w:space="0"/>
            </w:tcBorders>
            <w:tcMar>
              <w:top w:w="0" w:type="dxa"/>
              <w:left w:w="105" w:type="dxa"/>
              <w:bottom w:w="0" w:type="dxa"/>
              <w:right w:w="105" w:type="dxa"/>
            </w:tcMar>
            <w:vAlign w:val="center"/>
          </w:tcPr>
          <w:p>
            <w:pPr>
              <w:widowControl/>
              <w:wordWrap w:val="0"/>
              <w:spacing w:before="100" w:beforeAutospacing="1" w:after="100" w:afterAutospacing="1"/>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评委1</w:t>
            </w:r>
          </w:p>
        </w:tc>
        <w:tc>
          <w:tcPr>
            <w:tcW w:w="6" w:type="dxa"/>
            <w:tcBorders>
              <w:top w:val="single" w:color="666666" w:sz="6" w:space="0"/>
              <w:left w:val="single" w:color="666666" w:sz="6" w:space="0"/>
              <w:bottom w:val="single" w:color="666666" w:sz="6" w:space="0"/>
              <w:right w:val="single" w:color="666666" w:sz="6" w:space="0"/>
            </w:tcBorders>
            <w:tcMar>
              <w:top w:w="0" w:type="dxa"/>
              <w:left w:w="105" w:type="dxa"/>
              <w:bottom w:w="0" w:type="dxa"/>
              <w:right w:w="105" w:type="dxa"/>
            </w:tcMar>
            <w:vAlign w:val="center"/>
          </w:tcPr>
          <w:p>
            <w:pPr>
              <w:widowControl/>
              <w:wordWrap w:val="0"/>
              <w:spacing w:before="100" w:beforeAutospacing="1" w:after="100" w:afterAutospacing="1"/>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评委2</w:t>
            </w:r>
          </w:p>
        </w:tc>
        <w:tc>
          <w:tcPr>
            <w:tcW w:w="6" w:type="dxa"/>
            <w:tcBorders>
              <w:top w:val="single" w:color="666666" w:sz="6" w:space="0"/>
              <w:left w:val="single" w:color="666666" w:sz="6" w:space="0"/>
              <w:bottom w:val="single" w:color="666666" w:sz="6" w:space="0"/>
              <w:right w:val="single" w:color="666666" w:sz="6" w:space="0"/>
            </w:tcBorders>
            <w:tcMar>
              <w:top w:w="0" w:type="dxa"/>
              <w:left w:w="105" w:type="dxa"/>
              <w:bottom w:w="0" w:type="dxa"/>
              <w:right w:w="105" w:type="dxa"/>
            </w:tcMar>
            <w:vAlign w:val="center"/>
          </w:tcPr>
          <w:p>
            <w:pPr>
              <w:widowControl/>
              <w:wordWrap w:val="0"/>
              <w:spacing w:before="100" w:beforeAutospacing="1" w:after="100" w:afterAutospacing="1"/>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评委3</w:t>
            </w:r>
          </w:p>
        </w:tc>
        <w:tc>
          <w:tcPr>
            <w:tcW w:w="6" w:type="dxa"/>
            <w:tcBorders>
              <w:top w:val="single" w:color="666666" w:sz="6" w:space="0"/>
              <w:left w:val="single" w:color="666666" w:sz="6" w:space="0"/>
              <w:bottom w:val="single" w:color="666666" w:sz="6" w:space="0"/>
              <w:right w:val="single" w:color="666666" w:sz="6" w:space="0"/>
            </w:tcBorders>
            <w:tcMar>
              <w:top w:w="0" w:type="dxa"/>
              <w:left w:w="105" w:type="dxa"/>
              <w:bottom w:w="0" w:type="dxa"/>
              <w:right w:w="105" w:type="dxa"/>
            </w:tcMar>
            <w:vAlign w:val="center"/>
          </w:tcPr>
          <w:p>
            <w:pPr>
              <w:widowControl/>
              <w:wordWrap w:val="0"/>
              <w:spacing w:before="100" w:beforeAutospacing="1" w:after="100" w:afterAutospacing="1"/>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评委4</w:t>
            </w:r>
          </w:p>
        </w:tc>
        <w:tc>
          <w:tcPr>
            <w:tcW w:w="6" w:type="dxa"/>
            <w:tcBorders>
              <w:top w:val="single" w:color="666666" w:sz="6" w:space="0"/>
              <w:left w:val="single" w:color="666666" w:sz="6" w:space="0"/>
              <w:bottom w:val="single" w:color="666666" w:sz="6" w:space="0"/>
              <w:right w:val="single" w:color="666666" w:sz="6" w:space="0"/>
            </w:tcBorders>
            <w:tcMar>
              <w:top w:w="0" w:type="dxa"/>
              <w:left w:w="105" w:type="dxa"/>
              <w:bottom w:w="0" w:type="dxa"/>
              <w:right w:w="105" w:type="dxa"/>
            </w:tcMar>
            <w:vAlign w:val="center"/>
          </w:tcPr>
          <w:p>
            <w:pPr>
              <w:widowControl/>
              <w:wordWrap w:val="0"/>
              <w:spacing w:before="100" w:beforeAutospacing="1" w:after="100" w:afterAutospacing="1"/>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评委5</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375" w:hRule="atLeast"/>
        </w:trPr>
        <w:tc>
          <w:tcPr>
            <w:tcW w:w="6" w:type="dxa"/>
            <w:tcBorders>
              <w:top w:val="single" w:color="666666" w:sz="6" w:space="0"/>
              <w:left w:val="single" w:color="666666" w:sz="6" w:space="0"/>
              <w:bottom w:val="single" w:color="666666" w:sz="6" w:space="0"/>
              <w:right w:val="single" w:color="666666" w:sz="6" w:space="0"/>
            </w:tcBorders>
            <w:tcMar>
              <w:top w:w="0" w:type="dxa"/>
              <w:left w:w="105" w:type="dxa"/>
              <w:bottom w:w="0" w:type="dxa"/>
              <w:right w:w="105" w:type="dxa"/>
            </w:tcMar>
            <w:vAlign w:val="center"/>
          </w:tcPr>
          <w:p>
            <w:pPr>
              <w:widowControl/>
              <w:wordWrap w:val="0"/>
              <w:spacing w:before="100" w:beforeAutospacing="1" w:after="100" w:afterAutospacing="1"/>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1</w:t>
            </w:r>
          </w:p>
        </w:tc>
        <w:tc>
          <w:tcPr>
            <w:tcW w:w="6" w:type="dxa"/>
            <w:tcBorders>
              <w:top w:val="single" w:color="666666" w:sz="6" w:space="0"/>
              <w:left w:val="single" w:color="666666" w:sz="6" w:space="0"/>
              <w:bottom w:val="single" w:color="666666" w:sz="6" w:space="0"/>
              <w:right w:val="single" w:color="666666" w:sz="6" w:space="0"/>
            </w:tcBorders>
            <w:tcMar>
              <w:top w:w="0" w:type="dxa"/>
              <w:left w:w="105" w:type="dxa"/>
              <w:bottom w:w="0" w:type="dxa"/>
              <w:right w:w="105" w:type="dxa"/>
            </w:tcMar>
          </w:tcPr>
          <w:p>
            <w:pPr>
              <w:widowControl/>
              <w:wordWrap w:val="0"/>
              <w:spacing w:before="100" w:beforeAutospacing="1" w:after="100" w:afterAutospacing="1"/>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河北道桥工程检测有限公司</w:t>
            </w:r>
          </w:p>
        </w:tc>
        <w:tc>
          <w:tcPr>
            <w:tcW w:w="6" w:type="dxa"/>
            <w:tcBorders>
              <w:top w:val="single" w:color="666666" w:sz="6" w:space="0"/>
              <w:left w:val="single" w:color="666666" w:sz="6" w:space="0"/>
              <w:bottom w:val="single" w:color="666666" w:sz="6" w:space="0"/>
              <w:right w:val="single" w:color="666666" w:sz="6" w:space="0"/>
            </w:tcBorders>
            <w:tcMar>
              <w:top w:w="0" w:type="dxa"/>
              <w:left w:w="105" w:type="dxa"/>
              <w:bottom w:w="0" w:type="dxa"/>
              <w:right w:w="105" w:type="dxa"/>
            </w:tcMar>
            <w:vAlign w:val="center"/>
          </w:tcPr>
          <w:p>
            <w:pPr>
              <w:widowControl/>
              <w:wordWrap w:val="0"/>
              <w:spacing w:before="100" w:beforeAutospacing="1" w:after="100" w:afterAutospacing="1"/>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82</w:t>
            </w:r>
          </w:p>
        </w:tc>
        <w:tc>
          <w:tcPr>
            <w:tcW w:w="6" w:type="dxa"/>
            <w:tcBorders>
              <w:top w:val="single" w:color="666666" w:sz="6" w:space="0"/>
              <w:left w:val="single" w:color="666666" w:sz="6" w:space="0"/>
              <w:bottom w:val="single" w:color="666666" w:sz="6" w:space="0"/>
              <w:right w:val="single" w:color="666666" w:sz="6" w:space="0"/>
            </w:tcBorders>
            <w:tcMar>
              <w:top w:w="0" w:type="dxa"/>
              <w:left w:w="105" w:type="dxa"/>
              <w:bottom w:w="0" w:type="dxa"/>
              <w:right w:w="105" w:type="dxa"/>
            </w:tcMar>
            <w:vAlign w:val="center"/>
          </w:tcPr>
          <w:p>
            <w:pPr>
              <w:widowControl/>
              <w:wordWrap w:val="0"/>
              <w:spacing w:before="100" w:beforeAutospacing="1" w:after="100" w:afterAutospacing="1"/>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81.3</w:t>
            </w:r>
          </w:p>
        </w:tc>
        <w:tc>
          <w:tcPr>
            <w:tcW w:w="6" w:type="dxa"/>
            <w:tcBorders>
              <w:top w:val="single" w:color="666666" w:sz="6" w:space="0"/>
              <w:left w:val="single" w:color="666666" w:sz="6" w:space="0"/>
              <w:bottom w:val="single" w:color="666666" w:sz="6" w:space="0"/>
              <w:right w:val="single" w:color="666666" w:sz="6" w:space="0"/>
            </w:tcBorders>
            <w:tcMar>
              <w:top w:w="0" w:type="dxa"/>
              <w:left w:w="105" w:type="dxa"/>
              <w:bottom w:w="0" w:type="dxa"/>
              <w:right w:w="105" w:type="dxa"/>
            </w:tcMar>
            <w:vAlign w:val="center"/>
          </w:tcPr>
          <w:p>
            <w:pPr>
              <w:widowControl/>
              <w:wordWrap w:val="0"/>
              <w:spacing w:before="100" w:beforeAutospacing="1" w:after="100" w:afterAutospacing="1"/>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81.7</w:t>
            </w:r>
          </w:p>
        </w:tc>
        <w:tc>
          <w:tcPr>
            <w:tcW w:w="6" w:type="dxa"/>
            <w:tcBorders>
              <w:top w:val="single" w:color="666666" w:sz="6" w:space="0"/>
              <w:left w:val="single" w:color="666666" w:sz="6" w:space="0"/>
              <w:bottom w:val="single" w:color="666666" w:sz="6" w:space="0"/>
              <w:right w:val="single" w:color="666666" w:sz="6" w:space="0"/>
            </w:tcBorders>
            <w:tcMar>
              <w:top w:w="0" w:type="dxa"/>
              <w:left w:w="105" w:type="dxa"/>
              <w:bottom w:w="0" w:type="dxa"/>
              <w:right w:w="105" w:type="dxa"/>
            </w:tcMar>
            <w:vAlign w:val="center"/>
          </w:tcPr>
          <w:p>
            <w:pPr>
              <w:widowControl/>
              <w:wordWrap w:val="0"/>
              <w:spacing w:before="100" w:beforeAutospacing="1" w:after="100" w:afterAutospacing="1"/>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81</w:t>
            </w:r>
          </w:p>
        </w:tc>
        <w:tc>
          <w:tcPr>
            <w:tcW w:w="6" w:type="dxa"/>
            <w:tcBorders>
              <w:top w:val="single" w:color="666666" w:sz="6" w:space="0"/>
              <w:left w:val="single" w:color="666666" w:sz="6" w:space="0"/>
              <w:bottom w:val="single" w:color="666666" w:sz="6" w:space="0"/>
              <w:right w:val="single" w:color="666666" w:sz="6" w:space="0"/>
            </w:tcBorders>
            <w:tcMar>
              <w:top w:w="0" w:type="dxa"/>
              <w:left w:w="105" w:type="dxa"/>
              <w:bottom w:w="0" w:type="dxa"/>
              <w:right w:w="105" w:type="dxa"/>
            </w:tcMar>
            <w:vAlign w:val="center"/>
          </w:tcPr>
          <w:p>
            <w:pPr>
              <w:widowControl/>
              <w:wordWrap w:val="0"/>
              <w:spacing w:before="100" w:beforeAutospacing="1" w:after="100" w:afterAutospacing="1"/>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79.5</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375" w:hRule="atLeast"/>
        </w:trPr>
        <w:tc>
          <w:tcPr>
            <w:tcW w:w="6" w:type="dxa"/>
            <w:tcBorders>
              <w:top w:val="single" w:color="666666" w:sz="6" w:space="0"/>
              <w:left w:val="single" w:color="666666" w:sz="6" w:space="0"/>
              <w:bottom w:val="single" w:color="666666" w:sz="6" w:space="0"/>
              <w:right w:val="single" w:color="666666" w:sz="6" w:space="0"/>
            </w:tcBorders>
            <w:tcMar>
              <w:top w:w="0" w:type="dxa"/>
              <w:left w:w="105" w:type="dxa"/>
              <w:bottom w:w="0" w:type="dxa"/>
              <w:right w:w="105" w:type="dxa"/>
            </w:tcMar>
            <w:vAlign w:val="center"/>
          </w:tcPr>
          <w:p>
            <w:pPr>
              <w:widowControl/>
              <w:wordWrap w:val="0"/>
              <w:spacing w:before="100" w:beforeAutospacing="1" w:after="100" w:afterAutospacing="1"/>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2</w:t>
            </w:r>
          </w:p>
        </w:tc>
        <w:tc>
          <w:tcPr>
            <w:tcW w:w="6" w:type="dxa"/>
            <w:tcBorders>
              <w:top w:val="single" w:color="666666" w:sz="6" w:space="0"/>
              <w:left w:val="single" w:color="666666" w:sz="6" w:space="0"/>
              <w:bottom w:val="single" w:color="666666" w:sz="6" w:space="0"/>
              <w:right w:val="single" w:color="666666" w:sz="6" w:space="0"/>
            </w:tcBorders>
            <w:tcMar>
              <w:top w:w="0" w:type="dxa"/>
              <w:left w:w="105" w:type="dxa"/>
              <w:bottom w:w="0" w:type="dxa"/>
              <w:right w:w="105" w:type="dxa"/>
            </w:tcMar>
          </w:tcPr>
          <w:p>
            <w:pPr>
              <w:widowControl/>
              <w:wordWrap w:val="0"/>
              <w:spacing w:before="100" w:beforeAutospacing="1" w:after="100" w:afterAutospacing="1"/>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河北中交远洲工程试验检测有限公司</w:t>
            </w:r>
          </w:p>
        </w:tc>
        <w:tc>
          <w:tcPr>
            <w:tcW w:w="6" w:type="dxa"/>
            <w:tcBorders>
              <w:top w:val="single" w:color="666666" w:sz="6" w:space="0"/>
              <w:left w:val="single" w:color="666666" w:sz="6" w:space="0"/>
              <w:bottom w:val="single" w:color="666666" w:sz="6" w:space="0"/>
              <w:right w:val="single" w:color="666666" w:sz="6" w:space="0"/>
            </w:tcBorders>
            <w:tcMar>
              <w:top w:w="0" w:type="dxa"/>
              <w:left w:w="105" w:type="dxa"/>
              <w:bottom w:w="0" w:type="dxa"/>
              <w:right w:w="105" w:type="dxa"/>
            </w:tcMar>
            <w:vAlign w:val="center"/>
          </w:tcPr>
          <w:p>
            <w:pPr>
              <w:widowControl/>
              <w:wordWrap w:val="0"/>
              <w:spacing w:before="100" w:beforeAutospacing="1" w:after="100" w:afterAutospacing="1"/>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86.5</w:t>
            </w:r>
          </w:p>
        </w:tc>
        <w:tc>
          <w:tcPr>
            <w:tcW w:w="6" w:type="dxa"/>
            <w:tcBorders>
              <w:top w:val="single" w:color="666666" w:sz="6" w:space="0"/>
              <w:left w:val="single" w:color="666666" w:sz="6" w:space="0"/>
              <w:bottom w:val="single" w:color="666666" w:sz="6" w:space="0"/>
              <w:right w:val="single" w:color="666666" w:sz="6" w:space="0"/>
            </w:tcBorders>
            <w:tcMar>
              <w:top w:w="0" w:type="dxa"/>
              <w:left w:w="105" w:type="dxa"/>
              <w:bottom w:w="0" w:type="dxa"/>
              <w:right w:w="105" w:type="dxa"/>
            </w:tcMar>
            <w:vAlign w:val="center"/>
          </w:tcPr>
          <w:p>
            <w:pPr>
              <w:widowControl/>
              <w:wordWrap w:val="0"/>
              <w:spacing w:before="100" w:beforeAutospacing="1" w:after="100" w:afterAutospacing="1"/>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85.7</w:t>
            </w:r>
          </w:p>
        </w:tc>
        <w:tc>
          <w:tcPr>
            <w:tcW w:w="6" w:type="dxa"/>
            <w:tcBorders>
              <w:top w:val="single" w:color="666666" w:sz="6" w:space="0"/>
              <w:left w:val="single" w:color="666666" w:sz="6" w:space="0"/>
              <w:bottom w:val="single" w:color="666666" w:sz="6" w:space="0"/>
              <w:right w:val="single" w:color="666666" w:sz="6" w:space="0"/>
            </w:tcBorders>
            <w:tcMar>
              <w:top w:w="0" w:type="dxa"/>
              <w:left w:w="105" w:type="dxa"/>
              <w:bottom w:w="0" w:type="dxa"/>
              <w:right w:w="105" w:type="dxa"/>
            </w:tcMar>
            <w:vAlign w:val="center"/>
          </w:tcPr>
          <w:p>
            <w:pPr>
              <w:widowControl/>
              <w:wordWrap w:val="0"/>
              <w:spacing w:before="100" w:beforeAutospacing="1" w:after="100" w:afterAutospacing="1"/>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85.6</w:t>
            </w:r>
          </w:p>
        </w:tc>
        <w:tc>
          <w:tcPr>
            <w:tcW w:w="6" w:type="dxa"/>
            <w:tcBorders>
              <w:top w:val="single" w:color="666666" w:sz="6" w:space="0"/>
              <w:left w:val="single" w:color="666666" w:sz="6" w:space="0"/>
              <w:bottom w:val="single" w:color="666666" w:sz="6" w:space="0"/>
              <w:right w:val="single" w:color="666666" w:sz="6" w:space="0"/>
            </w:tcBorders>
            <w:tcMar>
              <w:top w:w="0" w:type="dxa"/>
              <w:left w:w="105" w:type="dxa"/>
              <w:bottom w:w="0" w:type="dxa"/>
              <w:right w:w="105" w:type="dxa"/>
            </w:tcMar>
            <w:vAlign w:val="center"/>
          </w:tcPr>
          <w:p>
            <w:pPr>
              <w:widowControl/>
              <w:wordWrap w:val="0"/>
              <w:spacing w:before="100" w:beforeAutospacing="1" w:after="100" w:afterAutospacing="1"/>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83</w:t>
            </w:r>
          </w:p>
        </w:tc>
        <w:tc>
          <w:tcPr>
            <w:tcW w:w="6" w:type="dxa"/>
            <w:tcBorders>
              <w:top w:val="single" w:color="666666" w:sz="6" w:space="0"/>
              <w:left w:val="single" w:color="666666" w:sz="6" w:space="0"/>
              <w:bottom w:val="single" w:color="666666" w:sz="6" w:space="0"/>
              <w:right w:val="single" w:color="666666" w:sz="6" w:space="0"/>
            </w:tcBorders>
            <w:tcMar>
              <w:top w:w="0" w:type="dxa"/>
              <w:left w:w="105" w:type="dxa"/>
              <w:bottom w:w="0" w:type="dxa"/>
              <w:right w:w="105" w:type="dxa"/>
            </w:tcMar>
            <w:vAlign w:val="center"/>
          </w:tcPr>
          <w:p>
            <w:pPr>
              <w:widowControl/>
              <w:wordWrap w:val="0"/>
              <w:spacing w:before="100" w:beforeAutospacing="1" w:after="100" w:afterAutospacing="1"/>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80.5</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375" w:hRule="atLeast"/>
        </w:trPr>
        <w:tc>
          <w:tcPr>
            <w:tcW w:w="6" w:type="dxa"/>
            <w:tcBorders>
              <w:top w:val="single" w:color="666666" w:sz="6" w:space="0"/>
              <w:left w:val="single" w:color="666666" w:sz="6" w:space="0"/>
              <w:bottom w:val="single" w:color="666666" w:sz="6" w:space="0"/>
              <w:right w:val="single" w:color="666666" w:sz="6" w:space="0"/>
            </w:tcBorders>
            <w:tcMar>
              <w:top w:w="0" w:type="dxa"/>
              <w:left w:w="105" w:type="dxa"/>
              <w:bottom w:w="0" w:type="dxa"/>
              <w:right w:w="105" w:type="dxa"/>
            </w:tcMar>
            <w:vAlign w:val="center"/>
          </w:tcPr>
          <w:p>
            <w:pPr>
              <w:widowControl/>
              <w:wordWrap w:val="0"/>
              <w:spacing w:before="100" w:beforeAutospacing="1" w:after="100" w:afterAutospacing="1"/>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3</w:t>
            </w:r>
          </w:p>
        </w:tc>
        <w:tc>
          <w:tcPr>
            <w:tcW w:w="6" w:type="dxa"/>
            <w:tcBorders>
              <w:top w:val="single" w:color="666666" w:sz="6" w:space="0"/>
              <w:left w:val="single" w:color="666666" w:sz="6" w:space="0"/>
              <w:bottom w:val="single" w:color="666666" w:sz="6" w:space="0"/>
              <w:right w:val="single" w:color="666666" w:sz="6" w:space="0"/>
            </w:tcBorders>
            <w:tcMar>
              <w:top w:w="0" w:type="dxa"/>
              <w:left w:w="105" w:type="dxa"/>
              <w:bottom w:w="0" w:type="dxa"/>
              <w:right w:w="105" w:type="dxa"/>
            </w:tcMar>
          </w:tcPr>
          <w:p>
            <w:pPr>
              <w:widowControl/>
              <w:wordWrap w:val="0"/>
              <w:spacing w:before="100" w:beforeAutospacing="1" w:after="100" w:afterAutospacing="1"/>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中建路桥集团科技发展有限公司</w:t>
            </w:r>
          </w:p>
        </w:tc>
        <w:tc>
          <w:tcPr>
            <w:tcW w:w="6" w:type="dxa"/>
            <w:tcBorders>
              <w:top w:val="single" w:color="666666" w:sz="6" w:space="0"/>
              <w:left w:val="single" w:color="666666" w:sz="6" w:space="0"/>
              <w:bottom w:val="single" w:color="666666" w:sz="6" w:space="0"/>
              <w:right w:val="single" w:color="666666" w:sz="6" w:space="0"/>
            </w:tcBorders>
            <w:tcMar>
              <w:top w:w="0" w:type="dxa"/>
              <w:left w:w="105" w:type="dxa"/>
              <w:bottom w:w="0" w:type="dxa"/>
              <w:right w:w="105" w:type="dxa"/>
            </w:tcMar>
            <w:vAlign w:val="center"/>
          </w:tcPr>
          <w:p>
            <w:pPr>
              <w:widowControl/>
              <w:wordWrap w:val="0"/>
              <w:spacing w:before="100" w:beforeAutospacing="1" w:after="100" w:afterAutospacing="1"/>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84</w:t>
            </w:r>
          </w:p>
        </w:tc>
        <w:tc>
          <w:tcPr>
            <w:tcW w:w="6" w:type="dxa"/>
            <w:tcBorders>
              <w:top w:val="single" w:color="666666" w:sz="6" w:space="0"/>
              <w:left w:val="single" w:color="666666" w:sz="6" w:space="0"/>
              <w:bottom w:val="single" w:color="666666" w:sz="6" w:space="0"/>
              <w:right w:val="single" w:color="666666" w:sz="6" w:space="0"/>
            </w:tcBorders>
            <w:tcMar>
              <w:top w:w="0" w:type="dxa"/>
              <w:left w:w="105" w:type="dxa"/>
              <w:bottom w:w="0" w:type="dxa"/>
              <w:right w:w="105" w:type="dxa"/>
            </w:tcMar>
            <w:vAlign w:val="center"/>
          </w:tcPr>
          <w:p>
            <w:pPr>
              <w:widowControl/>
              <w:wordWrap w:val="0"/>
              <w:spacing w:before="100" w:beforeAutospacing="1" w:after="100" w:afterAutospacing="1"/>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81.4</w:t>
            </w:r>
          </w:p>
        </w:tc>
        <w:tc>
          <w:tcPr>
            <w:tcW w:w="6" w:type="dxa"/>
            <w:tcBorders>
              <w:top w:val="single" w:color="666666" w:sz="6" w:space="0"/>
              <w:left w:val="single" w:color="666666" w:sz="6" w:space="0"/>
              <w:bottom w:val="single" w:color="666666" w:sz="6" w:space="0"/>
              <w:right w:val="single" w:color="666666" w:sz="6" w:space="0"/>
            </w:tcBorders>
            <w:tcMar>
              <w:top w:w="0" w:type="dxa"/>
              <w:left w:w="105" w:type="dxa"/>
              <w:bottom w:w="0" w:type="dxa"/>
              <w:right w:w="105" w:type="dxa"/>
            </w:tcMar>
            <w:vAlign w:val="center"/>
          </w:tcPr>
          <w:p>
            <w:pPr>
              <w:widowControl/>
              <w:wordWrap w:val="0"/>
              <w:spacing w:before="100" w:beforeAutospacing="1" w:after="100" w:afterAutospacing="1"/>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82.4</w:t>
            </w:r>
          </w:p>
        </w:tc>
        <w:tc>
          <w:tcPr>
            <w:tcW w:w="6" w:type="dxa"/>
            <w:tcBorders>
              <w:top w:val="single" w:color="666666" w:sz="6" w:space="0"/>
              <w:left w:val="single" w:color="666666" w:sz="6" w:space="0"/>
              <w:bottom w:val="single" w:color="666666" w:sz="6" w:space="0"/>
              <w:right w:val="single" w:color="666666" w:sz="6" w:space="0"/>
            </w:tcBorders>
            <w:tcMar>
              <w:top w:w="0" w:type="dxa"/>
              <w:left w:w="105" w:type="dxa"/>
              <w:bottom w:w="0" w:type="dxa"/>
              <w:right w:w="105" w:type="dxa"/>
            </w:tcMar>
            <w:vAlign w:val="center"/>
          </w:tcPr>
          <w:p>
            <w:pPr>
              <w:widowControl/>
              <w:wordWrap w:val="0"/>
              <w:spacing w:before="100" w:beforeAutospacing="1" w:after="100" w:afterAutospacing="1"/>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79</w:t>
            </w:r>
          </w:p>
        </w:tc>
        <w:tc>
          <w:tcPr>
            <w:tcW w:w="6" w:type="dxa"/>
            <w:tcBorders>
              <w:top w:val="single" w:color="666666" w:sz="6" w:space="0"/>
              <w:left w:val="single" w:color="666666" w:sz="6" w:space="0"/>
              <w:bottom w:val="single" w:color="666666" w:sz="6" w:space="0"/>
              <w:right w:val="single" w:color="666666" w:sz="6" w:space="0"/>
            </w:tcBorders>
            <w:tcMar>
              <w:top w:w="0" w:type="dxa"/>
              <w:left w:w="105" w:type="dxa"/>
              <w:bottom w:w="0" w:type="dxa"/>
              <w:right w:w="105" w:type="dxa"/>
            </w:tcMar>
            <w:vAlign w:val="center"/>
          </w:tcPr>
          <w:p>
            <w:pPr>
              <w:widowControl/>
              <w:wordWrap w:val="0"/>
              <w:spacing w:before="100" w:beforeAutospacing="1" w:after="100" w:afterAutospacing="1"/>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78.5</w:t>
            </w:r>
          </w:p>
        </w:tc>
      </w:tr>
    </w:tbl>
    <w:p>
      <w:pPr>
        <w:widowControl/>
        <w:shd w:val="clear" w:color="auto" w:fill="FFFFFF"/>
        <w:spacing w:before="150" w:after="150"/>
        <w:ind w:firstLine="480"/>
        <w:jc w:val="left"/>
        <w:rPr>
          <w:rFonts w:ascii="微软雅黑" w:hAnsi="微软雅黑" w:eastAsia="微软雅黑" w:cs="宋体"/>
          <w:kern w:val="0"/>
          <w:szCs w:val="21"/>
          <w14:ligatures w14:val="none"/>
        </w:rPr>
      </w:pPr>
      <w:r>
        <w:rPr>
          <w:rFonts w:hint="eastAsia" w:ascii="宋体" w:hAnsi="宋体" w:eastAsia="宋体" w:cs="宋体"/>
          <w:kern w:val="0"/>
          <w:sz w:val="24"/>
          <w:szCs w:val="24"/>
          <w14:ligatures w14:val="none"/>
        </w:rPr>
        <w:t>8.2所有投标人总得分情况</w:t>
      </w:r>
    </w:p>
    <w:tbl>
      <w:tblPr>
        <w:tblStyle w:val="2"/>
        <w:tblW w:w="5000" w:type="pct"/>
        <w:tblInd w:w="0" w:type="dxa"/>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autofit"/>
        <w:tblCellMar>
          <w:top w:w="0" w:type="dxa"/>
          <w:left w:w="0" w:type="dxa"/>
          <w:bottom w:w="0" w:type="dxa"/>
          <w:right w:w="0" w:type="dxa"/>
        </w:tblCellMar>
      </w:tblPr>
      <w:tblGrid>
        <w:gridCol w:w="1884"/>
        <w:gridCol w:w="1885"/>
        <w:gridCol w:w="1885"/>
        <w:gridCol w:w="1885"/>
        <w:gridCol w:w="1885"/>
      </w:tblGrid>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375" w:hRule="atLeast"/>
        </w:trPr>
        <w:tc>
          <w:tcPr>
            <w:tcW w:w="6" w:type="dxa"/>
            <w:tcBorders>
              <w:top w:val="single" w:color="666666" w:sz="6" w:space="0"/>
              <w:left w:val="single" w:color="666666" w:sz="6" w:space="0"/>
              <w:bottom w:val="single" w:color="666666" w:sz="6" w:space="0"/>
              <w:right w:val="single" w:color="666666" w:sz="6" w:space="0"/>
            </w:tcBorders>
            <w:tcMar>
              <w:top w:w="0" w:type="dxa"/>
              <w:left w:w="105" w:type="dxa"/>
              <w:bottom w:w="0" w:type="dxa"/>
              <w:right w:w="105" w:type="dxa"/>
            </w:tcMar>
            <w:vAlign w:val="center"/>
          </w:tcPr>
          <w:p>
            <w:pPr>
              <w:widowControl/>
              <w:wordWrap w:val="0"/>
              <w:spacing w:before="100" w:beforeAutospacing="1" w:after="100" w:afterAutospacing="1"/>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序号</w:t>
            </w:r>
          </w:p>
        </w:tc>
        <w:tc>
          <w:tcPr>
            <w:tcW w:w="6" w:type="dxa"/>
            <w:tcBorders>
              <w:top w:val="single" w:color="666666" w:sz="6" w:space="0"/>
              <w:left w:val="single" w:color="666666" w:sz="6" w:space="0"/>
              <w:bottom w:val="single" w:color="666666" w:sz="6" w:space="0"/>
              <w:right w:val="single" w:color="666666" w:sz="6" w:space="0"/>
            </w:tcBorders>
            <w:tcMar>
              <w:top w:w="0" w:type="dxa"/>
              <w:left w:w="105" w:type="dxa"/>
              <w:bottom w:w="0" w:type="dxa"/>
              <w:right w:w="105" w:type="dxa"/>
            </w:tcMar>
            <w:vAlign w:val="center"/>
          </w:tcPr>
          <w:p>
            <w:pPr>
              <w:widowControl/>
              <w:wordWrap w:val="0"/>
              <w:spacing w:before="100" w:beforeAutospacing="1" w:after="100" w:afterAutospacing="1"/>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单位名称</w:t>
            </w:r>
          </w:p>
        </w:tc>
        <w:tc>
          <w:tcPr>
            <w:tcW w:w="6" w:type="dxa"/>
            <w:tcBorders>
              <w:top w:val="single" w:color="666666" w:sz="6" w:space="0"/>
              <w:left w:val="single" w:color="666666" w:sz="6" w:space="0"/>
              <w:bottom w:val="single" w:color="666666" w:sz="6" w:space="0"/>
              <w:right w:val="single" w:color="666666" w:sz="6" w:space="0"/>
            </w:tcBorders>
            <w:tcMar>
              <w:top w:w="0" w:type="dxa"/>
              <w:left w:w="105" w:type="dxa"/>
              <w:bottom w:w="0" w:type="dxa"/>
              <w:right w:w="105" w:type="dxa"/>
            </w:tcMar>
            <w:vAlign w:val="center"/>
          </w:tcPr>
          <w:p>
            <w:pPr>
              <w:widowControl/>
              <w:wordWrap w:val="0"/>
              <w:spacing w:before="100" w:beforeAutospacing="1" w:after="100" w:afterAutospacing="1"/>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商务及技术得分</w:t>
            </w:r>
          </w:p>
        </w:tc>
        <w:tc>
          <w:tcPr>
            <w:tcW w:w="6" w:type="dxa"/>
            <w:tcBorders>
              <w:top w:val="single" w:color="666666" w:sz="6" w:space="0"/>
              <w:left w:val="single" w:color="666666" w:sz="6" w:space="0"/>
              <w:bottom w:val="single" w:color="666666" w:sz="6" w:space="0"/>
              <w:right w:val="single" w:color="666666" w:sz="6" w:space="0"/>
            </w:tcBorders>
            <w:tcMar>
              <w:top w:w="0" w:type="dxa"/>
              <w:left w:w="105" w:type="dxa"/>
              <w:bottom w:w="0" w:type="dxa"/>
              <w:right w:w="105" w:type="dxa"/>
            </w:tcMar>
            <w:vAlign w:val="center"/>
          </w:tcPr>
          <w:p>
            <w:pPr>
              <w:widowControl/>
              <w:wordWrap w:val="0"/>
              <w:spacing w:before="100" w:beforeAutospacing="1" w:after="100" w:afterAutospacing="1"/>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报价得分</w:t>
            </w:r>
          </w:p>
        </w:tc>
        <w:tc>
          <w:tcPr>
            <w:tcW w:w="6" w:type="dxa"/>
            <w:tcBorders>
              <w:top w:val="single" w:color="666666" w:sz="6" w:space="0"/>
              <w:left w:val="single" w:color="666666" w:sz="6" w:space="0"/>
              <w:bottom w:val="single" w:color="666666" w:sz="6" w:space="0"/>
              <w:right w:val="single" w:color="666666" w:sz="6" w:space="0"/>
            </w:tcBorders>
            <w:tcMar>
              <w:top w:w="0" w:type="dxa"/>
              <w:left w:w="105" w:type="dxa"/>
              <w:bottom w:w="0" w:type="dxa"/>
              <w:right w:w="105" w:type="dxa"/>
            </w:tcMar>
            <w:vAlign w:val="center"/>
          </w:tcPr>
          <w:p>
            <w:pPr>
              <w:widowControl/>
              <w:wordWrap w:val="0"/>
              <w:spacing w:before="100" w:beforeAutospacing="1" w:after="100" w:afterAutospacing="1"/>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总得分</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375" w:hRule="atLeast"/>
        </w:trPr>
        <w:tc>
          <w:tcPr>
            <w:tcW w:w="6" w:type="dxa"/>
            <w:tcBorders>
              <w:top w:val="single" w:color="666666" w:sz="6" w:space="0"/>
              <w:left w:val="single" w:color="666666" w:sz="6" w:space="0"/>
              <w:bottom w:val="single" w:color="666666" w:sz="6" w:space="0"/>
              <w:right w:val="single" w:color="666666" w:sz="6" w:space="0"/>
            </w:tcBorders>
            <w:tcMar>
              <w:top w:w="0" w:type="dxa"/>
              <w:left w:w="105" w:type="dxa"/>
              <w:bottom w:w="0" w:type="dxa"/>
              <w:right w:w="105" w:type="dxa"/>
            </w:tcMar>
            <w:vAlign w:val="center"/>
          </w:tcPr>
          <w:p>
            <w:pPr>
              <w:widowControl/>
              <w:wordWrap w:val="0"/>
              <w:spacing w:before="100" w:beforeAutospacing="1" w:after="100" w:afterAutospacing="1"/>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1</w:t>
            </w:r>
          </w:p>
        </w:tc>
        <w:tc>
          <w:tcPr>
            <w:tcW w:w="6" w:type="dxa"/>
            <w:tcBorders>
              <w:top w:val="single" w:color="666666" w:sz="6" w:space="0"/>
              <w:left w:val="single" w:color="666666" w:sz="6" w:space="0"/>
              <w:bottom w:val="single" w:color="666666" w:sz="6" w:space="0"/>
              <w:right w:val="single" w:color="666666" w:sz="6" w:space="0"/>
            </w:tcBorders>
            <w:tcMar>
              <w:top w:w="0" w:type="dxa"/>
              <w:left w:w="105" w:type="dxa"/>
              <w:bottom w:w="0" w:type="dxa"/>
              <w:right w:w="105" w:type="dxa"/>
            </w:tcMar>
          </w:tcPr>
          <w:p>
            <w:pPr>
              <w:widowControl/>
              <w:wordWrap w:val="0"/>
              <w:spacing w:before="100" w:beforeAutospacing="1" w:after="100" w:afterAutospacing="1"/>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河北道桥工程检测有限公司</w:t>
            </w:r>
          </w:p>
        </w:tc>
        <w:tc>
          <w:tcPr>
            <w:tcW w:w="6" w:type="dxa"/>
            <w:tcBorders>
              <w:top w:val="single" w:color="666666" w:sz="6" w:space="0"/>
              <w:left w:val="single" w:color="666666" w:sz="6" w:space="0"/>
              <w:bottom w:val="single" w:color="666666" w:sz="6" w:space="0"/>
              <w:right w:val="single" w:color="666666" w:sz="6" w:space="0"/>
            </w:tcBorders>
            <w:tcMar>
              <w:top w:w="0" w:type="dxa"/>
              <w:left w:w="105" w:type="dxa"/>
              <w:bottom w:w="0" w:type="dxa"/>
              <w:right w:w="105" w:type="dxa"/>
            </w:tcMar>
            <w:vAlign w:val="center"/>
          </w:tcPr>
          <w:p>
            <w:pPr>
              <w:widowControl/>
              <w:wordWrap w:val="0"/>
              <w:spacing w:before="100" w:beforeAutospacing="1" w:after="100" w:afterAutospacing="1"/>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81.1</w:t>
            </w:r>
          </w:p>
        </w:tc>
        <w:tc>
          <w:tcPr>
            <w:tcW w:w="6" w:type="dxa"/>
            <w:tcBorders>
              <w:top w:val="single" w:color="666666" w:sz="6" w:space="0"/>
              <w:left w:val="single" w:color="666666" w:sz="6" w:space="0"/>
              <w:bottom w:val="single" w:color="666666" w:sz="6" w:space="0"/>
              <w:right w:val="single" w:color="666666" w:sz="6" w:space="0"/>
            </w:tcBorders>
            <w:tcMar>
              <w:top w:w="0" w:type="dxa"/>
              <w:left w:w="105" w:type="dxa"/>
              <w:bottom w:w="0" w:type="dxa"/>
              <w:right w:w="105" w:type="dxa"/>
            </w:tcMar>
            <w:vAlign w:val="center"/>
          </w:tcPr>
          <w:p>
            <w:pPr>
              <w:widowControl/>
              <w:wordWrap w:val="0"/>
              <w:spacing w:before="100" w:beforeAutospacing="1" w:after="100" w:afterAutospacing="1"/>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9.93</w:t>
            </w:r>
          </w:p>
        </w:tc>
        <w:tc>
          <w:tcPr>
            <w:tcW w:w="6" w:type="dxa"/>
            <w:tcBorders>
              <w:top w:val="single" w:color="666666" w:sz="6" w:space="0"/>
              <w:left w:val="single" w:color="666666" w:sz="6" w:space="0"/>
              <w:bottom w:val="single" w:color="666666" w:sz="6" w:space="0"/>
              <w:right w:val="single" w:color="666666" w:sz="6" w:space="0"/>
            </w:tcBorders>
            <w:tcMar>
              <w:top w:w="0" w:type="dxa"/>
              <w:left w:w="105" w:type="dxa"/>
              <w:bottom w:w="0" w:type="dxa"/>
              <w:right w:w="105" w:type="dxa"/>
            </w:tcMar>
            <w:vAlign w:val="center"/>
          </w:tcPr>
          <w:p>
            <w:pPr>
              <w:widowControl/>
              <w:wordWrap w:val="0"/>
              <w:spacing w:before="100" w:beforeAutospacing="1" w:after="100" w:afterAutospacing="1"/>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91.03</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375" w:hRule="atLeast"/>
        </w:trPr>
        <w:tc>
          <w:tcPr>
            <w:tcW w:w="6" w:type="dxa"/>
            <w:tcBorders>
              <w:top w:val="single" w:color="666666" w:sz="6" w:space="0"/>
              <w:left w:val="single" w:color="666666" w:sz="6" w:space="0"/>
              <w:bottom w:val="single" w:color="666666" w:sz="6" w:space="0"/>
              <w:right w:val="single" w:color="666666" w:sz="6" w:space="0"/>
            </w:tcBorders>
            <w:tcMar>
              <w:top w:w="0" w:type="dxa"/>
              <w:left w:w="105" w:type="dxa"/>
              <w:bottom w:w="0" w:type="dxa"/>
              <w:right w:w="105" w:type="dxa"/>
            </w:tcMar>
            <w:vAlign w:val="center"/>
          </w:tcPr>
          <w:p>
            <w:pPr>
              <w:widowControl/>
              <w:wordWrap w:val="0"/>
              <w:spacing w:before="100" w:beforeAutospacing="1" w:after="100" w:afterAutospacing="1"/>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2</w:t>
            </w:r>
          </w:p>
        </w:tc>
        <w:tc>
          <w:tcPr>
            <w:tcW w:w="6" w:type="dxa"/>
            <w:tcBorders>
              <w:top w:val="single" w:color="666666" w:sz="6" w:space="0"/>
              <w:left w:val="single" w:color="666666" w:sz="6" w:space="0"/>
              <w:bottom w:val="single" w:color="666666" w:sz="6" w:space="0"/>
              <w:right w:val="single" w:color="666666" w:sz="6" w:space="0"/>
            </w:tcBorders>
            <w:tcMar>
              <w:top w:w="0" w:type="dxa"/>
              <w:left w:w="105" w:type="dxa"/>
              <w:bottom w:w="0" w:type="dxa"/>
              <w:right w:w="105" w:type="dxa"/>
            </w:tcMar>
          </w:tcPr>
          <w:p>
            <w:pPr>
              <w:widowControl/>
              <w:wordWrap w:val="0"/>
              <w:spacing w:before="100" w:beforeAutospacing="1" w:after="100" w:afterAutospacing="1"/>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河北中交远洲工程试验检测有限公司</w:t>
            </w:r>
          </w:p>
        </w:tc>
        <w:tc>
          <w:tcPr>
            <w:tcW w:w="6" w:type="dxa"/>
            <w:tcBorders>
              <w:top w:val="single" w:color="666666" w:sz="6" w:space="0"/>
              <w:left w:val="single" w:color="666666" w:sz="6" w:space="0"/>
              <w:bottom w:val="single" w:color="666666" w:sz="6" w:space="0"/>
              <w:right w:val="single" w:color="666666" w:sz="6" w:space="0"/>
            </w:tcBorders>
            <w:tcMar>
              <w:top w:w="0" w:type="dxa"/>
              <w:left w:w="105" w:type="dxa"/>
              <w:bottom w:w="0" w:type="dxa"/>
              <w:right w:w="105" w:type="dxa"/>
            </w:tcMar>
            <w:vAlign w:val="center"/>
          </w:tcPr>
          <w:p>
            <w:pPr>
              <w:widowControl/>
              <w:wordWrap w:val="0"/>
              <w:spacing w:before="100" w:beforeAutospacing="1" w:after="100" w:afterAutospacing="1"/>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84.26</w:t>
            </w:r>
          </w:p>
        </w:tc>
        <w:tc>
          <w:tcPr>
            <w:tcW w:w="6" w:type="dxa"/>
            <w:tcBorders>
              <w:top w:val="single" w:color="666666" w:sz="6" w:space="0"/>
              <w:left w:val="single" w:color="666666" w:sz="6" w:space="0"/>
              <w:bottom w:val="single" w:color="666666" w:sz="6" w:space="0"/>
              <w:right w:val="single" w:color="666666" w:sz="6" w:space="0"/>
            </w:tcBorders>
            <w:tcMar>
              <w:top w:w="0" w:type="dxa"/>
              <w:left w:w="105" w:type="dxa"/>
              <w:bottom w:w="0" w:type="dxa"/>
              <w:right w:w="105" w:type="dxa"/>
            </w:tcMar>
            <w:vAlign w:val="center"/>
          </w:tcPr>
          <w:p>
            <w:pPr>
              <w:widowControl/>
              <w:wordWrap w:val="0"/>
              <w:spacing w:before="100" w:beforeAutospacing="1" w:after="100" w:afterAutospacing="1"/>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9.99</w:t>
            </w:r>
          </w:p>
        </w:tc>
        <w:tc>
          <w:tcPr>
            <w:tcW w:w="6" w:type="dxa"/>
            <w:tcBorders>
              <w:top w:val="single" w:color="666666" w:sz="6" w:space="0"/>
              <w:left w:val="single" w:color="666666" w:sz="6" w:space="0"/>
              <w:bottom w:val="single" w:color="666666" w:sz="6" w:space="0"/>
              <w:right w:val="single" w:color="666666" w:sz="6" w:space="0"/>
            </w:tcBorders>
            <w:tcMar>
              <w:top w:w="0" w:type="dxa"/>
              <w:left w:w="105" w:type="dxa"/>
              <w:bottom w:w="0" w:type="dxa"/>
              <w:right w:w="105" w:type="dxa"/>
            </w:tcMar>
            <w:vAlign w:val="center"/>
          </w:tcPr>
          <w:p>
            <w:pPr>
              <w:widowControl/>
              <w:wordWrap w:val="0"/>
              <w:spacing w:before="100" w:beforeAutospacing="1" w:after="100" w:afterAutospacing="1"/>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94.25</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375" w:hRule="atLeast"/>
        </w:trPr>
        <w:tc>
          <w:tcPr>
            <w:tcW w:w="6" w:type="dxa"/>
            <w:tcBorders>
              <w:top w:val="single" w:color="666666" w:sz="6" w:space="0"/>
              <w:left w:val="single" w:color="666666" w:sz="6" w:space="0"/>
              <w:bottom w:val="single" w:color="666666" w:sz="6" w:space="0"/>
              <w:right w:val="single" w:color="666666" w:sz="6" w:space="0"/>
            </w:tcBorders>
            <w:tcMar>
              <w:top w:w="0" w:type="dxa"/>
              <w:left w:w="105" w:type="dxa"/>
              <w:bottom w:w="0" w:type="dxa"/>
              <w:right w:w="105" w:type="dxa"/>
            </w:tcMar>
            <w:vAlign w:val="center"/>
          </w:tcPr>
          <w:p>
            <w:pPr>
              <w:widowControl/>
              <w:wordWrap w:val="0"/>
              <w:spacing w:before="100" w:beforeAutospacing="1" w:after="100" w:afterAutospacing="1"/>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3</w:t>
            </w:r>
          </w:p>
        </w:tc>
        <w:tc>
          <w:tcPr>
            <w:tcW w:w="6" w:type="dxa"/>
            <w:tcBorders>
              <w:top w:val="single" w:color="666666" w:sz="6" w:space="0"/>
              <w:left w:val="single" w:color="666666" w:sz="6" w:space="0"/>
              <w:bottom w:val="single" w:color="666666" w:sz="6" w:space="0"/>
              <w:right w:val="single" w:color="666666" w:sz="6" w:space="0"/>
            </w:tcBorders>
            <w:tcMar>
              <w:top w:w="0" w:type="dxa"/>
              <w:left w:w="105" w:type="dxa"/>
              <w:bottom w:w="0" w:type="dxa"/>
              <w:right w:w="105" w:type="dxa"/>
            </w:tcMar>
          </w:tcPr>
          <w:p>
            <w:pPr>
              <w:widowControl/>
              <w:wordWrap w:val="0"/>
              <w:spacing w:before="100" w:beforeAutospacing="1" w:after="100" w:afterAutospacing="1"/>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中建路桥集团科技发展有限公司</w:t>
            </w:r>
          </w:p>
        </w:tc>
        <w:tc>
          <w:tcPr>
            <w:tcW w:w="6" w:type="dxa"/>
            <w:tcBorders>
              <w:top w:val="single" w:color="666666" w:sz="6" w:space="0"/>
              <w:left w:val="single" w:color="666666" w:sz="6" w:space="0"/>
              <w:bottom w:val="single" w:color="666666" w:sz="6" w:space="0"/>
              <w:right w:val="single" w:color="666666" w:sz="6" w:space="0"/>
            </w:tcBorders>
            <w:tcMar>
              <w:top w:w="0" w:type="dxa"/>
              <w:left w:w="105" w:type="dxa"/>
              <w:bottom w:w="0" w:type="dxa"/>
              <w:right w:w="105" w:type="dxa"/>
            </w:tcMar>
            <w:vAlign w:val="center"/>
          </w:tcPr>
          <w:p>
            <w:pPr>
              <w:widowControl/>
              <w:wordWrap w:val="0"/>
              <w:spacing w:before="100" w:beforeAutospacing="1" w:after="100" w:afterAutospacing="1"/>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81.06</w:t>
            </w:r>
          </w:p>
        </w:tc>
        <w:tc>
          <w:tcPr>
            <w:tcW w:w="6" w:type="dxa"/>
            <w:tcBorders>
              <w:top w:val="single" w:color="666666" w:sz="6" w:space="0"/>
              <w:left w:val="single" w:color="666666" w:sz="6" w:space="0"/>
              <w:bottom w:val="single" w:color="666666" w:sz="6" w:space="0"/>
              <w:right w:val="single" w:color="666666" w:sz="6" w:space="0"/>
            </w:tcBorders>
            <w:tcMar>
              <w:top w:w="0" w:type="dxa"/>
              <w:left w:w="105" w:type="dxa"/>
              <w:bottom w:w="0" w:type="dxa"/>
              <w:right w:w="105" w:type="dxa"/>
            </w:tcMar>
            <w:vAlign w:val="center"/>
          </w:tcPr>
          <w:p>
            <w:pPr>
              <w:widowControl/>
              <w:wordWrap w:val="0"/>
              <w:spacing w:before="100" w:beforeAutospacing="1" w:after="100" w:afterAutospacing="1"/>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9.87</w:t>
            </w:r>
          </w:p>
        </w:tc>
        <w:tc>
          <w:tcPr>
            <w:tcW w:w="6" w:type="dxa"/>
            <w:tcBorders>
              <w:top w:val="single" w:color="666666" w:sz="6" w:space="0"/>
              <w:left w:val="single" w:color="666666" w:sz="6" w:space="0"/>
              <w:bottom w:val="single" w:color="666666" w:sz="6" w:space="0"/>
              <w:right w:val="single" w:color="666666" w:sz="6" w:space="0"/>
            </w:tcBorders>
            <w:tcMar>
              <w:top w:w="0" w:type="dxa"/>
              <w:left w:w="105" w:type="dxa"/>
              <w:bottom w:w="0" w:type="dxa"/>
              <w:right w:w="105" w:type="dxa"/>
            </w:tcMar>
            <w:vAlign w:val="center"/>
          </w:tcPr>
          <w:p>
            <w:pPr>
              <w:widowControl/>
              <w:wordWrap w:val="0"/>
              <w:spacing w:before="100" w:beforeAutospacing="1" w:after="100" w:afterAutospacing="1"/>
              <w:jc w:val="center"/>
              <w:rPr>
                <w:rFonts w:ascii="宋体" w:hAnsi="宋体" w:eastAsia="宋体" w:cs="宋体"/>
                <w:kern w:val="0"/>
                <w:sz w:val="24"/>
                <w:szCs w:val="24"/>
                <w14:ligatures w14:val="none"/>
              </w:rPr>
            </w:pPr>
            <w:r>
              <w:rPr>
                <w:rFonts w:ascii="宋体" w:hAnsi="宋体" w:eastAsia="宋体" w:cs="宋体"/>
                <w:kern w:val="0"/>
                <w:sz w:val="24"/>
                <w:szCs w:val="24"/>
                <w14:ligatures w14:val="none"/>
              </w:rPr>
              <w:t>90.93</w:t>
            </w:r>
          </w:p>
        </w:tc>
      </w:tr>
    </w:tbl>
    <w:p>
      <w:pPr>
        <w:widowControl/>
        <w:shd w:val="clear" w:color="auto" w:fill="FFFFFF"/>
        <w:spacing w:before="150" w:after="150"/>
        <w:ind w:firstLine="480"/>
        <w:jc w:val="left"/>
        <w:rPr>
          <w:rFonts w:ascii="微软雅黑" w:hAnsi="微软雅黑" w:eastAsia="微软雅黑" w:cs="宋体"/>
          <w:kern w:val="0"/>
          <w:szCs w:val="21"/>
          <w14:ligatures w14:val="none"/>
        </w:rPr>
      </w:pPr>
      <w:r>
        <w:rPr>
          <w:rFonts w:hint="eastAsia" w:ascii="宋体" w:hAnsi="宋体" w:eastAsia="宋体" w:cs="宋体"/>
          <w:kern w:val="0"/>
          <w:sz w:val="24"/>
          <w:szCs w:val="24"/>
          <w14:ligatures w14:val="none"/>
        </w:rPr>
        <w:t>九、投标文件被否决的投标人名称、否决原因：无</w:t>
      </w:r>
    </w:p>
    <w:p>
      <w:pPr>
        <w:widowControl/>
        <w:shd w:val="clear" w:color="auto" w:fill="FFFFFF"/>
        <w:spacing w:before="150" w:after="150"/>
        <w:ind w:firstLine="480"/>
        <w:jc w:val="left"/>
        <w:rPr>
          <w:rFonts w:hint="eastAsia" w:ascii="微软雅黑" w:hAnsi="微软雅黑" w:eastAsia="微软雅黑" w:cs="宋体"/>
          <w:kern w:val="0"/>
          <w:szCs w:val="21"/>
          <w14:ligatures w14:val="none"/>
        </w:rPr>
      </w:pPr>
      <w:r>
        <w:rPr>
          <w:rFonts w:hint="eastAsia" w:ascii="宋体" w:hAnsi="宋体" w:eastAsia="宋体" w:cs="宋体"/>
          <w:kern w:val="0"/>
          <w:sz w:val="24"/>
          <w:szCs w:val="24"/>
          <w14:ligatures w14:val="none"/>
        </w:rPr>
        <w:t>十、其他内容：</w:t>
      </w:r>
    </w:p>
    <w:p>
      <w:pPr>
        <w:widowControl/>
        <w:shd w:val="clear" w:color="auto" w:fill="FFFFFF"/>
        <w:spacing w:before="150" w:after="150"/>
        <w:ind w:firstLine="480"/>
        <w:jc w:val="left"/>
        <w:rPr>
          <w:rFonts w:hint="eastAsia" w:ascii="微软雅黑" w:hAnsi="微软雅黑" w:eastAsia="微软雅黑" w:cs="宋体"/>
          <w:kern w:val="0"/>
          <w:szCs w:val="21"/>
          <w14:ligatures w14:val="none"/>
        </w:rPr>
      </w:pPr>
      <w:r>
        <w:rPr>
          <w:rFonts w:hint="eastAsia" w:ascii="宋体" w:hAnsi="宋体" w:eastAsia="宋体" w:cs="宋体"/>
          <w:kern w:val="0"/>
          <w:sz w:val="24"/>
          <w:szCs w:val="24"/>
          <w14:ligatures w14:val="none"/>
        </w:rPr>
        <w:t>评标基准价：416975.67元。</w:t>
      </w:r>
    </w:p>
    <w:tbl>
      <w:tblPr>
        <w:tblStyle w:val="2"/>
        <w:tblW w:w="5000" w:type="pct"/>
        <w:tblInd w:w="0" w:type="dxa"/>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autofit"/>
        <w:tblCellMar>
          <w:top w:w="0" w:type="dxa"/>
          <w:left w:w="0" w:type="dxa"/>
          <w:bottom w:w="0" w:type="dxa"/>
          <w:right w:w="0" w:type="dxa"/>
        </w:tblCellMar>
      </w:tblPr>
      <w:tblGrid>
        <w:gridCol w:w="4682"/>
        <w:gridCol w:w="4682"/>
      </w:tblGrid>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435" w:hRule="atLeast"/>
        </w:trPr>
        <w:tc>
          <w:tcPr>
            <w:tcW w:w="6"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vAlign w:val="center"/>
          </w:tcPr>
          <w:p>
            <w:pPr>
              <w:widowControl/>
              <w:wordWrap w:val="0"/>
              <w:spacing w:before="100" w:beforeAutospacing="1" w:after="100" w:afterAutospacing="1" w:line="465" w:lineRule="atLeast"/>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招标人：</w:t>
            </w:r>
          </w:p>
        </w:tc>
        <w:tc>
          <w:tcPr>
            <w:tcW w:w="6"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vAlign w:val="center"/>
          </w:tcPr>
          <w:p>
            <w:pPr>
              <w:widowControl/>
              <w:wordWrap w:val="0"/>
              <w:spacing w:before="100" w:beforeAutospacing="1" w:after="100" w:afterAutospacing="1" w:line="465" w:lineRule="atLeast"/>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河北高速公路集团有限公司</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435" w:hRule="atLeast"/>
        </w:trPr>
        <w:tc>
          <w:tcPr>
            <w:tcW w:w="6"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vAlign w:val="center"/>
          </w:tcPr>
          <w:p>
            <w:pPr>
              <w:widowControl/>
              <w:wordWrap w:val="0"/>
              <w:spacing w:before="100" w:beforeAutospacing="1" w:after="100" w:afterAutospacing="1" w:line="465" w:lineRule="atLeast"/>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招标代理机构：</w:t>
            </w:r>
          </w:p>
        </w:tc>
        <w:tc>
          <w:tcPr>
            <w:tcW w:w="6"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vAlign w:val="center"/>
          </w:tcPr>
          <w:p>
            <w:pPr>
              <w:widowControl/>
              <w:wordWrap w:val="0"/>
              <w:spacing w:before="100" w:beforeAutospacing="1" w:after="100" w:afterAutospacing="1" w:line="465" w:lineRule="atLeast"/>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河北宏信招标有限公司</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435" w:hRule="atLeast"/>
        </w:trPr>
        <w:tc>
          <w:tcPr>
            <w:tcW w:w="6"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vAlign w:val="center"/>
          </w:tcPr>
          <w:p>
            <w:pPr>
              <w:widowControl/>
              <w:wordWrap w:val="0"/>
              <w:spacing w:before="100" w:beforeAutospacing="1" w:after="100" w:afterAutospacing="1" w:line="465" w:lineRule="atLeast"/>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联系人：</w:t>
            </w:r>
          </w:p>
        </w:tc>
        <w:tc>
          <w:tcPr>
            <w:tcW w:w="6"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vAlign w:val="center"/>
          </w:tcPr>
          <w:p>
            <w:pPr>
              <w:widowControl/>
              <w:wordWrap w:val="0"/>
              <w:spacing w:before="100" w:beforeAutospacing="1" w:after="100" w:afterAutospacing="1" w:line="465" w:lineRule="atLeast"/>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苏东强、张坤、张浩</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435" w:hRule="atLeast"/>
        </w:trPr>
        <w:tc>
          <w:tcPr>
            <w:tcW w:w="6"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vAlign w:val="center"/>
          </w:tcPr>
          <w:p>
            <w:pPr>
              <w:widowControl/>
              <w:wordWrap w:val="0"/>
              <w:spacing w:before="100" w:beforeAutospacing="1" w:after="100" w:afterAutospacing="1" w:line="465" w:lineRule="atLeast"/>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地址：</w:t>
            </w:r>
          </w:p>
        </w:tc>
        <w:tc>
          <w:tcPr>
            <w:tcW w:w="6"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vAlign w:val="center"/>
          </w:tcPr>
          <w:p>
            <w:pPr>
              <w:widowControl/>
              <w:wordWrap w:val="0"/>
              <w:spacing w:before="100" w:beforeAutospacing="1" w:after="100" w:afterAutospacing="1" w:line="465" w:lineRule="atLeast"/>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石家庄市新华区合作路68号新合作广场B座14层</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435" w:hRule="atLeast"/>
        </w:trPr>
        <w:tc>
          <w:tcPr>
            <w:tcW w:w="6"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vAlign w:val="center"/>
          </w:tcPr>
          <w:p>
            <w:pPr>
              <w:widowControl/>
              <w:wordWrap w:val="0"/>
              <w:spacing w:before="100" w:beforeAutospacing="1" w:after="100" w:afterAutospacing="1" w:line="465" w:lineRule="atLeast"/>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邮编：</w:t>
            </w:r>
          </w:p>
        </w:tc>
        <w:tc>
          <w:tcPr>
            <w:tcW w:w="6"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vAlign w:val="center"/>
          </w:tcPr>
          <w:p>
            <w:pPr>
              <w:widowControl/>
              <w:wordWrap w:val="0"/>
              <w:spacing w:before="100" w:beforeAutospacing="1" w:after="100" w:afterAutospacing="1" w:line="465" w:lineRule="atLeast"/>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050051</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435" w:hRule="atLeast"/>
        </w:trPr>
        <w:tc>
          <w:tcPr>
            <w:tcW w:w="6"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vAlign w:val="center"/>
          </w:tcPr>
          <w:p>
            <w:pPr>
              <w:widowControl/>
              <w:wordWrap w:val="0"/>
              <w:spacing w:before="100" w:beforeAutospacing="1" w:after="100" w:afterAutospacing="1" w:line="465" w:lineRule="atLeast"/>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电话：</w:t>
            </w:r>
          </w:p>
        </w:tc>
        <w:tc>
          <w:tcPr>
            <w:tcW w:w="6"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vAlign w:val="center"/>
          </w:tcPr>
          <w:p>
            <w:pPr>
              <w:widowControl/>
              <w:wordWrap w:val="0"/>
              <w:spacing w:before="100" w:beforeAutospacing="1" w:after="100" w:afterAutospacing="1" w:line="465" w:lineRule="atLeast"/>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18931106855、18632418288</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435" w:hRule="atLeast"/>
        </w:trPr>
        <w:tc>
          <w:tcPr>
            <w:tcW w:w="6"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vAlign w:val="center"/>
          </w:tcPr>
          <w:p>
            <w:pPr>
              <w:widowControl/>
              <w:wordWrap w:val="0"/>
              <w:spacing w:before="100" w:beforeAutospacing="1" w:after="100" w:afterAutospacing="1" w:line="465" w:lineRule="atLeast"/>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电子邮件：</w:t>
            </w:r>
          </w:p>
        </w:tc>
        <w:tc>
          <w:tcPr>
            <w:tcW w:w="6" w:type="dxa"/>
            <w:tcBorders>
              <w:top w:val="single" w:color="666666" w:sz="6" w:space="0"/>
              <w:left w:val="single" w:color="666666" w:sz="6" w:space="0"/>
              <w:bottom w:val="single" w:color="666666" w:sz="6" w:space="0"/>
              <w:right w:val="single" w:color="666666" w:sz="6" w:space="0"/>
            </w:tcBorders>
            <w:tcMar>
              <w:top w:w="75" w:type="dxa"/>
              <w:left w:w="75" w:type="dxa"/>
              <w:bottom w:w="75" w:type="dxa"/>
              <w:right w:w="75" w:type="dxa"/>
            </w:tcMar>
            <w:vAlign w:val="center"/>
          </w:tcPr>
          <w:p>
            <w:pPr>
              <w:widowControl/>
              <w:wordWrap w:val="0"/>
              <w:spacing w:before="100" w:beforeAutospacing="1" w:after="100" w:afterAutospacing="1" w:line="465" w:lineRule="atLeast"/>
              <w:jc w:val="left"/>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hxzb0314@163.com</w:t>
            </w:r>
          </w:p>
        </w:tc>
      </w:tr>
    </w:tbl>
    <w:p>
      <w:pPr>
        <w:rPr>
          <w:rFonts w:hint="eastAsia"/>
        </w:rPr>
      </w:pPr>
    </w:p>
    <w:sectPr>
      <w:pgSz w:w="11906" w:h="16838"/>
      <w:pgMar w:top="1440" w:right="1274" w:bottom="1276"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JkYjJiZWE1ZjgxYjZiNjQyMjE2ZGNmNGI1MjdhZjEifQ=="/>
  </w:docVars>
  <w:rsids>
    <w:rsidRoot w:val="00546411"/>
    <w:rsid w:val="000E14CB"/>
    <w:rsid w:val="00263617"/>
    <w:rsid w:val="00546411"/>
    <w:rsid w:val="00562BC8"/>
    <w:rsid w:val="00730346"/>
    <w:rsid w:val="00802924"/>
    <w:rsid w:val="0095618D"/>
    <w:rsid w:val="57310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363</Words>
  <Characters>2074</Characters>
  <Lines>17</Lines>
  <Paragraphs>4</Paragraphs>
  <TotalTime>3</TotalTime>
  <ScaleCrop>false</ScaleCrop>
  <LinksUpToDate>false</LinksUpToDate>
  <CharactersWithSpaces>2433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2023-08-16T00:41:00Z</dcterms:created>
  <dc:creator>帆 齐</dc:creator>
  <cp:lastModifiedBy>李</cp:lastModifiedBy>
  <dcterms:modified xsi:type="dcterms:W3CDTF">2023-08-16T01:00:01Z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634E75655A6E455E8DCD474B4373F932_12</vt:lpwstr>
  </property>
</Properties>
</file>